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DA" w:rsidRPr="00594FCA" w:rsidRDefault="00327BDA" w:rsidP="00327BDA">
      <w:pPr>
        <w:widowControl/>
        <w:jc w:val="center"/>
        <w:rPr>
          <w:b/>
          <w:sz w:val="32"/>
          <w:szCs w:val="32"/>
        </w:rPr>
      </w:pPr>
      <w:proofErr w:type="gramStart"/>
      <w:r w:rsidRPr="00594FCA">
        <w:rPr>
          <w:b/>
          <w:sz w:val="32"/>
          <w:szCs w:val="32"/>
        </w:rPr>
        <w:t>S M L O U V A   O   D Í L O</w:t>
      </w:r>
      <w:proofErr w:type="gramEnd"/>
    </w:p>
    <w:p w:rsidR="003B4C0D" w:rsidRDefault="003B4C0D" w:rsidP="00327BDA">
      <w:pPr>
        <w:widowControl/>
        <w:jc w:val="center"/>
        <w:rPr>
          <w:b/>
          <w:sz w:val="28"/>
          <w:szCs w:val="28"/>
        </w:rPr>
      </w:pPr>
    </w:p>
    <w:p w:rsidR="00327BDA" w:rsidRPr="00331C23" w:rsidRDefault="00327BDA" w:rsidP="00327BDA">
      <w:pPr>
        <w:widowControl/>
        <w:spacing w:after="120"/>
        <w:jc w:val="center"/>
        <w:outlineLvl w:val="0"/>
        <w:rPr>
          <w:sz w:val="22"/>
          <w:szCs w:val="22"/>
        </w:rPr>
      </w:pPr>
      <w:r w:rsidRPr="00331C23">
        <w:rPr>
          <w:b/>
          <w:sz w:val="22"/>
          <w:szCs w:val="22"/>
          <w:u w:val="single"/>
        </w:rPr>
        <w:t>Smluvní strany</w:t>
      </w:r>
    </w:p>
    <w:p w:rsidR="00327BDA" w:rsidRPr="00331C23" w:rsidRDefault="00327BDA" w:rsidP="00B75C81">
      <w:pPr>
        <w:widowControl/>
        <w:tabs>
          <w:tab w:val="clear" w:pos="284"/>
          <w:tab w:val="left" w:pos="2835"/>
        </w:tabs>
        <w:outlineLvl w:val="0"/>
        <w:rPr>
          <w:b/>
          <w:sz w:val="22"/>
          <w:szCs w:val="22"/>
        </w:rPr>
      </w:pPr>
      <w:r w:rsidRPr="00630ACA">
        <w:rPr>
          <w:sz w:val="22"/>
          <w:szCs w:val="22"/>
          <w:u w:val="single"/>
        </w:rPr>
        <w:t>Objednatel:</w:t>
      </w:r>
      <w:r w:rsidR="00B75C81">
        <w:rPr>
          <w:sz w:val="22"/>
          <w:szCs w:val="22"/>
        </w:rPr>
        <w:t xml:space="preserve"> </w:t>
      </w:r>
      <w:r w:rsidR="00B75C81">
        <w:rPr>
          <w:sz w:val="22"/>
          <w:szCs w:val="22"/>
        </w:rPr>
        <w:tab/>
      </w:r>
      <w:r w:rsidRPr="00AE1048">
        <w:rPr>
          <w:b/>
          <w:sz w:val="22"/>
          <w:szCs w:val="22"/>
        </w:rPr>
        <w:t>Povodí Odry, státní podnik</w:t>
      </w:r>
    </w:p>
    <w:p w:rsidR="00327BDA" w:rsidRPr="00331C23" w:rsidRDefault="00B75C81" w:rsidP="00B75C81">
      <w:pPr>
        <w:widowControl/>
        <w:tabs>
          <w:tab w:val="clear" w:pos="284"/>
          <w:tab w:val="left" w:pos="2835"/>
        </w:tabs>
        <w:rPr>
          <w:sz w:val="22"/>
          <w:szCs w:val="22"/>
        </w:rPr>
      </w:pPr>
      <w:r>
        <w:rPr>
          <w:sz w:val="22"/>
          <w:szCs w:val="22"/>
        </w:rPr>
        <w:tab/>
      </w:r>
      <w:r w:rsidR="00327BDA" w:rsidRPr="00331C23">
        <w:rPr>
          <w:sz w:val="22"/>
          <w:szCs w:val="22"/>
        </w:rPr>
        <w:t>Varenská 3101/49, Moravská Ostrava, 702 00 Ostrava</w:t>
      </w:r>
    </w:p>
    <w:p w:rsidR="00327BDA" w:rsidRPr="00331C23" w:rsidRDefault="00327BDA" w:rsidP="00AE1048">
      <w:pPr>
        <w:widowControl/>
        <w:tabs>
          <w:tab w:val="clear" w:pos="284"/>
          <w:tab w:val="left" w:pos="2835"/>
        </w:tabs>
        <w:rPr>
          <w:sz w:val="22"/>
          <w:szCs w:val="22"/>
        </w:rPr>
      </w:pPr>
      <w:r w:rsidRPr="00331C23">
        <w:rPr>
          <w:sz w:val="22"/>
          <w:szCs w:val="22"/>
        </w:rPr>
        <w:tab/>
        <w:t>doručovací číslo: 701 26</w:t>
      </w:r>
    </w:p>
    <w:p w:rsidR="00327BDA" w:rsidRPr="00331C23" w:rsidRDefault="00327BDA" w:rsidP="00AE1048">
      <w:pPr>
        <w:widowControl/>
        <w:tabs>
          <w:tab w:val="clear" w:pos="284"/>
          <w:tab w:val="left" w:pos="2835"/>
        </w:tabs>
        <w:rPr>
          <w:sz w:val="22"/>
          <w:szCs w:val="22"/>
        </w:rPr>
      </w:pPr>
      <w:r w:rsidRPr="00331C23">
        <w:rPr>
          <w:sz w:val="22"/>
          <w:szCs w:val="22"/>
        </w:rPr>
        <w:t>zapsán v obchodním rejstříku Krajského soudu v Ostravě, oddíl A XIV, vložka 584</w:t>
      </w:r>
    </w:p>
    <w:p w:rsidR="00327BDA" w:rsidRPr="00331C23" w:rsidRDefault="00327BDA" w:rsidP="00AE1048">
      <w:pPr>
        <w:widowControl/>
        <w:tabs>
          <w:tab w:val="clear" w:pos="284"/>
          <w:tab w:val="left" w:pos="2835"/>
        </w:tabs>
        <w:rPr>
          <w:sz w:val="22"/>
          <w:szCs w:val="22"/>
        </w:rPr>
      </w:pPr>
      <w:r w:rsidRPr="00331C23">
        <w:rPr>
          <w:sz w:val="22"/>
          <w:szCs w:val="22"/>
        </w:rPr>
        <w:t>sta</w:t>
      </w:r>
      <w:r w:rsidR="00AE1048">
        <w:rPr>
          <w:sz w:val="22"/>
          <w:szCs w:val="22"/>
        </w:rPr>
        <w:t>tutární zástupce:</w:t>
      </w:r>
      <w:r w:rsidR="00AE1048">
        <w:rPr>
          <w:sz w:val="22"/>
          <w:szCs w:val="22"/>
        </w:rPr>
        <w:tab/>
      </w:r>
    </w:p>
    <w:p w:rsidR="00327BDA" w:rsidRPr="00331C23" w:rsidRDefault="00327BDA" w:rsidP="00AE1048">
      <w:pPr>
        <w:widowControl/>
        <w:tabs>
          <w:tab w:val="clear" w:pos="284"/>
          <w:tab w:val="left" w:pos="2835"/>
        </w:tabs>
        <w:rPr>
          <w:sz w:val="22"/>
          <w:szCs w:val="22"/>
        </w:rPr>
      </w:pPr>
      <w:r w:rsidRPr="00331C23">
        <w:rPr>
          <w:sz w:val="22"/>
          <w:szCs w:val="22"/>
        </w:rPr>
        <w:t xml:space="preserve">IČ / DIČ:  </w:t>
      </w:r>
      <w:r w:rsidRPr="00331C23">
        <w:rPr>
          <w:sz w:val="22"/>
          <w:szCs w:val="22"/>
        </w:rPr>
        <w:tab/>
        <w:t>70890021</w:t>
      </w:r>
      <w:r w:rsidR="00B75C81">
        <w:rPr>
          <w:sz w:val="22"/>
          <w:szCs w:val="22"/>
        </w:rPr>
        <w:t>/</w:t>
      </w:r>
      <w:r w:rsidRPr="00331C23">
        <w:rPr>
          <w:sz w:val="22"/>
          <w:szCs w:val="22"/>
        </w:rPr>
        <w:t xml:space="preserve"> CZ70890021</w:t>
      </w:r>
    </w:p>
    <w:p w:rsidR="00327BDA" w:rsidRPr="00331C23" w:rsidRDefault="00AE1048" w:rsidP="00AE1048">
      <w:pPr>
        <w:widowControl/>
        <w:tabs>
          <w:tab w:val="clear" w:pos="284"/>
          <w:tab w:val="left" w:pos="2835"/>
        </w:tabs>
        <w:rPr>
          <w:sz w:val="22"/>
          <w:szCs w:val="22"/>
        </w:rPr>
      </w:pPr>
      <w:r>
        <w:rPr>
          <w:sz w:val="22"/>
          <w:szCs w:val="22"/>
        </w:rPr>
        <w:t xml:space="preserve">Bankovní spojení: </w:t>
      </w:r>
      <w:r>
        <w:rPr>
          <w:sz w:val="22"/>
          <w:szCs w:val="22"/>
        </w:rPr>
        <w:tab/>
      </w:r>
      <w:r w:rsidR="00327BDA" w:rsidRPr="00331C23">
        <w:rPr>
          <w:sz w:val="22"/>
          <w:szCs w:val="22"/>
        </w:rPr>
        <w:t>KB Ostrava, číslo účtu</w:t>
      </w:r>
      <w:r w:rsidR="00327BDA" w:rsidRPr="00331C23">
        <w:rPr>
          <w:sz w:val="22"/>
          <w:szCs w:val="22"/>
        </w:rPr>
        <w:tab/>
        <w:t xml:space="preserve"> 97104761/0100</w:t>
      </w:r>
    </w:p>
    <w:p w:rsidR="00327BDA" w:rsidRPr="00331C23" w:rsidRDefault="00327BDA" w:rsidP="003B4C0D">
      <w:pPr>
        <w:widowControl/>
        <w:spacing w:after="120"/>
        <w:rPr>
          <w:sz w:val="22"/>
          <w:szCs w:val="22"/>
        </w:rPr>
      </w:pPr>
      <w:r w:rsidRPr="00331C23">
        <w:rPr>
          <w:sz w:val="22"/>
          <w:szCs w:val="22"/>
        </w:rPr>
        <w:t xml:space="preserve">(dále jen </w:t>
      </w:r>
      <w:r w:rsidR="00B75C81">
        <w:rPr>
          <w:sz w:val="22"/>
          <w:szCs w:val="22"/>
        </w:rPr>
        <w:t>„</w:t>
      </w:r>
      <w:r w:rsidRPr="00B75C81">
        <w:rPr>
          <w:b/>
          <w:sz w:val="22"/>
          <w:szCs w:val="22"/>
        </w:rPr>
        <w:t>objednatel</w:t>
      </w:r>
      <w:r w:rsidR="00B75C81">
        <w:rPr>
          <w:sz w:val="22"/>
          <w:szCs w:val="22"/>
        </w:rPr>
        <w:t>“</w:t>
      </w:r>
      <w:r w:rsidRPr="00331C23">
        <w:rPr>
          <w:sz w:val="22"/>
          <w:szCs w:val="22"/>
        </w:rPr>
        <w:t>)</w:t>
      </w:r>
    </w:p>
    <w:p w:rsidR="00327BDA" w:rsidRPr="003B4C0D" w:rsidRDefault="00327BDA" w:rsidP="003B4C0D">
      <w:pPr>
        <w:widowControl/>
        <w:spacing w:after="120"/>
        <w:jc w:val="center"/>
        <w:rPr>
          <w:sz w:val="22"/>
          <w:szCs w:val="22"/>
        </w:rPr>
      </w:pPr>
      <w:r w:rsidRPr="003B4C0D">
        <w:rPr>
          <w:sz w:val="22"/>
          <w:szCs w:val="22"/>
        </w:rPr>
        <w:t>a</w:t>
      </w:r>
    </w:p>
    <w:p w:rsidR="00327BDA" w:rsidRPr="00E03CD7" w:rsidRDefault="00327BDA" w:rsidP="00AE1048">
      <w:pPr>
        <w:widowControl/>
        <w:tabs>
          <w:tab w:val="clear" w:pos="284"/>
          <w:tab w:val="left" w:pos="2835"/>
        </w:tabs>
        <w:outlineLvl w:val="0"/>
        <w:rPr>
          <w:sz w:val="22"/>
          <w:szCs w:val="22"/>
        </w:rPr>
      </w:pPr>
      <w:r w:rsidRPr="00630ACA">
        <w:rPr>
          <w:sz w:val="22"/>
          <w:szCs w:val="22"/>
          <w:u w:val="single"/>
        </w:rPr>
        <w:t>Zhotovitel:</w:t>
      </w:r>
      <w:r w:rsidR="00AE1048">
        <w:rPr>
          <w:sz w:val="22"/>
          <w:szCs w:val="22"/>
        </w:rPr>
        <w:t xml:space="preserve"> </w:t>
      </w:r>
      <w:r w:rsidR="00AE1048">
        <w:rPr>
          <w:sz w:val="22"/>
          <w:szCs w:val="22"/>
        </w:rPr>
        <w:tab/>
      </w:r>
      <w:r w:rsidR="00E03CD7">
        <w:rPr>
          <w:b/>
          <w:sz w:val="22"/>
          <w:szCs w:val="22"/>
        </w:rPr>
        <w:t xml:space="preserve">ARMATURY </w:t>
      </w:r>
      <w:proofErr w:type="spellStart"/>
      <w:r w:rsidR="00E03CD7">
        <w:rPr>
          <w:b/>
          <w:sz w:val="22"/>
          <w:szCs w:val="22"/>
        </w:rPr>
        <w:t>Group</w:t>
      </w:r>
      <w:proofErr w:type="spellEnd"/>
      <w:r w:rsidR="00E03CD7">
        <w:rPr>
          <w:b/>
          <w:sz w:val="22"/>
          <w:szCs w:val="22"/>
        </w:rPr>
        <w:t xml:space="preserve"> a.s.</w:t>
      </w:r>
    </w:p>
    <w:p w:rsidR="00327BDA" w:rsidRPr="00E03CD7" w:rsidRDefault="00AE1048" w:rsidP="00AE1048">
      <w:pPr>
        <w:widowControl/>
        <w:tabs>
          <w:tab w:val="clear" w:pos="284"/>
          <w:tab w:val="left" w:pos="2835"/>
        </w:tabs>
        <w:rPr>
          <w:sz w:val="22"/>
          <w:szCs w:val="22"/>
        </w:rPr>
      </w:pPr>
      <w:r w:rsidRPr="00E03CD7">
        <w:rPr>
          <w:sz w:val="22"/>
          <w:szCs w:val="22"/>
        </w:rPr>
        <w:tab/>
      </w:r>
      <w:r w:rsidR="00D85AEB">
        <w:rPr>
          <w:sz w:val="22"/>
          <w:szCs w:val="22"/>
        </w:rPr>
        <w:t>Nádražní 129, 747 22 Dolní Benešov</w:t>
      </w:r>
    </w:p>
    <w:p w:rsidR="00AE1048" w:rsidRPr="00E03CD7" w:rsidRDefault="00327BDA" w:rsidP="00AE1048">
      <w:pPr>
        <w:widowControl/>
        <w:tabs>
          <w:tab w:val="clear" w:pos="284"/>
          <w:tab w:val="left" w:pos="2835"/>
        </w:tabs>
        <w:rPr>
          <w:sz w:val="22"/>
          <w:szCs w:val="22"/>
        </w:rPr>
      </w:pPr>
      <w:r w:rsidRPr="00E03CD7">
        <w:rPr>
          <w:sz w:val="22"/>
          <w:szCs w:val="22"/>
        </w:rPr>
        <w:t>zapsán v obchodním rejstříku</w:t>
      </w:r>
      <w:r w:rsidR="00D85AEB">
        <w:rPr>
          <w:sz w:val="22"/>
          <w:szCs w:val="22"/>
        </w:rPr>
        <w:t xml:space="preserve"> Krajského soudu v Ostravě, oddíl B, vložka 2572</w:t>
      </w:r>
    </w:p>
    <w:p w:rsidR="00D85AEB" w:rsidRDefault="005659EF" w:rsidP="00AE1048">
      <w:pPr>
        <w:widowControl/>
        <w:tabs>
          <w:tab w:val="clear" w:pos="284"/>
          <w:tab w:val="left" w:pos="2835"/>
        </w:tabs>
        <w:rPr>
          <w:sz w:val="22"/>
          <w:szCs w:val="22"/>
        </w:rPr>
      </w:pPr>
      <w:r w:rsidRPr="00E03CD7">
        <w:rPr>
          <w:sz w:val="22"/>
          <w:szCs w:val="22"/>
        </w:rPr>
        <w:t>statutární zástupce</w:t>
      </w:r>
      <w:r w:rsidR="00327BDA" w:rsidRPr="00E03CD7">
        <w:rPr>
          <w:sz w:val="22"/>
          <w:szCs w:val="22"/>
        </w:rPr>
        <w:t>:</w:t>
      </w:r>
      <w:r w:rsidRPr="00E03CD7">
        <w:rPr>
          <w:sz w:val="22"/>
          <w:szCs w:val="22"/>
        </w:rPr>
        <w:tab/>
      </w:r>
    </w:p>
    <w:p w:rsidR="00327BDA" w:rsidRPr="00E03CD7" w:rsidRDefault="00D85AEB" w:rsidP="00AE1048">
      <w:pPr>
        <w:widowControl/>
        <w:tabs>
          <w:tab w:val="clear" w:pos="284"/>
          <w:tab w:val="left" w:pos="2835"/>
        </w:tabs>
        <w:rPr>
          <w:sz w:val="22"/>
          <w:szCs w:val="22"/>
        </w:rPr>
      </w:pPr>
      <w:r>
        <w:rPr>
          <w:sz w:val="22"/>
          <w:szCs w:val="22"/>
        </w:rPr>
        <w:t>zástupce pro věci smluvní:</w:t>
      </w:r>
      <w:r>
        <w:rPr>
          <w:sz w:val="22"/>
          <w:szCs w:val="22"/>
        </w:rPr>
        <w:tab/>
      </w:r>
      <w:r w:rsidR="00327BDA" w:rsidRPr="00E03CD7">
        <w:rPr>
          <w:sz w:val="22"/>
          <w:szCs w:val="22"/>
        </w:rPr>
        <w:tab/>
      </w:r>
      <w:r w:rsidR="00327BDA" w:rsidRPr="00E03CD7">
        <w:rPr>
          <w:sz w:val="22"/>
          <w:szCs w:val="22"/>
        </w:rPr>
        <w:tab/>
      </w:r>
    </w:p>
    <w:p w:rsidR="00D85AEB" w:rsidRPr="00331C23" w:rsidRDefault="00D85AEB" w:rsidP="00D85AEB">
      <w:pPr>
        <w:widowControl/>
        <w:rPr>
          <w:sz w:val="22"/>
          <w:szCs w:val="22"/>
        </w:rPr>
      </w:pPr>
      <w:proofErr w:type="gramStart"/>
      <w:r w:rsidRPr="00331C23">
        <w:rPr>
          <w:sz w:val="22"/>
          <w:szCs w:val="22"/>
        </w:rPr>
        <w:t>IČ   /   DIČ</w:t>
      </w:r>
      <w:proofErr w:type="gramEnd"/>
      <w:r w:rsidRPr="00331C23">
        <w:rPr>
          <w:sz w:val="22"/>
          <w:szCs w:val="22"/>
        </w:rPr>
        <w:t xml:space="preserve">: </w:t>
      </w:r>
      <w:r w:rsidRPr="00331C23">
        <w:rPr>
          <w:sz w:val="22"/>
          <w:szCs w:val="22"/>
        </w:rPr>
        <w:tab/>
      </w:r>
      <w:r w:rsidRPr="00331C23">
        <w:rPr>
          <w:sz w:val="22"/>
          <w:szCs w:val="22"/>
        </w:rPr>
        <w:tab/>
      </w:r>
      <w:r w:rsidRPr="00331C23">
        <w:rPr>
          <w:sz w:val="22"/>
          <w:szCs w:val="22"/>
        </w:rPr>
        <w:tab/>
        <w:t xml:space="preserve">25572881 </w:t>
      </w:r>
      <w:r w:rsidRPr="00331C23">
        <w:rPr>
          <w:sz w:val="22"/>
          <w:szCs w:val="22"/>
        </w:rPr>
        <w:tab/>
        <w:t>/    CZ25572881</w:t>
      </w:r>
    </w:p>
    <w:p w:rsidR="00D85AEB" w:rsidRDefault="00D85AEB" w:rsidP="00D85AEB">
      <w:pPr>
        <w:widowControl/>
        <w:rPr>
          <w:sz w:val="22"/>
          <w:szCs w:val="22"/>
        </w:rPr>
      </w:pPr>
      <w:r w:rsidRPr="00331C23">
        <w:rPr>
          <w:sz w:val="22"/>
          <w:szCs w:val="22"/>
        </w:rPr>
        <w:t xml:space="preserve">Bankovní spojení: </w:t>
      </w:r>
      <w:r w:rsidRPr="00331C23">
        <w:rPr>
          <w:sz w:val="22"/>
          <w:szCs w:val="22"/>
        </w:rPr>
        <w:tab/>
      </w:r>
      <w:r w:rsidRPr="00331C23">
        <w:rPr>
          <w:sz w:val="22"/>
          <w:szCs w:val="22"/>
        </w:rPr>
        <w:tab/>
        <w:t xml:space="preserve">ČSOB, číslo účtu  17047913/0300 </w:t>
      </w:r>
    </w:p>
    <w:p w:rsidR="00327BDA" w:rsidRDefault="00327BDA" w:rsidP="00D85AEB">
      <w:pPr>
        <w:widowControl/>
        <w:rPr>
          <w:sz w:val="22"/>
          <w:szCs w:val="22"/>
        </w:rPr>
      </w:pPr>
      <w:r w:rsidRPr="00331C23">
        <w:rPr>
          <w:sz w:val="22"/>
          <w:szCs w:val="22"/>
        </w:rPr>
        <w:t xml:space="preserve">(dále jen </w:t>
      </w:r>
      <w:r w:rsidR="00B75C81">
        <w:rPr>
          <w:sz w:val="22"/>
          <w:szCs w:val="22"/>
        </w:rPr>
        <w:t>„</w:t>
      </w:r>
      <w:r w:rsidRPr="00B75C81">
        <w:rPr>
          <w:b/>
          <w:sz w:val="22"/>
          <w:szCs w:val="22"/>
        </w:rPr>
        <w:t>zhotovitel</w:t>
      </w:r>
      <w:r w:rsidR="00B75C81">
        <w:rPr>
          <w:sz w:val="22"/>
          <w:szCs w:val="22"/>
        </w:rPr>
        <w:t>“</w:t>
      </w:r>
      <w:r w:rsidRPr="00331C23">
        <w:rPr>
          <w:sz w:val="22"/>
          <w:szCs w:val="22"/>
        </w:rPr>
        <w:t>)</w:t>
      </w:r>
    </w:p>
    <w:p w:rsidR="003B4C0D" w:rsidRPr="00331C23" w:rsidRDefault="003B4C0D" w:rsidP="00327BDA">
      <w:pPr>
        <w:widowControl/>
        <w:spacing w:after="120"/>
        <w:rPr>
          <w:b/>
          <w:sz w:val="22"/>
          <w:szCs w:val="22"/>
          <w:u w:val="single"/>
        </w:rPr>
      </w:pPr>
    </w:p>
    <w:p w:rsidR="00327BDA" w:rsidRPr="00331C23" w:rsidRDefault="00327BDA" w:rsidP="00327BDA">
      <w:pPr>
        <w:widowControl/>
        <w:jc w:val="center"/>
        <w:rPr>
          <w:b/>
          <w:sz w:val="22"/>
          <w:szCs w:val="22"/>
        </w:rPr>
      </w:pPr>
      <w:r w:rsidRPr="00331C23">
        <w:rPr>
          <w:b/>
          <w:sz w:val="22"/>
          <w:szCs w:val="22"/>
        </w:rPr>
        <w:t xml:space="preserve">u z a v í r a j í </w:t>
      </w:r>
    </w:p>
    <w:p w:rsidR="00327BDA" w:rsidRPr="00D85AEB" w:rsidRDefault="00327BDA" w:rsidP="00327BDA">
      <w:pPr>
        <w:pStyle w:val="Zkladntext2"/>
        <w:rPr>
          <w:sz w:val="22"/>
          <w:szCs w:val="22"/>
        </w:rPr>
      </w:pPr>
      <w:r w:rsidRPr="00D85AEB">
        <w:rPr>
          <w:sz w:val="22"/>
          <w:szCs w:val="22"/>
        </w:rPr>
        <w:t xml:space="preserve">v souladu s ustanovením § 2586 a následujících zák. č. 89/2012 Sb., občanský zákoník, tuto smlouvu </w:t>
      </w:r>
      <w:r w:rsidR="00594FCA" w:rsidRPr="00D85AEB">
        <w:rPr>
          <w:sz w:val="22"/>
          <w:szCs w:val="22"/>
        </w:rPr>
        <w:br/>
      </w:r>
      <w:r w:rsidRPr="00D85AEB">
        <w:rPr>
          <w:sz w:val="22"/>
          <w:szCs w:val="22"/>
        </w:rPr>
        <w:t>o dílo (dále jen smlouvu), jíž se zhotovitel zavazuje na svůj náklad a nebezpečí k řádnému a včasnému provedení díla specifikované</w:t>
      </w:r>
      <w:r w:rsidR="003C0710" w:rsidRPr="00D85AEB">
        <w:rPr>
          <w:sz w:val="22"/>
          <w:szCs w:val="22"/>
        </w:rPr>
        <w:t>ho</w:t>
      </w:r>
      <w:r w:rsidRPr="00D85AEB">
        <w:rPr>
          <w:sz w:val="22"/>
          <w:szCs w:val="22"/>
        </w:rPr>
        <w:t xml:space="preserve"> v čl. II. této smlouvy pro objednatele a objednatel k převzetí a zaplacení ceny za jeho provedení dle čl. V. této smlouvy, a to za podmínek dále ve smlouvě uvedených </w:t>
      </w:r>
    </w:p>
    <w:p w:rsidR="00327BDA" w:rsidRPr="00331C23" w:rsidRDefault="00327BDA" w:rsidP="00327BDA">
      <w:pPr>
        <w:widowControl/>
        <w:jc w:val="center"/>
        <w:rPr>
          <w:sz w:val="22"/>
          <w:szCs w:val="22"/>
        </w:rPr>
      </w:pPr>
    </w:p>
    <w:p w:rsidR="00E64C1B" w:rsidRDefault="00327BDA" w:rsidP="00E64C1B">
      <w:pPr>
        <w:widowControl/>
        <w:jc w:val="center"/>
        <w:outlineLvl w:val="0"/>
        <w:rPr>
          <w:b/>
          <w:sz w:val="22"/>
          <w:szCs w:val="22"/>
          <w:u w:val="single"/>
        </w:rPr>
      </w:pPr>
      <w:r w:rsidRPr="00331C23">
        <w:rPr>
          <w:b/>
          <w:sz w:val="22"/>
          <w:szCs w:val="22"/>
          <w:u w:val="single"/>
        </w:rPr>
        <w:t xml:space="preserve">Článek I. </w:t>
      </w:r>
    </w:p>
    <w:p w:rsidR="00327BDA" w:rsidRPr="00331C23" w:rsidRDefault="00327BDA" w:rsidP="00E64C1B">
      <w:pPr>
        <w:widowControl/>
        <w:spacing w:after="60"/>
        <w:jc w:val="center"/>
        <w:rPr>
          <w:b/>
          <w:sz w:val="22"/>
          <w:szCs w:val="22"/>
          <w:u w:val="single"/>
        </w:rPr>
      </w:pPr>
      <w:r w:rsidRPr="00331C23">
        <w:rPr>
          <w:b/>
          <w:sz w:val="22"/>
          <w:szCs w:val="22"/>
          <w:u w:val="single"/>
        </w:rPr>
        <w:t>Zástupci smluvních stran</w:t>
      </w:r>
    </w:p>
    <w:p w:rsidR="00327BDA" w:rsidRPr="00331C23" w:rsidRDefault="00327BDA" w:rsidP="003B4C0D">
      <w:pPr>
        <w:widowControl/>
        <w:rPr>
          <w:sz w:val="22"/>
          <w:szCs w:val="22"/>
        </w:rPr>
      </w:pPr>
      <w:r w:rsidRPr="00331C23">
        <w:rPr>
          <w:sz w:val="22"/>
          <w:szCs w:val="22"/>
        </w:rPr>
        <w:t>Ve vzájemném styku smluvních stran jsou mimo osoby výše uvedené dále zmocněny jednat tyto osoby:</w:t>
      </w:r>
    </w:p>
    <w:p w:rsidR="00D85AEB" w:rsidRPr="00331C23" w:rsidRDefault="00D85AEB" w:rsidP="00D85AEB">
      <w:pPr>
        <w:widowControl/>
        <w:outlineLvl w:val="0"/>
        <w:rPr>
          <w:sz w:val="22"/>
          <w:szCs w:val="22"/>
        </w:rPr>
      </w:pPr>
      <w:r w:rsidRPr="00331C23">
        <w:rPr>
          <w:sz w:val="22"/>
          <w:szCs w:val="22"/>
        </w:rPr>
        <w:t>1.1</w:t>
      </w:r>
      <w:r w:rsidRPr="00331C23">
        <w:rPr>
          <w:sz w:val="22"/>
          <w:szCs w:val="22"/>
        </w:rPr>
        <w:tab/>
      </w:r>
      <w:r w:rsidRPr="00331C23">
        <w:rPr>
          <w:sz w:val="22"/>
          <w:szCs w:val="22"/>
        </w:rPr>
        <w:tab/>
      </w:r>
      <w:r w:rsidRPr="00331C23">
        <w:rPr>
          <w:sz w:val="22"/>
          <w:szCs w:val="22"/>
          <w:u w:val="single"/>
        </w:rPr>
        <w:t>Za objednatele:</w:t>
      </w:r>
      <w:r w:rsidRPr="00331C23">
        <w:rPr>
          <w:sz w:val="22"/>
          <w:szCs w:val="22"/>
        </w:rPr>
        <w:t xml:space="preserve"> </w:t>
      </w:r>
    </w:p>
    <w:p w:rsidR="00D85AEB" w:rsidRPr="00331C23" w:rsidRDefault="00D85AEB" w:rsidP="00D85AEB">
      <w:pPr>
        <w:widowControl/>
        <w:rPr>
          <w:i/>
          <w:sz w:val="22"/>
          <w:szCs w:val="22"/>
        </w:rPr>
      </w:pPr>
      <w:r w:rsidRPr="00331C23">
        <w:rPr>
          <w:sz w:val="22"/>
          <w:szCs w:val="22"/>
        </w:rPr>
        <w:tab/>
      </w:r>
      <w:r w:rsidRPr="00331C23">
        <w:rPr>
          <w:sz w:val="22"/>
          <w:szCs w:val="22"/>
        </w:rPr>
        <w:tab/>
        <w:t>- ve věcech technických:</w:t>
      </w:r>
      <w:r w:rsidRPr="00331C23">
        <w:rPr>
          <w:sz w:val="22"/>
          <w:szCs w:val="22"/>
        </w:rPr>
        <w:tab/>
      </w:r>
      <w:r w:rsidRPr="00331C23">
        <w:rPr>
          <w:sz w:val="22"/>
          <w:szCs w:val="22"/>
        </w:rPr>
        <w:tab/>
      </w:r>
    </w:p>
    <w:p w:rsidR="00D85AEB" w:rsidRPr="00331C23" w:rsidRDefault="00D85AEB" w:rsidP="00D85AEB">
      <w:pPr>
        <w:widowControl/>
        <w:outlineLvl w:val="0"/>
        <w:rPr>
          <w:sz w:val="22"/>
          <w:szCs w:val="22"/>
        </w:rPr>
      </w:pPr>
      <w:r w:rsidRPr="00331C23">
        <w:rPr>
          <w:sz w:val="22"/>
          <w:szCs w:val="22"/>
        </w:rPr>
        <w:t>1.2</w:t>
      </w:r>
      <w:r w:rsidRPr="00331C23">
        <w:rPr>
          <w:sz w:val="22"/>
          <w:szCs w:val="22"/>
        </w:rPr>
        <w:tab/>
      </w:r>
      <w:r w:rsidRPr="00331C23">
        <w:rPr>
          <w:sz w:val="22"/>
          <w:szCs w:val="22"/>
        </w:rPr>
        <w:tab/>
      </w:r>
      <w:r w:rsidRPr="00331C23">
        <w:rPr>
          <w:sz w:val="22"/>
          <w:szCs w:val="22"/>
          <w:u w:val="single"/>
        </w:rPr>
        <w:t>Za zhotovitele:</w:t>
      </w:r>
      <w:r w:rsidRPr="00331C23">
        <w:rPr>
          <w:sz w:val="22"/>
          <w:szCs w:val="22"/>
        </w:rPr>
        <w:t xml:space="preserve"> </w:t>
      </w:r>
    </w:p>
    <w:p w:rsidR="00D85AEB" w:rsidRPr="00167D39" w:rsidRDefault="00D85AEB" w:rsidP="00D85AEB">
      <w:pPr>
        <w:widowControl/>
        <w:rPr>
          <w:sz w:val="22"/>
          <w:szCs w:val="22"/>
        </w:rPr>
      </w:pPr>
      <w:r w:rsidRPr="00331C23">
        <w:rPr>
          <w:sz w:val="22"/>
          <w:szCs w:val="22"/>
        </w:rPr>
        <w:tab/>
      </w:r>
      <w:r w:rsidRPr="00331C23">
        <w:rPr>
          <w:sz w:val="22"/>
          <w:szCs w:val="22"/>
        </w:rPr>
        <w:tab/>
        <w:t>- ve věcech technických - strojních:</w:t>
      </w:r>
      <w:r w:rsidRPr="00331C23">
        <w:rPr>
          <w:sz w:val="22"/>
          <w:szCs w:val="22"/>
        </w:rPr>
        <w:tab/>
      </w:r>
    </w:p>
    <w:p w:rsidR="00D85AEB" w:rsidRPr="00167D39" w:rsidRDefault="00D85AEB" w:rsidP="00D85AEB">
      <w:pPr>
        <w:widowControl/>
        <w:rPr>
          <w:sz w:val="22"/>
          <w:szCs w:val="22"/>
        </w:rPr>
      </w:pPr>
      <w:r w:rsidRPr="00167D39">
        <w:rPr>
          <w:sz w:val="22"/>
          <w:szCs w:val="22"/>
        </w:rPr>
        <w:tab/>
      </w:r>
      <w:r w:rsidRPr="00167D39">
        <w:rPr>
          <w:sz w:val="22"/>
          <w:szCs w:val="22"/>
        </w:rPr>
        <w:tab/>
        <w:t>- ve věcech řízení díla:</w:t>
      </w:r>
      <w:r w:rsidRPr="00167D39">
        <w:rPr>
          <w:sz w:val="22"/>
          <w:szCs w:val="22"/>
        </w:rPr>
        <w:tab/>
      </w:r>
      <w:r w:rsidRPr="00167D39">
        <w:rPr>
          <w:sz w:val="22"/>
          <w:szCs w:val="22"/>
        </w:rPr>
        <w:tab/>
      </w:r>
      <w:r w:rsidRPr="00167D39">
        <w:rPr>
          <w:sz w:val="22"/>
          <w:szCs w:val="22"/>
        </w:rPr>
        <w:tab/>
      </w:r>
    </w:p>
    <w:p w:rsidR="00327BDA" w:rsidRPr="00331C23" w:rsidRDefault="00327BDA" w:rsidP="003B4C0D">
      <w:pPr>
        <w:widowControl/>
        <w:jc w:val="center"/>
        <w:rPr>
          <w:b/>
          <w:sz w:val="22"/>
          <w:szCs w:val="22"/>
          <w:u w:val="single"/>
        </w:rPr>
      </w:pPr>
    </w:p>
    <w:p w:rsidR="00E64C1B" w:rsidRDefault="00327BDA" w:rsidP="00E64C1B">
      <w:pPr>
        <w:widowControl/>
        <w:jc w:val="center"/>
        <w:rPr>
          <w:b/>
          <w:sz w:val="22"/>
          <w:szCs w:val="22"/>
          <w:u w:val="single"/>
        </w:rPr>
      </w:pPr>
      <w:r w:rsidRPr="00331C23">
        <w:rPr>
          <w:b/>
          <w:sz w:val="22"/>
          <w:szCs w:val="22"/>
          <w:u w:val="single"/>
        </w:rPr>
        <w:t xml:space="preserve">Článek II. </w:t>
      </w:r>
    </w:p>
    <w:p w:rsidR="00327BDA" w:rsidRPr="00331C23" w:rsidRDefault="00327BDA" w:rsidP="00E64C1B">
      <w:pPr>
        <w:widowControl/>
        <w:spacing w:after="60"/>
        <w:jc w:val="center"/>
        <w:rPr>
          <w:b/>
          <w:sz w:val="22"/>
          <w:szCs w:val="22"/>
          <w:u w:val="single"/>
        </w:rPr>
      </w:pPr>
      <w:r w:rsidRPr="00331C23">
        <w:rPr>
          <w:b/>
          <w:sz w:val="22"/>
          <w:szCs w:val="22"/>
          <w:u w:val="single"/>
        </w:rPr>
        <w:t>Předmět díla</w:t>
      </w:r>
    </w:p>
    <w:p w:rsidR="00327BDA" w:rsidRDefault="00327BDA" w:rsidP="00327BDA">
      <w:pPr>
        <w:spacing w:after="120"/>
        <w:ind w:left="567" w:hanging="567"/>
        <w:rPr>
          <w:sz w:val="22"/>
          <w:szCs w:val="22"/>
        </w:rPr>
      </w:pPr>
      <w:r w:rsidRPr="00331C23">
        <w:rPr>
          <w:sz w:val="22"/>
          <w:szCs w:val="22"/>
        </w:rPr>
        <w:t>2.1</w:t>
      </w:r>
      <w:r w:rsidRPr="00331C23">
        <w:rPr>
          <w:sz w:val="22"/>
          <w:szCs w:val="22"/>
        </w:rPr>
        <w:tab/>
      </w:r>
      <w:r w:rsidRPr="00331C23">
        <w:rPr>
          <w:sz w:val="22"/>
          <w:szCs w:val="22"/>
        </w:rPr>
        <w:tab/>
        <w:t xml:space="preserve">Předmětem smlouvy je </w:t>
      </w:r>
      <w:proofErr w:type="spellStart"/>
      <w:r w:rsidRPr="00331C23">
        <w:rPr>
          <w:sz w:val="22"/>
          <w:szCs w:val="22"/>
        </w:rPr>
        <w:t>rekalibrace</w:t>
      </w:r>
      <w:proofErr w:type="spellEnd"/>
      <w:r w:rsidRPr="00331C23">
        <w:rPr>
          <w:sz w:val="22"/>
          <w:szCs w:val="22"/>
        </w:rPr>
        <w:t xml:space="preserve"> </w:t>
      </w:r>
      <w:r>
        <w:rPr>
          <w:sz w:val="22"/>
          <w:szCs w:val="22"/>
        </w:rPr>
        <w:t>8</w:t>
      </w:r>
      <w:r w:rsidRPr="00331C23">
        <w:rPr>
          <w:sz w:val="22"/>
          <w:szCs w:val="22"/>
        </w:rPr>
        <w:t xml:space="preserve"> kus</w:t>
      </w:r>
      <w:r>
        <w:rPr>
          <w:sz w:val="22"/>
          <w:szCs w:val="22"/>
        </w:rPr>
        <w:t>ů</w:t>
      </w:r>
      <w:r w:rsidRPr="00331C23">
        <w:rPr>
          <w:sz w:val="22"/>
          <w:szCs w:val="22"/>
        </w:rPr>
        <w:t xml:space="preserve"> indukční</w:t>
      </w:r>
      <w:r>
        <w:rPr>
          <w:sz w:val="22"/>
          <w:szCs w:val="22"/>
        </w:rPr>
        <w:t>ch</w:t>
      </w:r>
      <w:r w:rsidRPr="00331C23">
        <w:rPr>
          <w:sz w:val="22"/>
          <w:szCs w:val="22"/>
        </w:rPr>
        <w:t xml:space="preserve"> průtokoměru KROHNE </w:t>
      </w:r>
      <w:r>
        <w:rPr>
          <w:sz w:val="22"/>
          <w:szCs w:val="22"/>
        </w:rPr>
        <w:t xml:space="preserve">o průměru DN </w:t>
      </w:r>
      <w:r w:rsidR="005458A0">
        <w:rPr>
          <w:sz w:val="22"/>
          <w:szCs w:val="22"/>
        </w:rPr>
        <w:t>2</w:t>
      </w:r>
      <w:r>
        <w:rPr>
          <w:sz w:val="22"/>
          <w:szCs w:val="22"/>
        </w:rPr>
        <w:t xml:space="preserve">00 až </w:t>
      </w:r>
      <w:r w:rsidRPr="00331C23">
        <w:rPr>
          <w:sz w:val="22"/>
          <w:szCs w:val="22"/>
        </w:rPr>
        <w:t xml:space="preserve">DN </w:t>
      </w:r>
      <w:r w:rsidR="005458A0">
        <w:rPr>
          <w:sz w:val="22"/>
          <w:szCs w:val="22"/>
        </w:rPr>
        <w:t>10</w:t>
      </w:r>
      <w:r w:rsidRPr="00331C23">
        <w:rPr>
          <w:sz w:val="22"/>
          <w:szCs w:val="22"/>
        </w:rPr>
        <w:t>00 pro měření odebraného množství surové vody</w:t>
      </w:r>
      <w:r>
        <w:rPr>
          <w:sz w:val="22"/>
          <w:szCs w:val="22"/>
        </w:rPr>
        <w:t xml:space="preserve"> dle seznamu.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2694"/>
        <w:gridCol w:w="1559"/>
      </w:tblGrid>
      <w:tr w:rsidR="00327BDA" w:rsidRPr="005B1F24" w:rsidTr="00594FCA">
        <w:tc>
          <w:tcPr>
            <w:tcW w:w="3827" w:type="dxa"/>
          </w:tcPr>
          <w:p w:rsidR="00327BDA" w:rsidRPr="005B1F24" w:rsidRDefault="00327BDA" w:rsidP="005458A0">
            <w:pPr>
              <w:pStyle w:val="Zkladntext"/>
              <w:ind w:right="-143"/>
              <w:jc w:val="both"/>
              <w:rPr>
                <w:rFonts w:ascii="Times New Roman" w:hAnsi="Times New Roman"/>
                <w:sz w:val="22"/>
                <w:szCs w:val="22"/>
              </w:rPr>
            </w:pPr>
            <w:r w:rsidRPr="005B1F24">
              <w:rPr>
                <w:rFonts w:ascii="Times New Roman" w:hAnsi="Times New Roman"/>
                <w:sz w:val="22"/>
                <w:szCs w:val="22"/>
              </w:rPr>
              <w:t>Odběratel vody</w:t>
            </w:r>
          </w:p>
        </w:tc>
        <w:tc>
          <w:tcPr>
            <w:tcW w:w="2694" w:type="dxa"/>
          </w:tcPr>
          <w:p w:rsidR="00327BDA" w:rsidRPr="005B1F24" w:rsidRDefault="00327BDA" w:rsidP="005458A0">
            <w:pPr>
              <w:pStyle w:val="Zkladntext"/>
              <w:ind w:right="-143"/>
              <w:jc w:val="both"/>
              <w:rPr>
                <w:rFonts w:ascii="Times New Roman" w:hAnsi="Times New Roman"/>
                <w:sz w:val="22"/>
                <w:szCs w:val="22"/>
              </w:rPr>
            </w:pPr>
            <w:r w:rsidRPr="005B1F24">
              <w:rPr>
                <w:rFonts w:ascii="Times New Roman" w:hAnsi="Times New Roman"/>
                <w:sz w:val="22"/>
                <w:szCs w:val="22"/>
              </w:rPr>
              <w:t>Místo odběru</w:t>
            </w:r>
          </w:p>
        </w:tc>
        <w:tc>
          <w:tcPr>
            <w:tcW w:w="1559" w:type="dxa"/>
          </w:tcPr>
          <w:p w:rsidR="00327BDA" w:rsidRPr="005B1F24" w:rsidRDefault="00327BDA" w:rsidP="005458A0">
            <w:pPr>
              <w:pStyle w:val="Zkladntext"/>
              <w:ind w:right="-143"/>
              <w:jc w:val="center"/>
              <w:rPr>
                <w:rFonts w:ascii="Times New Roman" w:hAnsi="Times New Roman"/>
                <w:sz w:val="22"/>
                <w:szCs w:val="22"/>
              </w:rPr>
            </w:pPr>
            <w:r w:rsidRPr="005B1F24">
              <w:rPr>
                <w:rFonts w:ascii="Times New Roman" w:hAnsi="Times New Roman"/>
                <w:sz w:val="22"/>
                <w:szCs w:val="22"/>
              </w:rPr>
              <w:t>Průměr DN</w:t>
            </w:r>
          </w:p>
        </w:tc>
      </w:tr>
      <w:tr w:rsidR="005458A0" w:rsidRPr="00594FCA" w:rsidTr="00594FCA">
        <w:tc>
          <w:tcPr>
            <w:tcW w:w="3827" w:type="dxa"/>
          </w:tcPr>
          <w:p w:rsidR="005458A0" w:rsidRPr="00594FCA" w:rsidRDefault="005458A0" w:rsidP="005458A0">
            <w:pPr>
              <w:pStyle w:val="Zkladntext"/>
              <w:ind w:right="-143"/>
              <w:jc w:val="both"/>
              <w:rPr>
                <w:rFonts w:ascii="Times New Roman" w:hAnsi="Times New Roman"/>
                <w:sz w:val="22"/>
                <w:szCs w:val="22"/>
              </w:rPr>
            </w:pPr>
            <w:proofErr w:type="spellStart"/>
            <w:r w:rsidRPr="00594FCA">
              <w:rPr>
                <w:rFonts w:ascii="Times New Roman" w:hAnsi="Times New Roman"/>
                <w:sz w:val="22"/>
                <w:szCs w:val="22"/>
              </w:rPr>
              <w:t>SmVaK</w:t>
            </w:r>
            <w:proofErr w:type="spellEnd"/>
            <w:r w:rsidRPr="00594FCA">
              <w:rPr>
                <w:rFonts w:ascii="Times New Roman" w:hAnsi="Times New Roman"/>
                <w:sz w:val="22"/>
                <w:szCs w:val="22"/>
              </w:rPr>
              <w:t xml:space="preserve"> Ostrava</w:t>
            </w:r>
          </w:p>
        </w:tc>
        <w:tc>
          <w:tcPr>
            <w:tcW w:w="2694" w:type="dxa"/>
          </w:tcPr>
          <w:p w:rsidR="005458A0" w:rsidRPr="00594FCA" w:rsidRDefault="005458A0" w:rsidP="005458A0">
            <w:pPr>
              <w:pStyle w:val="Zkladntext"/>
              <w:ind w:right="-143"/>
              <w:jc w:val="both"/>
              <w:rPr>
                <w:rFonts w:ascii="Times New Roman" w:hAnsi="Times New Roman"/>
                <w:sz w:val="22"/>
                <w:szCs w:val="22"/>
              </w:rPr>
            </w:pPr>
            <w:r w:rsidRPr="00594FCA">
              <w:rPr>
                <w:rFonts w:ascii="Times New Roman" w:hAnsi="Times New Roman"/>
                <w:sz w:val="22"/>
                <w:szCs w:val="22"/>
              </w:rPr>
              <w:t>VD Šance</w:t>
            </w:r>
          </w:p>
        </w:tc>
        <w:tc>
          <w:tcPr>
            <w:tcW w:w="1559" w:type="dxa"/>
          </w:tcPr>
          <w:p w:rsidR="005458A0" w:rsidRPr="00594FCA" w:rsidRDefault="005458A0" w:rsidP="005458A0">
            <w:pPr>
              <w:pStyle w:val="Zkladntext"/>
              <w:ind w:right="-143"/>
              <w:jc w:val="center"/>
              <w:rPr>
                <w:rFonts w:ascii="Times New Roman" w:hAnsi="Times New Roman"/>
                <w:sz w:val="22"/>
                <w:szCs w:val="22"/>
              </w:rPr>
            </w:pPr>
            <w:r w:rsidRPr="00594FCA">
              <w:rPr>
                <w:rFonts w:ascii="Times New Roman" w:hAnsi="Times New Roman"/>
                <w:sz w:val="22"/>
                <w:szCs w:val="22"/>
              </w:rPr>
              <w:t>1000</w:t>
            </w:r>
          </w:p>
        </w:tc>
      </w:tr>
      <w:tr w:rsidR="005458A0" w:rsidRPr="00594FCA" w:rsidTr="00594FCA">
        <w:tc>
          <w:tcPr>
            <w:tcW w:w="3827" w:type="dxa"/>
          </w:tcPr>
          <w:p w:rsidR="005458A0" w:rsidRPr="00594FCA" w:rsidRDefault="005458A0" w:rsidP="005458A0">
            <w:pPr>
              <w:pStyle w:val="Zkladntext"/>
              <w:ind w:right="-143"/>
              <w:jc w:val="both"/>
              <w:rPr>
                <w:rFonts w:ascii="Times New Roman" w:hAnsi="Times New Roman"/>
                <w:sz w:val="22"/>
                <w:szCs w:val="22"/>
              </w:rPr>
            </w:pPr>
          </w:p>
        </w:tc>
        <w:tc>
          <w:tcPr>
            <w:tcW w:w="2694" w:type="dxa"/>
          </w:tcPr>
          <w:p w:rsidR="005458A0" w:rsidRPr="00594FCA" w:rsidRDefault="005458A0" w:rsidP="005458A0">
            <w:pPr>
              <w:pStyle w:val="Zkladntext"/>
              <w:ind w:right="-143"/>
              <w:jc w:val="both"/>
              <w:rPr>
                <w:rFonts w:ascii="Times New Roman" w:hAnsi="Times New Roman"/>
                <w:sz w:val="22"/>
                <w:szCs w:val="22"/>
              </w:rPr>
            </w:pPr>
            <w:r w:rsidRPr="00594FCA">
              <w:rPr>
                <w:rFonts w:ascii="Times New Roman" w:hAnsi="Times New Roman"/>
                <w:sz w:val="22"/>
                <w:szCs w:val="22"/>
              </w:rPr>
              <w:t>UV Podhradí</w:t>
            </w:r>
          </w:p>
        </w:tc>
        <w:tc>
          <w:tcPr>
            <w:tcW w:w="1559" w:type="dxa"/>
          </w:tcPr>
          <w:p w:rsidR="005458A0" w:rsidRPr="00594FCA" w:rsidRDefault="005458A0" w:rsidP="005458A0">
            <w:pPr>
              <w:pStyle w:val="Zkladntext"/>
              <w:ind w:right="-143"/>
              <w:jc w:val="center"/>
              <w:rPr>
                <w:rFonts w:ascii="Times New Roman" w:hAnsi="Times New Roman"/>
                <w:sz w:val="22"/>
                <w:szCs w:val="22"/>
              </w:rPr>
            </w:pPr>
            <w:r w:rsidRPr="00594FCA">
              <w:rPr>
                <w:rFonts w:ascii="Times New Roman" w:hAnsi="Times New Roman"/>
                <w:sz w:val="22"/>
                <w:szCs w:val="22"/>
              </w:rPr>
              <w:t>1000</w:t>
            </w:r>
          </w:p>
        </w:tc>
      </w:tr>
      <w:tr w:rsidR="005458A0" w:rsidRPr="00594FCA" w:rsidTr="00594FCA">
        <w:tc>
          <w:tcPr>
            <w:tcW w:w="3827" w:type="dxa"/>
            <w:vMerge w:val="restart"/>
          </w:tcPr>
          <w:p w:rsidR="005458A0" w:rsidRPr="00594FCA" w:rsidRDefault="005458A0" w:rsidP="005458A0">
            <w:pPr>
              <w:pStyle w:val="Zkladntext"/>
              <w:ind w:right="-143"/>
              <w:jc w:val="both"/>
              <w:rPr>
                <w:rFonts w:ascii="Times New Roman" w:hAnsi="Times New Roman"/>
                <w:sz w:val="22"/>
                <w:szCs w:val="22"/>
              </w:rPr>
            </w:pPr>
            <w:r w:rsidRPr="00594FCA">
              <w:rPr>
                <w:rFonts w:ascii="Times New Roman" w:hAnsi="Times New Roman"/>
                <w:sz w:val="22"/>
                <w:szCs w:val="22"/>
              </w:rPr>
              <w:t xml:space="preserve">OKD a.s. Důl </w:t>
            </w:r>
            <w:proofErr w:type="spellStart"/>
            <w:r w:rsidRPr="00594FCA">
              <w:rPr>
                <w:rFonts w:ascii="Times New Roman" w:hAnsi="Times New Roman"/>
                <w:sz w:val="22"/>
                <w:szCs w:val="22"/>
              </w:rPr>
              <w:t>Darkov</w:t>
            </w:r>
            <w:proofErr w:type="spellEnd"/>
          </w:p>
        </w:tc>
        <w:tc>
          <w:tcPr>
            <w:tcW w:w="2694" w:type="dxa"/>
          </w:tcPr>
          <w:p w:rsidR="005458A0" w:rsidRPr="00594FCA" w:rsidRDefault="005458A0" w:rsidP="005458A0">
            <w:pPr>
              <w:pStyle w:val="Zkladntext"/>
              <w:ind w:right="-143"/>
              <w:jc w:val="both"/>
              <w:rPr>
                <w:rFonts w:ascii="Times New Roman" w:hAnsi="Times New Roman"/>
                <w:sz w:val="22"/>
                <w:szCs w:val="22"/>
              </w:rPr>
            </w:pPr>
            <w:r w:rsidRPr="00594FCA">
              <w:rPr>
                <w:rFonts w:ascii="Times New Roman" w:hAnsi="Times New Roman"/>
                <w:sz w:val="22"/>
                <w:szCs w:val="22"/>
              </w:rPr>
              <w:t>VD Těrlicko</w:t>
            </w:r>
          </w:p>
        </w:tc>
        <w:tc>
          <w:tcPr>
            <w:tcW w:w="1559" w:type="dxa"/>
          </w:tcPr>
          <w:p w:rsidR="005458A0" w:rsidRPr="00594FCA" w:rsidRDefault="005458A0" w:rsidP="005458A0">
            <w:pPr>
              <w:pStyle w:val="Zkladntext"/>
              <w:ind w:right="-143"/>
              <w:jc w:val="center"/>
              <w:rPr>
                <w:rFonts w:ascii="Times New Roman" w:hAnsi="Times New Roman"/>
                <w:sz w:val="22"/>
                <w:szCs w:val="22"/>
              </w:rPr>
            </w:pPr>
            <w:r w:rsidRPr="00594FCA">
              <w:rPr>
                <w:rFonts w:ascii="Times New Roman" w:hAnsi="Times New Roman"/>
                <w:sz w:val="22"/>
                <w:szCs w:val="22"/>
              </w:rPr>
              <w:t>500</w:t>
            </w:r>
          </w:p>
        </w:tc>
      </w:tr>
      <w:tr w:rsidR="005458A0" w:rsidRPr="00594FCA" w:rsidTr="00594FCA">
        <w:tc>
          <w:tcPr>
            <w:tcW w:w="3827" w:type="dxa"/>
            <w:vMerge/>
          </w:tcPr>
          <w:p w:rsidR="005458A0" w:rsidRPr="00594FCA" w:rsidRDefault="005458A0" w:rsidP="005458A0">
            <w:pPr>
              <w:pStyle w:val="Zkladntext"/>
              <w:ind w:right="-143"/>
              <w:jc w:val="both"/>
              <w:rPr>
                <w:rFonts w:ascii="Times New Roman" w:hAnsi="Times New Roman"/>
                <w:sz w:val="22"/>
                <w:szCs w:val="22"/>
              </w:rPr>
            </w:pPr>
          </w:p>
        </w:tc>
        <w:tc>
          <w:tcPr>
            <w:tcW w:w="2694" w:type="dxa"/>
          </w:tcPr>
          <w:p w:rsidR="005458A0" w:rsidRPr="00594FCA" w:rsidRDefault="005458A0" w:rsidP="005458A0">
            <w:pPr>
              <w:pStyle w:val="Zkladntext"/>
              <w:ind w:right="-143"/>
              <w:jc w:val="both"/>
              <w:rPr>
                <w:rFonts w:ascii="Times New Roman" w:hAnsi="Times New Roman"/>
                <w:sz w:val="22"/>
                <w:szCs w:val="22"/>
              </w:rPr>
            </w:pPr>
            <w:r w:rsidRPr="00594FCA">
              <w:rPr>
                <w:rFonts w:ascii="Times New Roman" w:hAnsi="Times New Roman"/>
                <w:sz w:val="22"/>
                <w:szCs w:val="22"/>
              </w:rPr>
              <w:t>VD Těrlicko</w:t>
            </w:r>
          </w:p>
        </w:tc>
        <w:tc>
          <w:tcPr>
            <w:tcW w:w="1559" w:type="dxa"/>
          </w:tcPr>
          <w:p w:rsidR="005458A0" w:rsidRPr="00594FCA" w:rsidRDefault="005458A0" w:rsidP="005458A0">
            <w:pPr>
              <w:pStyle w:val="Zkladntext"/>
              <w:ind w:right="-143"/>
              <w:jc w:val="center"/>
              <w:rPr>
                <w:rFonts w:ascii="Times New Roman" w:hAnsi="Times New Roman"/>
                <w:sz w:val="22"/>
                <w:szCs w:val="22"/>
              </w:rPr>
            </w:pPr>
            <w:r w:rsidRPr="00594FCA">
              <w:rPr>
                <w:rFonts w:ascii="Times New Roman" w:hAnsi="Times New Roman"/>
                <w:sz w:val="22"/>
                <w:szCs w:val="22"/>
              </w:rPr>
              <w:t>500</w:t>
            </w:r>
          </w:p>
        </w:tc>
      </w:tr>
      <w:tr w:rsidR="005458A0" w:rsidRPr="00594FCA" w:rsidTr="00594FCA">
        <w:tc>
          <w:tcPr>
            <w:tcW w:w="3827" w:type="dxa"/>
            <w:vMerge w:val="restart"/>
          </w:tcPr>
          <w:p w:rsidR="005458A0" w:rsidRPr="00594FCA" w:rsidRDefault="005458A0" w:rsidP="005458A0">
            <w:pPr>
              <w:pStyle w:val="Zkladntext"/>
              <w:ind w:right="-143"/>
              <w:jc w:val="both"/>
              <w:rPr>
                <w:rFonts w:ascii="Times New Roman" w:hAnsi="Times New Roman"/>
                <w:sz w:val="22"/>
                <w:szCs w:val="22"/>
                <w:highlight w:val="yellow"/>
              </w:rPr>
            </w:pPr>
            <w:proofErr w:type="spellStart"/>
            <w:r w:rsidRPr="00594FCA">
              <w:rPr>
                <w:rFonts w:ascii="Times New Roman" w:hAnsi="Times New Roman"/>
                <w:sz w:val="22"/>
                <w:szCs w:val="22"/>
              </w:rPr>
              <w:t>Veolia</w:t>
            </w:r>
            <w:proofErr w:type="spellEnd"/>
            <w:r w:rsidRPr="00594FCA">
              <w:rPr>
                <w:rFonts w:ascii="Times New Roman" w:hAnsi="Times New Roman"/>
                <w:sz w:val="22"/>
                <w:szCs w:val="22"/>
              </w:rPr>
              <w:t xml:space="preserve"> Energie ČR, a.s.</w:t>
            </w:r>
          </w:p>
          <w:p w:rsidR="005458A0" w:rsidRPr="00594FCA" w:rsidRDefault="005458A0" w:rsidP="005458A0">
            <w:pPr>
              <w:pStyle w:val="Zkladntext"/>
              <w:pBdr>
                <w:bottom w:val="single" w:sz="4" w:space="1" w:color="auto"/>
              </w:pBdr>
              <w:ind w:right="-143"/>
              <w:jc w:val="both"/>
              <w:rPr>
                <w:rFonts w:ascii="Times New Roman" w:hAnsi="Times New Roman"/>
                <w:sz w:val="22"/>
                <w:szCs w:val="22"/>
              </w:rPr>
            </w:pPr>
          </w:p>
          <w:p w:rsidR="005458A0" w:rsidRPr="00594FCA" w:rsidRDefault="005458A0" w:rsidP="005458A0">
            <w:pPr>
              <w:pStyle w:val="Zkladntext"/>
              <w:ind w:right="-143"/>
              <w:jc w:val="both"/>
              <w:rPr>
                <w:rFonts w:ascii="Times New Roman" w:hAnsi="Times New Roman"/>
                <w:sz w:val="22"/>
                <w:szCs w:val="22"/>
                <w:highlight w:val="yellow"/>
              </w:rPr>
            </w:pPr>
            <w:r w:rsidRPr="00594FCA">
              <w:rPr>
                <w:rFonts w:ascii="Times New Roman" w:hAnsi="Times New Roman"/>
                <w:sz w:val="22"/>
                <w:szCs w:val="22"/>
              </w:rPr>
              <w:t>Likvidace Odpadu CZ a.s.</w:t>
            </w:r>
          </w:p>
        </w:tc>
        <w:tc>
          <w:tcPr>
            <w:tcW w:w="2694" w:type="dxa"/>
          </w:tcPr>
          <w:p w:rsidR="005458A0" w:rsidRPr="00594FCA" w:rsidRDefault="005458A0" w:rsidP="005458A0">
            <w:pPr>
              <w:pStyle w:val="Zkladntext"/>
              <w:ind w:right="-143"/>
              <w:jc w:val="both"/>
              <w:rPr>
                <w:rFonts w:ascii="Times New Roman" w:hAnsi="Times New Roman"/>
                <w:sz w:val="22"/>
                <w:szCs w:val="22"/>
              </w:rPr>
            </w:pPr>
            <w:r w:rsidRPr="00594FCA">
              <w:rPr>
                <w:rFonts w:ascii="Times New Roman" w:hAnsi="Times New Roman"/>
                <w:sz w:val="22"/>
                <w:szCs w:val="22"/>
              </w:rPr>
              <w:t xml:space="preserve">Elektrárna </w:t>
            </w:r>
            <w:proofErr w:type="spellStart"/>
            <w:r w:rsidRPr="00594FCA">
              <w:rPr>
                <w:rFonts w:ascii="Times New Roman" w:hAnsi="Times New Roman"/>
                <w:sz w:val="22"/>
                <w:szCs w:val="22"/>
              </w:rPr>
              <w:t>Třebovice</w:t>
            </w:r>
            <w:proofErr w:type="spellEnd"/>
          </w:p>
        </w:tc>
        <w:tc>
          <w:tcPr>
            <w:tcW w:w="1559" w:type="dxa"/>
          </w:tcPr>
          <w:p w:rsidR="005458A0" w:rsidRPr="00594FCA" w:rsidRDefault="005458A0" w:rsidP="005458A0">
            <w:pPr>
              <w:pStyle w:val="Zkladntext"/>
              <w:ind w:right="-143"/>
              <w:jc w:val="center"/>
              <w:rPr>
                <w:rFonts w:ascii="Times New Roman" w:hAnsi="Times New Roman"/>
                <w:sz w:val="22"/>
                <w:szCs w:val="22"/>
              </w:rPr>
            </w:pPr>
            <w:r w:rsidRPr="00594FCA">
              <w:rPr>
                <w:rFonts w:ascii="Times New Roman" w:hAnsi="Times New Roman"/>
                <w:sz w:val="22"/>
                <w:szCs w:val="22"/>
              </w:rPr>
              <w:t>300</w:t>
            </w:r>
          </w:p>
        </w:tc>
      </w:tr>
      <w:tr w:rsidR="005458A0" w:rsidRPr="00594FCA" w:rsidTr="00594FCA">
        <w:tc>
          <w:tcPr>
            <w:tcW w:w="3827" w:type="dxa"/>
            <w:vMerge/>
          </w:tcPr>
          <w:p w:rsidR="005458A0" w:rsidRPr="00594FCA" w:rsidRDefault="005458A0" w:rsidP="005458A0">
            <w:pPr>
              <w:pStyle w:val="Zkladntext"/>
              <w:ind w:right="-143"/>
              <w:jc w:val="both"/>
              <w:rPr>
                <w:rFonts w:ascii="Times New Roman" w:hAnsi="Times New Roman"/>
                <w:sz w:val="22"/>
                <w:szCs w:val="22"/>
              </w:rPr>
            </w:pPr>
          </w:p>
        </w:tc>
        <w:tc>
          <w:tcPr>
            <w:tcW w:w="2694" w:type="dxa"/>
          </w:tcPr>
          <w:p w:rsidR="005458A0" w:rsidRPr="00594FCA" w:rsidRDefault="005458A0" w:rsidP="005458A0">
            <w:pPr>
              <w:pStyle w:val="Zkladntext"/>
              <w:ind w:right="-143"/>
              <w:jc w:val="both"/>
              <w:rPr>
                <w:rFonts w:ascii="Times New Roman" w:hAnsi="Times New Roman"/>
                <w:sz w:val="22"/>
                <w:szCs w:val="22"/>
              </w:rPr>
            </w:pPr>
            <w:r w:rsidRPr="00594FCA">
              <w:rPr>
                <w:rFonts w:ascii="Times New Roman" w:hAnsi="Times New Roman"/>
                <w:sz w:val="22"/>
                <w:szCs w:val="22"/>
              </w:rPr>
              <w:t xml:space="preserve">Elektrárna </w:t>
            </w:r>
            <w:proofErr w:type="spellStart"/>
            <w:r w:rsidRPr="00594FCA">
              <w:rPr>
                <w:rFonts w:ascii="Times New Roman" w:hAnsi="Times New Roman"/>
                <w:sz w:val="22"/>
                <w:szCs w:val="22"/>
              </w:rPr>
              <w:t>Třebovice</w:t>
            </w:r>
            <w:proofErr w:type="spellEnd"/>
          </w:p>
        </w:tc>
        <w:tc>
          <w:tcPr>
            <w:tcW w:w="1559" w:type="dxa"/>
          </w:tcPr>
          <w:p w:rsidR="005458A0" w:rsidRPr="00594FCA" w:rsidRDefault="005458A0" w:rsidP="005458A0">
            <w:pPr>
              <w:pStyle w:val="Zkladntext"/>
              <w:ind w:right="-143"/>
              <w:jc w:val="center"/>
              <w:rPr>
                <w:rFonts w:ascii="Times New Roman" w:hAnsi="Times New Roman"/>
                <w:sz w:val="22"/>
                <w:szCs w:val="22"/>
              </w:rPr>
            </w:pPr>
            <w:r w:rsidRPr="00594FCA">
              <w:rPr>
                <w:rFonts w:ascii="Times New Roman" w:hAnsi="Times New Roman"/>
                <w:sz w:val="22"/>
                <w:szCs w:val="22"/>
              </w:rPr>
              <w:t>300</w:t>
            </w:r>
          </w:p>
        </w:tc>
      </w:tr>
      <w:tr w:rsidR="005458A0" w:rsidRPr="00594FCA" w:rsidTr="00594FCA">
        <w:tc>
          <w:tcPr>
            <w:tcW w:w="3827" w:type="dxa"/>
            <w:vMerge/>
          </w:tcPr>
          <w:p w:rsidR="005458A0" w:rsidRPr="00594FCA" w:rsidRDefault="005458A0" w:rsidP="005458A0">
            <w:pPr>
              <w:pStyle w:val="Zkladntext"/>
              <w:ind w:right="-143"/>
              <w:jc w:val="both"/>
              <w:rPr>
                <w:rFonts w:ascii="Times New Roman" w:hAnsi="Times New Roman"/>
                <w:sz w:val="22"/>
                <w:szCs w:val="22"/>
              </w:rPr>
            </w:pPr>
          </w:p>
        </w:tc>
        <w:tc>
          <w:tcPr>
            <w:tcW w:w="2694" w:type="dxa"/>
          </w:tcPr>
          <w:p w:rsidR="005458A0" w:rsidRPr="00594FCA" w:rsidRDefault="005458A0" w:rsidP="005458A0">
            <w:pPr>
              <w:pStyle w:val="Zkladntext"/>
              <w:ind w:right="-143"/>
              <w:jc w:val="both"/>
              <w:rPr>
                <w:rFonts w:ascii="Times New Roman" w:hAnsi="Times New Roman"/>
                <w:sz w:val="22"/>
                <w:szCs w:val="22"/>
              </w:rPr>
            </w:pPr>
            <w:r w:rsidRPr="00594FCA">
              <w:rPr>
                <w:rFonts w:ascii="Times New Roman" w:hAnsi="Times New Roman"/>
                <w:sz w:val="22"/>
                <w:szCs w:val="22"/>
              </w:rPr>
              <w:t xml:space="preserve">ČS </w:t>
            </w:r>
            <w:proofErr w:type="spellStart"/>
            <w:r w:rsidRPr="00594FCA">
              <w:rPr>
                <w:rFonts w:ascii="Times New Roman" w:hAnsi="Times New Roman"/>
                <w:sz w:val="22"/>
                <w:szCs w:val="22"/>
              </w:rPr>
              <w:t>Lubina</w:t>
            </w:r>
            <w:proofErr w:type="spellEnd"/>
          </w:p>
        </w:tc>
        <w:tc>
          <w:tcPr>
            <w:tcW w:w="1559" w:type="dxa"/>
          </w:tcPr>
          <w:p w:rsidR="005458A0" w:rsidRPr="00594FCA" w:rsidRDefault="005458A0" w:rsidP="005458A0">
            <w:pPr>
              <w:pStyle w:val="Zkladntext"/>
              <w:ind w:right="-143"/>
              <w:jc w:val="center"/>
              <w:rPr>
                <w:rFonts w:ascii="Times New Roman" w:hAnsi="Times New Roman"/>
                <w:sz w:val="22"/>
                <w:szCs w:val="22"/>
              </w:rPr>
            </w:pPr>
            <w:r w:rsidRPr="00594FCA">
              <w:rPr>
                <w:rFonts w:ascii="Times New Roman" w:hAnsi="Times New Roman"/>
                <w:sz w:val="22"/>
                <w:szCs w:val="22"/>
              </w:rPr>
              <w:t>250</w:t>
            </w:r>
          </w:p>
        </w:tc>
      </w:tr>
      <w:tr w:rsidR="005458A0" w:rsidRPr="00594FCA" w:rsidTr="00594FCA">
        <w:tc>
          <w:tcPr>
            <w:tcW w:w="3827" w:type="dxa"/>
          </w:tcPr>
          <w:p w:rsidR="005458A0" w:rsidRPr="00594FCA" w:rsidRDefault="005458A0" w:rsidP="005458A0">
            <w:pPr>
              <w:pStyle w:val="Zkladntext"/>
              <w:ind w:right="-143"/>
              <w:jc w:val="both"/>
              <w:rPr>
                <w:rFonts w:ascii="Times New Roman" w:hAnsi="Times New Roman"/>
                <w:sz w:val="22"/>
                <w:szCs w:val="22"/>
                <w:highlight w:val="yellow"/>
              </w:rPr>
            </w:pPr>
            <w:r w:rsidRPr="00594FCA">
              <w:rPr>
                <w:rFonts w:ascii="Times New Roman" w:hAnsi="Times New Roman"/>
                <w:sz w:val="22"/>
                <w:szCs w:val="22"/>
              </w:rPr>
              <w:t xml:space="preserve">MS </w:t>
            </w:r>
            <w:proofErr w:type="spellStart"/>
            <w:r w:rsidRPr="00594FCA">
              <w:rPr>
                <w:rFonts w:ascii="Times New Roman" w:hAnsi="Times New Roman"/>
                <w:sz w:val="22"/>
                <w:szCs w:val="22"/>
              </w:rPr>
              <w:t>Utilitie</w:t>
            </w:r>
            <w:proofErr w:type="spellEnd"/>
            <w:r w:rsidRPr="00594FCA">
              <w:rPr>
                <w:rFonts w:ascii="Times New Roman" w:hAnsi="Times New Roman"/>
                <w:sz w:val="22"/>
                <w:szCs w:val="22"/>
              </w:rPr>
              <w:t xml:space="preserve"> a </w:t>
            </w:r>
            <w:proofErr w:type="spellStart"/>
            <w:r w:rsidRPr="00594FCA">
              <w:rPr>
                <w:rFonts w:ascii="Times New Roman" w:hAnsi="Times New Roman"/>
                <w:sz w:val="22"/>
                <w:szCs w:val="22"/>
              </w:rPr>
              <w:t>services</w:t>
            </w:r>
            <w:proofErr w:type="spellEnd"/>
          </w:p>
        </w:tc>
        <w:tc>
          <w:tcPr>
            <w:tcW w:w="2694" w:type="dxa"/>
          </w:tcPr>
          <w:p w:rsidR="005458A0" w:rsidRPr="00594FCA" w:rsidRDefault="005458A0" w:rsidP="005458A0">
            <w:pPr>
              <w:pStyle w:val="Zkladntext"/>
              <w:ind w:right="-143"/>
              <w:jc w:val="both"/>
              <w:rPr>
                <w:rFonts w:ascii="Times New Roman" w:hAnsi="Times New Roman"/>
                <w:sz w:val="22"/>
                <w:szCs w:val="22"/>
              </w:rPr>
            </w:pPr>
            <w:r w:rsidRPr="00594FCA">
              <w:rPr>
                <w:rFonts w:ascii="Times New Roman" w:hAnsi="Times New Roman"/>
                <w:sz w:val="22"/>
                <w:szCs w:val="22"/>
              </w:rPr>
              <w:t>ČS Olše</w:t>
            </w:r>
          </w:p>
        </w:tc>
        <w:tc>
          <w:tcPr>
            <w:tcW w:w="1559" w:type="dxa"/>
          </w:tcPr>
          <w:p w:rsidR="005458A0" w:rsidRPr="00594FCA" w:rsidRDefault="005458A0" w:rsidP="005458A0">
            <w:pPr>
              <w:pStyle w:val="Zkladntext"/>
              <w:ind w:right="-143"/>
              <w:jc w:val="center"/>
              <w:rPr>
                <w:rFonts w:ascii="Times New Roman" w:hAnsi="Times New Roman"/>
                <w:sz w:val="22"/>
                <w:szCs w:val="22"/>
              </w:rPr>
            </w:pPr>
            <w:r w:rsidRPr="00594FCA">
              <w:rPr>
                <w:rFonts w:ascii="Times New Roman" w:hAnsi="Times New Roman"/>
                <w:sz w:val="22"/>
                <w:szCs w:val="22"/>
              </w:rPr>
              <w:t>200</w:t>
            </w:r>
          </w:p>
        </w:tc>
      </w:tr>
    </w:tbl>
    <w:p w:rsidR="00D85AEB" w:rsidRDefault="00D85AEB" w:rsidP="00327BDA">
      <w:pPr>
        <w:ind w:left="567" w:hanging="567"/>
        <w:rPr>
          <w:sz w:val="22"/>
          <w:szCs w:val="22"/>
        </w:rPr>
      </w:pPr>
    </w:p>
    <w:p w:rsidR="00327BDA" w:rsidRPr="00331C23" w:rsidRDefault="00327BDA" w:rsidP="00327BDA">
      <w:pPr>
        <w:ind w:left="567" w:hanging="567"/>
        <w:rPr>
          <w:sz w:val="22"/>
          <w:szCs w:val="22"/>
        </w:rPr>
      </w:pPr>
      <w:r w:rsidRPr="00331C23">
        <w:rPr>
          <w:sz w:val="22"/>
          <w:szCs w:val="22"/>
        </w:rPr>
        <w:lastRenderedPageBreak/>
        <w:t>2.2</w:t>
      </w:r>
      <w:r w:rsidRPr="00331C23">
        <w:rPr>
          <w:sz w:val="22"/>
          <w:szCs w:val="22"/>
        </w:rPr>
        <w:tab/>
      </w:r>
      <w:r w:rsidRPr="00331C23">
        <w:rPr>
          <w:sz w:val="22"/>
          <w:szCs w:val="22"/>
        </w:rPr>
        <w:tab/>
        <w:t>Pod</w:t>
      </w:r>
      <w:r>
        <w:rPr>
          <w:sz w:val="22"/>
          <w:szCs w:val="22"/>
        </w:rPr>
        <w:t>robná specifikace rozsahu prací na jednotlivých místech odběru:</w:t>
      </w:r>
    </w:p>
    <w:p w:rsidR="00327BDA" w:rsidRPr="00331C23" w:rsidRDefault="00327BDA" w:rsidP="00327BDA">
      <w:pPr>
        <w:widowControl/>
        <w:numPr>
          <w:ilvl w:val="0"/>
          <w:numId w:val="1"/>
        </w:numPr>
        <w:tabs>
          <w:tab w:val="clear" w:pos="284"/>
        </w:tabs>
        <w:overflowPunct/>
        <w:autoSpaceDE/>
        <w:autoSpaceDN/>
        <w:adjustRightInd/>
        <w:textAlignment w:val="auto"/>
        <w:rPr>
          <w:sz w:val="22"/>
          <w:szCs w:val="22"/>
        </w:rPr>
      </w:pPr>
      <w:r>
        <w:rPr>
          <w:sz w:val="22"/>
          <w:szCs w:val="22"/>
        </w:rPr>
        <w:t>odpojení kabelů snímače, demontáž převodníku</w:t>
      </w:r>
    </w:p>
    <w:p w:rsidR="00327BDA" w:rsidRPr="00167D39" w:rsidRDefault="00327BDA" w:rsidP="00327BDA">
      <w:pPr>
        <w:widowControl/>
        <w:numPr>
          <w:ilvl w:val="0"/>
          <w:numId w:val="1"/>
        </w:numPr>
        <w:tabs>
          <w:tab w:val="clear" w:pos="284"/>
        </w:tabs>
        <w:overflowPunct/>
        <w:autoSpaceDE/>
        <w:autoSpaceDN/>
        <w:adjustRightInd/>
        <w:textAlignment w:val="auto"/>
        <w:rPr>
          <w:sz w:val="22"/>
          <w:szCs w:val="22"/>
        </w:rPr>
      </w:pPr>
      <w:proofErr w:type="gramStart"/>
      <w:r w:rsidRPr="00167D39">
        <w:rPr>
          <w:sz w:val="22"/>
          <w:szCs w:val="22"/>
        </w:rPr>
        <w:t>demontáž  a vytažení</w:t>
      </w:r>
      <w:proofErr w:type="gramEnd"/>
      <w:r w:rsidRPr="00167D39">
        <w:rPr>
          <w:sz w:val="22"/>
          <w:szCs w:val="22"/>
        </w:rPr>
        <w:t xml:space="preserve"> průtokoměru</w:t>
      </w:r>
    </w:p>
    <w:p w:rsidR="00327BDA" w:rsidRPr="00331C23" w:rsidRDefault="00327BDA" w:rsidP="00327BDA">
      <w:pPr>
        <w:widowControl/>
        <w:numPr>
          <w:ilvl w:val="0"/>
          <w:numId w:val="1"/>
        </w:numPr>
        <w:tabs>
          <w:tab w:val="clear" w:pos="284"/>
        </w:tabs>
        <w:overflowPunct/>
        <w:autoSpaceDE/>
        <w:autoSpaceDN/>
        <w:adjustRightInd/>
        <w:textAlignment w:val="auto"/>
        <w:rPr>
          <w:sz w:val="22"/>
          <w:szCs w:val="22"/>
        </w:rPr>
      </w:pPr>
      <w:r w:rsidRPr="00167D39">
        <w:rPr>
          <w:sz w:val="22"/>
          <w:szCs w:val="22"/>
        </w:rPr>
        <w:t>montáž náhradního TP kusu na místo průtokoměru a zprovoznění odběru vody (náhradní TP kusy má zadavatel k dispozici)</w:t>
      </w:r>
    </w:p>
    <w:p w:rsidR="00327BDA" w:rsidRPr="00331C23" w:rsidRDefault="00327BDA" w:rsidP="00327BDA">
      <w:pPr>
        <w:widowControl/>
        <w:numPr>
          <w:ilvl w:val="0"/>
          <w:numId w:val="1"/>
        </w:numPr>
        <w:tabs>
          <w:tab w:val="clear" w:pos="284"/>
        </w:tabs>
        <w:overflowPunct/>
        <w:autoSpaceDE/>
        <w:autoSpaceDN/>
        <w:adjustRightInd/>
        <w:textAlignment w:val="auto"/>
        <w:rPr>
          <w:sz w:val="22"/>
          <w:szCs w:val="22"/>
        </w:rPr>
      </w:pPr>
      <w:r w:rsidRPr="00331C23">
        <w:rPr>
          <w:sz w:val="22"/>
          <w:szCs w:val="22"/>
        </w:rPr>
        <w:t xml:space="preserve">zajištění </w:t>
      </w:r>
      <w:proofErr w:type="spellStart"/>
      <w:r w:rsidRPr="00331C23">
        <w:rPr>
          <w:sz w:val="22"/>
          <w:szCs w:val="22"/>
        </w:rPr>
        <w:t>rekalibrace</w:t>
      </w:r>
      <w:proofErr w:type="spellEnd"/>
      <w:r w:rsidRPr="00331C23">
        <w:rPr>
          <w:sz w:val="22"/>
          <w:szCs w:val="22"/>
        </w:rPr>
        <w:t xml:space="preserve"> průtokoměru ve smyslu zákona č. 505/1990 Sb. – pracovní měřidlo stanovené včetně certifikátu</w:t>
      </w:r>
    </w:p>
    <w:p w:rsidR="00327BDA" w:rsidRPr="00331C23" w:rsidRDefault="00327BDA" w:rsidP="00327BDA">
      <w:pPr>
        <w:widowControl/>
        <w:numPr>
          <w:ilvl w:val="0"/>
          <w:numId w:val="1"/>
        </w:numPr>
        <w:tabs>
          <w:tab w:val="clear" w:pos="284"/>
        </w:tabs>
        <w:overflowPunct/>
        <w:autoSpaceDE/>
        <w:autoSpaceDN/>
        <w:adjustRightInd/>
        <w:textAlignment w:val="auto"/>
        <w:rPr>
          <w:sz w:val="22"/>
          <w:szCs w:val="22"/>
        </w:rPr>
      </w:pPr>
      <w:r w:rsidRPr="00167D39">
        <w:rPr>
          <w:sz w:val="22"/>
          <w:szCs w:val="22"/>
        </w:rPr>
        <w:t>demontáž náhradního TP kusu, zpětná montáž průtokoměru a zprovoznění odběru vody</w:t>
      </w:r>
    </w:p>
    <w:p w:rsidR="00327BDA" w:rsidRPr="00331C23" w:rsidRDefault="00327BDA" w:rsidP="00327BDA">
      <w:pPr>
        <w:widowControl/>
        <w:numPr>
          <w:ilvl w:val="0"/>
          <w:numId w:val="1"/>
        </w:numPr>
        <w:tabs>
          <w:tab w:val="clear" w:pos="284"/>
        </w:tabs>
        <w:overflowPunct/>
        <w:autoSpaceDE/>
        <w:autoSpaceDN/>
        <w:adjustRightInd/>
        <w:textAlignment w:val="auto"/>
        <w:rPr>
          <w:sz w:val="22"/>
          <w:szCs w:val="22"/>
        </w:rPr>
      </w:pPr>
      <w:r w:rsidRPr="00331C23">
        <w:rPr>
          <w:sz w:val="22"/>
          <w:szCs w:val="22"/>
        </w:rPr>
        <w:t>napojení kabelů snímače, zprovoznění měření</w:t>
      </w:r>
    </w:p>
    <w:p w:rsidR="00327BDA" w:rsidRPr="00331C23" w:rsidRDefault="00327BDA" w:rsidP="00327BDA">
      <w:pPr>
        <w:widowControl/>
        <w:numPr>
          <w:ilvl w:val="0"/>
          <w:numId w:val="1"/>
        </w:numPr>
        <w:tabs>
          <w:tab w:val="clear" w:pos="284"/>
        </w:tabs>
        <w:overflowPunct/>
        <w:autoSpaceDE/>
        <w:autoSpaceDN/>
        <w:adjustRightInd/>
        <w:textAlignment w:val="auto"/>
        <w:rPr>
          <w:sz w:val="22"/>
          <w:szCs w:val="22"/>
        </w:rPr>
      </w:pPr>
      <w:r w:rsidRPr="00331C23">
        <w:rPr>
          <w:sz w:val="22"/>
          <w:szCs w:val="22"/>
        </w:rPr>
        <w:t xml:space="preserve">zajištění </w:t>
      </w:r>
      <w:proofErr w:type="spellStart"/>
      <w:r w:rsidRPr="00331C23">
        <w:rPr>
          <w:sz w:val="22"/>
          <w:szCs w:val="22"/>
        </w:rPr>
        <w:t>elektrorevize</w:t>
      </w:r>
      <w:proofErr w:type="spellEnd"/>
      <w:r w:rsidRPr="00331C23">
        <w:rPr>
          <w:sz w:val="22"/>
          <w:szCs w:val="22"/>
        </w:rPr>
        <w:t xml:space="preserve"> rozvaděče měření</w:t>
      </w:r>
    </w:p>
    <w:p w:rsidR="00327BDA" w:rsidRPr="00331C23" w:rsidRDefault="00327BDA" w:rsidP="00327BDA">
      <w:pPr>
        <w:widowControl/>
        <w:numPr>
          <w:ilvl w:val="0"/>
          <w:numId w:val="1"/>
        </w:numPr>
        <w:tabs>
          <w:tab w:val="clear" w:pos="284"/>
        </w:tabs>
        <w:overflowPunct/>
        <w:autoSpaceDE/>
        <w:autoSpaceDN/>
        <w:adjustRightInd/>
        <w:textAlignment w:val="auto"/>
        <w:rPr>
          <w:sz w:val="22"/>
          <w:szCs w:val="22"/>
        </w:rPr>
      </w:pPr>
      <w:r w:rsidRPr="00331C23">
        <w:rPr>
          <w:sz w:val="22"/>
          <w:szCs w:val="22"/>
        </w:rPr>
        <w:t>povrchová úprava potrubí, přírub a montážní vložky proti korozi po zpětné montáži</w:t>
      </w:r>
    </w:p>
    <w:p w:rsidR="00327BDA" w:rsidRDefault="00327BDA" w:rsidP="00327BDA">
      <w:pPr>
        <w:widowControl/>
        <w:numPr>
          <w:ilvl w:val="0"/>
          <w:numId w:val="1"/>
        </w:numPr>
        <w:tabs>
          <w:tab w:val="clear" w:pos="284"/>
        </w:tabs>
        <w:overflowPunct/>
        <w:autoSpaceDE/>
        <w:autoSpaceDN/>
        <w:adjustRightInd/>
        <w:textAlignment w:val="auto"/>
        <w:rPr>
          <w:sz w:val="22"/>
          <w:szCs w:val="22"/>
        </w:rPr>
      </w:pPr>
      <w:r w:rsidRPr="00331C23">
        <w:rPr>
          <w:sz w:val="22"/>
          <w:szCs w:val="22"/>
        </w:rPr>
        <w:t>protokolární předání dodávky včetně předání technické dokumentace (revizní zpráva, certifikát o kalibraci, doklad o nastavení převodníku apod.)</w:t>
      </w:r>
    </w:p>
    <w:p w:rsidR="005458A0" w:rsidRPr="00331C23" w:rsidRDefault="00D87494" w:rsidP="00327BDA">
      <w:pPr>
        <w:widowControl/>
        <w:numPr>
          <w:ilvl w:val="0"/>
          <w:numId w:val="1"/>
        </w:numPr>
        <w:tabs>
          <w:tab w:val="clear" w:pos="284"/>
        </w:tabs>
        <w:overflowPunct/>
        <w:autoSpaceDE/>
        <w:autoSpaceDN/>
        <w:adjustRightInd/>
        <w:textAlignment w:val="auto"/>
        <w:rPr>
          <w:sz w:val="22"/>
          <w:szCs w:val="22"/>
        </w:rPr>
      </w:pPr>
      <w:r w:rsidRPr="00D87494">
        <w:rPr>
          <w:sz w:val="22"/>
          <w:szCs w:val="22"/>
        </w:rPr>
        <w:t>Součástí zakázky je dodávka nového snímače magneticko-indukčního průtokoměru DN 500/PN 16 s krytím IP 68, délkou kabelů 30m, k připojení ke stávajícímu převodníku KROHNE IFC300 W, včetně nastavení parametrů převodníku a následného ověření v souladu se Schválením typu měřidla.</w:t>
      </w:r>
    </w:p>
    <w:p w:rsidR="00327BDA" w:rsidRPr="00331C23" w:rsidRDefault="00327BDA" w:rsidP="00327BDA">
      <w:pPr>
        <w:widowControl/>
        <w:tabs>
          <w:tab w:val="clear" w:pos="284"/>
          <w:tab w:val="left" w:pos="709"/>
        </w:tabs>
        <w:ind w:left="709" w:hanging="709"/>
        <w:rPr>
          <w:sz w:val="22"/>
          <w:szCs w:val="22"/>
        </w:rPr>
      </w:pPr>
      <w:r w:rsidRPr="00331C23">
        <w:rPr>
          <w:sz w:val="22"/>
          <w:szCs w:val="22"/>
        </w:rPr>
        <w:tab/>
      </w:r>
    </w:p>
    <w:p w:rsidR="00327BDA" w:rsidRPr="00331C23" w:rsidRDefault="00327BDA" w:rsidP="00327BDA">
      <w:pPr>
        <w:widowControl/>
        <w:tabs>
          <w:tab w:val="clear" w:pos="284"/>
          <w:tab w:val="left" w:pos="709"/>
        </w:tabs>
        <w:ind w:left="709" w:hanging="709"/>
        <w:rPr>
          <w:sz w:val="22"/>
          <w:szCs w:val="22"/>
        </w:rPr>
      </w:pPr>
    </w:p>
    <w:p w:rsidR="00E64C1B" w:rsidRDefault="00327BDA" w:rsidP="00E64C1B">
      <w:pPr>
        <w:widowControl/>
        <w:jc w:val="center"/>
        <w:rPr>
          <w:b/>
          <w:sz w:val="22"/>
          <w:szCs w:val="22"/>
          <w:u w:val="single"/>
        </w:rPr>
      </w:pPr>
      <w:r w:rsidRPr="00331C23">
        <w:rPr>
          <w:b/>
          <w:sz w:val="22"/>
          <w:szCs w:val="22"/>
          <w:u w:val="single"/>
        </w:rPr>
        <w:t xml:space="preserve">Článek III. </w:t>
      </w:r>
    </w:p>
    <w:p w:rsidR="00327BDA" w:rsidRPr="00E64C1B" w:rsidRDefault="00327BDA" w:rsidP="00E64C1B">
      <w:pPr>
        <w:widowControl/>
        <w:spacing w:after="60"/>
        <w:jc w:val="center"/>
        <w:rPr>
          <w:b/>
          <w:sz w:val="22"/>
          <w:szCs w:val="22"/>
          <w:u w:val="single"/>
        </w:rPr>
      </w:pPr>
      <w:r w:rsidRPr="00331C23">
        <w:rPr>
          <w:b/>
          <w:sz w:val="22"/>
          <w:szCs w:val="22"/>
          <w:u w:val="single"/>
        </w:rPr>
        <w:t>Místo plnění díla</w:t>
      </w:r>
    </w:p>
    <w:p w:rsidR="00327BDA" w:rsidRPr="00331C23" w:rsidRDefault="00327BDA" w:rsidP="00327BDA">
      <w:pPr>
        <w:widowControl/>
        <w:tabs>
          <w:tab w:val="clear" w:pos="284"/>
        </w:tabs>
        <w:ind w:left="567" w:hanging="567"/>
        <w:rPr>
          <w:sz w:val="22"/>
          <w:szCs w:val="22"/>
        </w:rPr>
      </w:pPr>
      <w:r w:rsidRPr="00331C23">
        <w:rPr>
          <w:sz w:val="22"/>
          <w:szCs w:val="22"/>
        </w:rPr>
        <w:t>3.1</w:t>
      </w:r>
      <w:r w:rsidRPr="00331C23">
        <w:rPr>
          <w:sz w:val="22"/>
          <w:szCs w:val="22"/>
        </w:rPr>
        <w:tab/>
      </w:r>
      <w:r w:rsidRPr="00AE6662">
        <w:rPr>
          <w:sz w:val="22"/>
          <w:szCs w:val="22"/>
        </w:rPr>
        <w:t>Místem plnění díla jsou objekty odběru surové vody uvedené v čl. II. Předmět díla.</w:t>
      </w:r>
    </w:p>
    <w:p w:rsidR="00327BDA" w:rsidRPr="00331C23" w:rsidRDefault="00327BDA" w:rsidP="00327BDA">
      <w:pPr>
        <w:widowControl/>
        <w:rPr>
          <w:sz w:val="22"/>
          <w:szCs w:val="22"/>
        </w:rPr>
      </w:pPr>
      <w:r w:rsidRPr="00331C23">
        <w:rPr>
          <w:sz w:val="22"/>
          <w:szCs w:val="22"/>
        </w:rPr>
        <w:tab/>
      </w:r>
      <w:r w:rsidRPr="00331C23">
        <w:rPr>
          <w:sz w:val="22"/>
          <w:szCs w:val="22"/>
        </w:rPr>
        <w:tab/>
      </w:r>
      <w:r w:rsidRPr="00331C23">
        <w:rPr>
          <w:sz w:val="22"/>
          <w:szCs w:val="22"/>
        </w:rPr>
        <w:tab/>
      </w:r>
      <w:r w:rsidRPr="00331C23">
        <w:rPr>
          <w:sz w:val="22"/>
          <w:szCs w:val="22"/>
        </w:rPr>
        <w:tab/>
      </w:r>
      <w:r w:rsidRPr="00331C23">
        <w:rPr>
          <w:sz w:val="22"/>
          <w:szCs w:val="22"/>
        </w:rPr>
        <w:tab/>
      </w:r>
    </w:p>
    <w:p w:rsidR="00327BDA" w:rsidRPr="00331C23" w:rsidRDefault="00327BDA" w:rsidP="00327BDA">
      <w:pPr>
        <w:widowControl/>
        <w:rPr>
          <w:sz w:val="22"/>
          <w:szCs w:val="22"/>
        </w:rPr>
      </w:pPr>
    </w:p>
    <w:p w:rsidR="00E64C1B" w:rsidRDefault="00327BDA" w:rsidP="006F5842">
      <w:pPr>
        <w:widowControl/>
        <w:tabs>
          <w:tab w:val="clear" w:pos="284"/>
          <w:tab w:val="left" w:pos="-142"/>
        </w:tabs>
        <w:ind w:left="851" w:hanging="851"/>
        <w:jc w:val="center"/>
        <w:outlineLvl w:val="0"/>
        <w:rPr>
          <w:b/>
          <w:sz w:val="22"/>
          <w:szCs w:val="22"/>
          <w:u w:val="single"/>
        </w:rPr>
      </w:pPr>
      <w:r w:rsidRPr="00331C23">
        <w:rPr>
          <w:b/>
          <w:sz w:val="22"/>
          <w:szCs w:val="22"/>
          <w:u w:val="single"/>
        </w:rPr>
        <w:t xml:space="preserve">Článek IV. </w:t>
      </w:r>
    </w:p>
    <w:p w:rsidR="00327BDA" w:rsidRPr="00331C23" w:rsidRDefault="00327BDA" w:rsidP="006F5842">
      <w:pPr>
        <w:widowControl/>
        <w:spacing w:after="60"/>
        <w:jc w:val="center"/>
        <w:rPr>
          <w:b/>
          <w:sz w:val="22"/>
          <w:szCs w:val="22"/>
          <w:u w:val="single"/>
        </w:rPr>
      </w:pPr>
      <w:r w:rsidRPr="00331C23">
        <w:rPr>
          <w:b/>
          <w:sz w:val="22"/>
          <w:szCs w:val="22"/>
          <w:u w:val="single"/>
        </w:rPr>
        <w:t>Termín realizace díla</w:t>
      </w:r>
    </w:p>
    <w:p w:rsidR="00327BDA" w:rsidRPr="00331C23" w:rsidRDefault="00327BDA" w:rsidP="00D85AEB">
      <w:pPr>
        <w:widowControl/>
        <w:tabs>
          <w:tab w:val="clear" w:pos="284"/>
          <w:tab w:val="left" w:pos="567"/>
        </w:tabs>
        <w:spacing w:after="60"/>
        <w:rPr>
          <w:sz w:val="22"/>
          <w:szCs w:val="22"/>
        </w:rPr>
      </w:pPr>
      <w:r w:rsidRPr="00331C23">
        <w:rPr>
          <w:sz w:val="22"/>
          <w:szCs w:val="22"/>
        </w:rPr>
        <w:t xml:space="preserve">4.1. </w:t>
      </w:r>
      <w:r w:rsidRPr="00331C23">
        <w:rPr>
          <w:sz w:val="22"/>
          <w:szCs w:val="22"/>
        </w:rPr>
        <w:tab/>
        <w:t>Zhotovitel je povinen a zavazuje se provést dílo v níže sjednaných termínech:</w:t>
      </w:r>
    </w:p>
    <w:p w:rsidR="00327BDA" w:rsidRPr="00331C23" w:rsidRDefault="00327BDA" w:rsidP="00327BDA">
      <w:pPr>
        <w:widowControl/>
        <w:tabs>
          <w:tab w:val="clear" w:pos="284"/>
        </w:tabs>
        <w:ind w:left="851" w:hanging="851"/>
        <w:rPr>
          <w:sz w:val="22"/>
          <w:szCs w:val="22"/>
        </w:rPr>
      </w:pPr>
      <w:r w:rsidRPr="00331C23">
        <w:rPr>
          <w:sz w:val="22"/>
          <w:szCs w:val="22"/>
        </w:rPr>
        <w:tab/>
        <w:t>termín zahájení prací:</w:t>
      </w:r>
      <w:r w:rsidRPr="00331C23">
        <w:rPr>
          <w:sz w:val="22"/>
          <w:szCs w:val="22"/>
        </w:rPr>
        <w:tab/>
      </w:r>
      <w:r w:rsidRPr="00331C23">
        <w:rPr>
          <w:sz w:val="22"/>
          <w:szCs w:val="22"/>
        </w:rPr>
        <w:tab/>
      </w:r>
      <w:r>
        <w:rPr>
          <w:sz w:val="22"/>
          <w:szCs w:val="22"/>
        </w:rPr>
        <w:tab/>
      </w:r>
      <w:r>
        <w:rPr>
          <w:sz w:val="22"/>
          <w:szCs w:val="22"/>
        </w:rPr>
        <w:tab/>
      </w:r>
      <w:r w:rsidR="005458A0">
        <w:rPr>
          <w:sz w:val="22"/>
          <w:szCs w:val="22"/>
        </w:rPr>
        <w:t>červen</w:t>
      </w:r>
      <w:r>
        <w:rPr>
          <w:sz w:val="22"/>
          <w:szCs w:val="22"/>
        </w:rPr>
        <w:t>e</w:t>
      </w:r>
      <w:r w:rsidR="00F23932">
        <w:rPr>
          <w:sz w:val="22"/>
          <w:szCs w:val="22"/>
        </w:rPr>
        <w:t>c</w:t>
      </w:r>
      <w:r>
        <w:rPr>
          <w:sz w:val="22"/>
          <w:szCs w:val="22"/>
        </w:rPr>
        <w:t xml:space="preserve"> 201</w:t>
      </w:r>
      <w:r w:rsidR="005458A0">
        <w:rPr>
          <w:sz w:val="22"/>
          <w:szCs w:val="22"/>
        </w:rPr>
        <w:t>8</w:t>
      </w:r>
    </w:p>
    <w:p w:rsidR="00327BDA" w:rsidRDefault="00327BDA" w:rsidP="00327BDA">
      <w:pPr>
        <w:widowControl/>
        <w:tabs>
          <w:tab w:val="clear" w:pos="284"/>
        </w:tabs>
        <w:ind w:left="851"/>
        <w:rPr>
          <w:sz w:val="22"/>
          <w:szCs w:val="22"/>
        </w:rPr>
      </w:pPr>
      <w:r w:rsidRPr="00372DFB">
        <w:rPr>
          <w:sz w:val="22"/>
          <w:szCs w:val="22"/>
        </w:rPr>
        <w:t>termín ukončení a předání prací:</w:t>
      </w:r>
      <w:r w:rsidRPr="00372DFB">
        <w:rPr>
          <w:sz w:val="22"/>
          <w:szCs w:val="22"/>
        </w:rPr>
        <w:tab/>
      </w:r>
      <w:r>
        <w:rPr>
          <w:sz w:val="22"/>
          <w:szCs w:val="22"/>
        </w:rPr>
        <w:tab/>
      </w:r>
      <w:r w:rsidR="00D87494">
        <w:rPr>
          <w:sz w:val="22"/>
          <w:szCs w:val="22"/>
        </w:rPr>
        <w:t>15</w:t>
      </w:r>
      <w:r>
        <w:rPr>
          <w:sz w:val="22"/>
          <w:szCs w:val="22"/>
        </w:rPr>
        <w:t xml:space="preserve">. </w:t>
      </w:r>
      <w:r w:rsidR="005458A0">
        <w:rPr>
          <w:sz w:val="22"/>
          <w:szCs w:val="22"/>
        </w:rPr>
        <w:t>prosinec</w:t>
      </w:r>
      <w:r>
        <w:rPr>
          <w:sz w:val="22"/>
          <w:szCs w:val="22"/>
        </w:rPr>
        <w:t xml:space="preserve"> 201</w:t>
      </w:r>
      <w:r w:rsidR="005458A0">
        <w:rPr>
          <w:sz w:val="22"/>
          <w:szCs w:val="22"/>
        </w:rPr>
        <w:t>8</w:t>
      </w:r>
    </w:p>
    <w:p w:rsidR="00FF2C84" w:rsidRPr="00331C23" w:rsidRDefault="00FF2C84" w:rsidP="00D85AEB">
      <w:pPr>
        <w:widowControl/>
        <w:tabs>
          <w:tab w:val="clear" w:pos="284"/>
        </w:tabs>
        <w:spacing w:after="60"/>
        <w:ind w:left="567" w:hanging="567"/>
        <w:rPr>
          <w:sz w:val="22"/>
          <w:szCs w:val="22"/>
        </w:rPr>
      </w:pPr>
      <w:r w:rsidRPr="00331C23">
        <w:rPr>
          <w:sz w:val="22"/>
          <w:szCs w:val="22"/>
        </w:rPr>
        <w:t>4.</w:t>
      </w:r>
      <w:r>
        <w:rPr>
          <w:sz w:val="22"/>
          <w:szCs w:val="22"/>
        </w:rPr>
        <w:t>2</w:t>
      </w:r>
      <w:r w:rsidRPr="00331C23">
        <w:rPr>
          <w:sz w:val="22"/>
          <w:szCs w:val="22"/>
        </w:rPr>
        <w:t xml:space="preserve">. </w:t>
      </w:r>
      <w:r w:rsidRPr="00331C23">
        <w:rPr>
          <w:sz w:val="22"/>
          <w:szCs w:val="22"/>
        </w:rPr>
        <w:tab/>
      </w:r>
      <w:r w:rsidRPr="00FF2C84">
        <w:rPr>
          <w:sz w:val="22"/>
          <w:szCs w:val="22"/>
        </w:rPr>
        <w:t xml:space="preserve">Zhotovitel je povinen provést dílo řádně a včas, v souladu s objednatelem </w:t>
      </w:r>
      <w:r w:rsidR="00D85AEB">
        <w:rPr>
          <w:sz w:val="22"/>
          <w:szCs w:val="22"/>
        </w:rPr>
        <w:t>o</w:t>
      </w:r>
      <w:r w:rsidRPr="00FF2C84">
        <w:rPr>
          <w:sz w:val="22"/>
          <w:szCs w:val="22"/>
        </w:rPr>
        <w:t>dsouhlaseným harmonogram</w:t>
      </w:r>
      <w:r>
        <w:rPr>
          <w:sz w:val="22"/>
          <w:szCs w:val="22"/>
        </w:rPr>
        <w:t>em</w:t>
      </w:r>
      <w:r w:rsidRPr="00FF2C84">
        <w:rPr>
          <w:sz w:val="22"/>
          <w:szCs w:val="22"/>
        </w:rPr>
        <w:t>, který bude zhotovitelem předán objednateli k odsouhlasení do 10 dnů od nabytí účinnosti smlouvy o dílo.</w:t>
      </w:r>
    </w:p>
    <w:p w:rsidR="004E1D00" w:rsidRDefault="004E1D00" w:rsidP="004E1D00">
      <w:pPr>
        <w:widowControl/>
        <w:tabs>
          <w:tab w:val="clear" w:pos="284"/>
        </w:tabs>
        <w:ind w:left="851" w:hanging="851"/>
        <w:rPr>
          <w:b/>
          <w:sz w:val="22"/>
          <w:szCs w:val="22"/>
          <w:u w:val="single"/>
        </w:rPr>
      </w:pPr>
    </w:p>
    <w:p w:rsidR="004E1D00" w:rsidRPr="00331C23" w:rsidRDefault="004E1D00" w:rsidP="004E1D00">
      <w:pPr>
        <w:widowControl/>
        <w:tabs>
          <w:tab w:val="clear" w:pos="284"/>
        </w:tabs>
        <w:ind w:left="851" w:hanging="851"/>
        <w:rPr>
          <w:b/>
          <w:sz w:val="22"/>
          <w:szCs w:val="22"/>
          <w:u w:val="single"/>
        </w:rPr>
      </w:pPr>
    </w:p>
    <w:p w:rsidR="00E64C1B" w:rsidRDefault="00327BDA" w:rsidP="00E64C1B">
      <w:pPr>
        <w:widowControl/>
        <w:tabs>
          <w:tab w:val="clear" w:pos="284"/>
          <w:tab w:val="left" w:pos="-142"/>
        </w:tabs>
        <w:ind w:left="851" w:hanging="851"/>
        <w:jc w:val="center"/>
        <w:outlineLvl w:val="0"/>
        <w:rPr>
          <w:b/>
          <w:sz w:val="22"/>
          <w:szCs w:val="22"/>
          <w:u w:val="single"/>
        </w:rPr>
      </w:pPr>
      <w:r w:rsidRPr="00331C23">
        <w:rPr>
          <w:b/>
          <w:sz w:val="22"/>
          <w:szCs w:val="22"/>
          <w:u w:val="single"/>
        </w:rPr>
        <w:t xml:space="preserve">Článek V. </w:t>
      </w:r>
    </w:p>
    <w:p w:rsidR="00327BDA" w:rsidRPr="00E64C1B" w:rsidRDefault="00327BDA" w:rsidP="006F5842">
      <w:pPr>
        <w:widowControl/>
        <w:spacing w:after="60"/>
        <w:jc w:val="center"/>
        <w:rPr>
          <w:b/>
          <w:sz w:val="22"/>
          <w:szCs w:val="22"/>
          <w:u w:val="single"/>
        </w:rPr>
      </w:pPr>
      <w:r w:rsidRPr="00331C23">
        <w:rPr>
          <w:b/>
          <w:sz w:val="22"/>
          <w:szCs w:val="22"/>
          <w:u w:val="single"/>
        </w:rPr>
        <w:t>Cena díla</w:t>
      </w:r>
    </w:p>
    <w:p w:rsidR="00327BDA" w:rsidRPr="00D85AEB" w:rsidRDefault="00327BDA" w:rsidP="006A2686">
      <w:pPr>
        <w:widowControl/>
        <w:tabs>
          <w:tab w:val="clear" w:pos="284"/>
          <w:tab w:val="left" w:pos="567"/>
        </w:tabs>
        <w:overflowPunct/>
        <w:ind w:left="567" w:hanging="567"/>
        <w:textAlignment w:val="auto"/>
        <w:rPr>
          <w:sz w:val="22"/>
          <w:szCs w:val="22"/>
        </w:rPr>
      </w:pPr>
      <w:r w:rsidRPr="00331C23">
        <w:rPr>
          <w:sz w:val="22"/>
          <w:szCs w:val="22"/>
        </w:rPr>
        <w:t>5.1</w:t>
      </w:r>
      <w:r w:rsidRPr="00331C23">
        <w:rPr>
          <w:sz w:val="22"/>
          <w:szCs w:val="22"/>
        </w:rPr>
        <w:tab/>
        <w:t xml:space="preserve">Celková cena díla je na základě dohody smluvních stran a na základě nabídky zhotovitele </w:t>
      </w:r>
      <w:r w:rsidR="00D85AEB">
        <w:rPr>
          <w:sz w:val="22"/>
          <w:szCs w:val="22"/>
        </w:rPr>
        <w:br/>
      </w:r>
      <w:r w:rsidRPr="00331C23">
        <w:rPr>
          <w:sz w:val="22"/>
          <w:szCs w:val="22"/>
        </w:rPr>
        <w:t xml:space="preserve">ze </w:t>
      </w:r>
      <w:r w:rsidRPr="00D85AEB">
        <w:rPr>
          <w:sz w:val="22"/>
          <w:szCs w:val="22"/>
        </w:rPr>
        <w:t xml:space="preserve">dne </w:t>
      </w:r>
      <w:r w:rsidR="00D85AEB">
        <w:rPr>
          <w:sz w:val="22"/>
          <w:szCs w:val="22"/>
        </w:rPr>
        <w:t>21.6.2018</w:t>
      </w:r>
      <w:r w:rsidRPr="00D85AEB">
        <w:rPr>
          <w:sz w:val="22"/>
          <w:szCs w:val="22"/>
        </w:rPr>
        <w:t xml:space="preserve">  stanovena ve </w:t>
      </w:r>
      <w:proofErr w:type="gramStart"/>
      <w:r w:rsidRPr="00D85AEB">
        <w:rPr>
          <w:sz w:val="22"/>
          <w:szCs w:val="22"/>
        </w:rPr>
        <w:t xml:space="preserve">výši  </w:t>
      </w:r>
      <w:r w:rsidR="00D85AEB">
        <w:rPr>
          <w:b/>
          <w:sz w:val="22"/>
          <w:szCs w:val="22"/>
        </w:rPr>
        <w:t>1 510 720</w:t>
      </w:r>
      <w:r w:rsidRPr="00D85AEB">
        <w:rPr>
          <w:b/>
          <w:sz w:val="22"/>
          <w:szCs w:val="22"/>
        </w:rPr>
        <w:t>,-</w:t>
      </w:r>
      <w:proofErr w:type="gramEnd"/>
      <w:r w:rsidRPr="00D85AEB">
        <w:rPr>
          <w:b/>
          <w:sz w:val="22"/>
          <w:szCs w:val="22"/>
        </w:rPr>
        <w:t xml:space="preserve"> K</w:t>
      </w:r>
      <w:r w:rsidRPr="00D85AEB">
        <w:rPr>
          <w:sz w:val="22"/>
          <w:szCs w:val="22"/>
        </w:rPr>
        <w:t>č</w:t>
      </w:r>
      <w:r w:rsidR="002F0A18" w:rsidRPr="00D85AEB">
        <w:rPr>
          <w:sz w:val="22"/>
          <w:szCs w:val="22"/>
        </w:rPr>
        <w:t xml:space="preserve"> bez DPH.</w:t>
      </w:r>
    </w:p>
    <w:p w:rsidR="00327BDA" w:rsidRPr="00331C23" w:rsidRDefault="00327BDA" w:rsidP="00327BDA">
      <w:pPr>
        <w:widowControl/>
        <w:tabs>
          <w:tab w:val="clear" w:pos="284"/>
          <w:tab w:val="left" w:pos="567"/>
        </w:tabs>
        <w:overflowPunct/>
        <w:textAlignment w:val="auto"/>
        <w:rPr>
          <w:sz w:val="22"/>
          <w:szCs w:val="22"/>
        </w:rPr>
      </w:pPr>
      <w:r w:rsidRPr="00D85AEB">
        <w:rPr>
          <w:sz w:val="22"/>
          <w:szCs w:val="22"/>
        </w:rPr>
        <w:tab/>
        <w:t xml:space="preserve">(slovy </w:t>
      </w:r>
      <w:proofErr w:type="spellStart"/>
      <w:r w:rsidR="00D85AEB">
        <w:rPr>
          <w:sz w:val="22"/>
          <w:szCs w:val="22"/>
        </w:rPr>
        <w:t>jedenmilionpětset</w:t>
      </w:r>
      <w:r w:rsidR="00D636BF">
        <w:rPr>
          <w:sz w:val="22"/>
          <w:szCs w:val="22"/>
        </w:rPr>
        <w:t>deset</w:t>
      </w:r>
      <w:r w:rsidR="00D85AEB">
        <w:rPr>
          <w:sz w:val="22"/>
          <w:szCs w:val="22"/>
        </w:rPr>
        <w:t>tisícsedmsetdvacet</w:t>
      </w:r>
      <w:proofErr w:type="spellEnd"/>
      <w:r w:rsidRPr="00D85AEB">
        <w:rPr>
          <w:sz w:val="22"/>
          <w:szCs w:val="22"/>
        </w:rPr>
        <w:t xml:space="preserve"> korun českých).</w:t>
      </w:r>
    </w:p>
    <w:p w:rsidR="00327BDA" w:rsidRPr="00331C23" w:rsidRDefault="00327BDA" w:rsidP="00327BDA">
      <w:pPr>
        <w:widowControl/>
        <w:tabs>
          <w:tab w:val="clear" w:pos="284"/>
        </w:tabs>
        <w:ind w:left="567" w:hanging="567"/>
        <w:rPr>
          <w:sz w:val="22"/>
          <w:szCs w:val="22"/>
        </w:rPr>
      </w:pPr>
      <w:r w:rsidRPr="00331C23">
        <w:rPr>
          <w:sz w:val="22"/>
          <w:szCs w:val="22"/>
        </w:rPr>
        <w:t>5.2</w:t>
      </w:r>
      <w:r w:rsidRPr="00331C23">
        <w:rPr>
          <w:sz w:val="22"/>
          <w:szCs w:val="22"/>
        </w:rPr>
        <w:tab/>
        <w:t>Cena neobsahuje daň z přidané hodnoty, která bude účtována podle</w:t>
      </w:r>
      <w:r>
        <w:rPr>
          <w:sz w:val="22"/>
          <w:szCs w:val="22"/>
        </w:rPr>
        <w:t xml:space="preserve"> </w:t>
      </w:r>
      <w:r w:rsidRPr="00034D09">
        <w:rPr>
          <w:sz w:val="22"/>
          <w:szCs w:val="22"/>
        </w:rPr>
        <w:t>aktuálně</w:t>
      </w:r>
      <w:r w:rsidRPr="00331C23">
        <w:rPr>
          <w:sz w:val="22"/>
          <w:szCs w:val="22"/>
        </w:rPr>
        <w:t xml:space="preserve"> platných předpisů.</w:t>
      </w:r>
    </w:p>
    <w:p w:rsidR="00327BDA" w:rsidRPr="00331C23" w:rsidRDefault="00327BDA" w:rsidP="00327BDA">
      <w:pPr>
        <w:widowControl/>
        <w:tabs>
          <w:tab w:val="clear" w:pos="284"/>
        </w:tabs>
        <w:overflowPunct/>
        <w:autoSpaceDE/>
        <w:autoSpaceDN/>
        <w:adjustRightInd/>
        <w:ind w:left="567" w:hanging="567"/>
        <w:textAlignment w:val="auto"/>
        <w:rPr>
          <w:sz w:val="22"/>
          <w:szCs w:val="22"/>
        </w:rPr>
      </w:pPr>
      <w:r w:rsidRPr="00331C23">
        <w:rPr>
          <w:sz w:val="22"/>
          <w:szCs w:val="22"/>
        </w:rPr>
        <w:t>5.3</w:t>
      </w:r>
      <w:r w:rsidRPr="00331C23">
        <w:rPr>
          <w:sz w:val="22"/>
          <w:szCs w:val="22"/>
        </w:rPr>
        <w:tab/>
        <w:t>Cena je stanovena jako nejvýše přípustná. Může být změněna jen v případě změny rozsahu díla na žádost objednatele. Pokud změny vyžádané objednatelem povedou ke zvětšení nebo zmenšení rozsahu dodávky a prací, bude taková změna zohledněna ve vztahu k ceně díla, která pak bude písemným smluvním dodatkem upravena.</w:t>
      </w:r>
    </w:p>
    <w:p w:rsidR="00327BDA" w:rsidRDefault="00327BDA" w:rsidP="003B4C0D">
      <w:pPr>
        <w:widowControl/>
        <w:tabs>
          <w:tab w:val="clear" w:pos="284"/>
        </w:tabs>
        <w:ind w:left="851" w:hanging="851"/>
        <w:rPr>
          <w:sz w:val="22"/>
          <w:szCs w:val="22"/>
        </w:rPr>
      </w:pPr>
    </w:p>
    <w:p w:rsidR="003B4C0D" w:rsidRPr="00331C23" w:rsidRDefault="003B4C0D" w:rsidP="003B4C0D">
      <w:pPr>
        <w:widowControl/>
        <w:tabs>
          <w:tab w:val="clear" w:pos="284"/>
        </w:tabs>
        <w:ind w:left="851" w:hanging="851"/>
        <w:rPr>
          <w:sz w:val="22"/>
          <w:szCs w:val="22"/>
        </w:rPr>
      </w:pPr>
    </w:p>
    <w:p w:rsidR="00E64C1B" w:rsidRDefault="00327BDA" w:rsidP="00E64C1B">
      <w:pPr>
        <w:widowControl/>
        <w:tabs>
          <w:tab w:val="clear" w:pos="284"/>
          <w:tab w:val="left" w:pos="-142"/>
        </w:tabs>
        <w:ind w:left="851" w:hanging="851"/>
        <w:jc w:val="center"/>
        <w:outlineLvl w:val="0"/>
        <w:rPr>
          <w:b/>
          <w:sz w:val="22"/>
          <w:szCs w:val="22"/>
          <w:u w:val="single"/>
        </w:rPr>
      </w:pPr>
      <w:r w:rsidRPr="00331C23">
        <w:rPr>
          <w:b/>
          <w:sz w:val="22"/>
          <w:szCs w:val="22"/>
          <w:u w:val="single"/>
        </w:rPr>
        <w:t xml:space="preserve">Článek VI. </w:t>
      </w:r>
    </w:p>
    <w:p w:rsidR="00327BDA" w:rsidRPr="00E64C1B" w:rsidRDefault="00327BDA" w:rsidP="006F5842">
      <w:pPr>
        <w:widowControl/>
        <w:spacing w:after="60"/>
        <w:jc w:val="center"/>
        <w:rPr>
          <w:b/>
          <w:sz w:val="22"/>
          <w:szCs w:val="22"/>
          <w:u w:val="single"/>
        </w:rPr>
      </w:pPr>
      <w:r w:rsidRPr="00331C23">
        <w:rPr>
          <w:b/>
          <w:sz w:val="22"/>
          <w:szCs w:val="22"/>
          <w:u w:val="single"/>
        </w:rPr>
        <w:t>Platební podmínky</w:t>
      </w:r>
    </w:p>
    <w:p w:rsidR="00327BDA" w:rsidRDefault="00327BDA" w:rsidP="004E1D00">
      <w:pPr>
        <w:widowControl/>
        <w:numPr>
          <w:ilvl w:val="0"/>
          <w:numId w:val="2"/>
        </w:numPr>
        <w:tabs>
          <w:tab w:val="clear" w:pos="284"/>
        </w:tabs>
        <w:ind w:left="567" w:hanging="567"/>
        <w:rPr>
          <w:sz w:val="22"/>
          <w:szCs w:val="22"/>
        </w:rPr>
      </w:pPr>
      <w:r w:rsidRPr="00331C23">
        <w:rPr>
          <w:sz w:val="22"/>
          <w:szCs w:val="22"/>
        </w:rPr>
        <w:t>Objednatel zaplatí zhotoviteli cenu díla po jeho řádném splnění a předání zhotovitelem a převzetí díla objednatelem bez vad a nedodělků. O předání a převzetí díla bude sepsán mezi smluvními stranami protokol o předání a převzetí díla, který bude přílohou faktury.</w:t>
      </w:r>
    </w:p>
    <w:p w:rsidR="00327BDA" w:rsidRDefault="00327BDA" w:rsidP="004E1D00">
      <w:pPr>
        <w:widowControl/>
        <w:numPr>
          <w:ilvl w:val="0"/>
          <w:numId w:val="2"/>
        </w:numPr>
        <w:tabs>
          <w:tab w:val="clear" w:pos="284"/>
        </w:tabs>
        <w:overflowPunct/>
        <w:autoSpaceDE/>
        <w:autoSpaceDN/>
        <w:adjustRightInd/>
        <w:ind w:left="567" w:hanging="567"/>
        <w:textAlignment w:val="auto"/>
        <w:rPr>
          <w:sz w:val="22"/>
        </w:rPr>
      </w:pPr>
      <w:r>
        <w:rPr>
          <w:sz w:val="22"/>
        </w:rPr>
        <w:t>Zálohy nebudou poskytovány. Faktura bude vystavena po úspěšném protokolárním předání a převzetí díla bez vad a nedodělků.</w:t>
      </w:r>
    </w:p>
    <w:p w:rsidR="00327BDA" w:rsidRDefault="00327BDA" w:rsidP="004E1D00">
      <w:pPr>
        <w:widowControl/>
        <w:numPr>
          <w:ilvl w:val="0"/>
          <w:numId w:val="2"/>
        </w:numPr>
        <w:tabs>
          <w:tab w:val="clear" w:pos="284"/>
        </w:tabs>
        <w:overflowPunct/>
        <w:autoSpaceDE/>
        <w:autoSpaceDN/>
        <w:adjustRightInd/>
        <w:ind w:left="567" w:hanging="567"/>
        <w:textAlignment w:val="auto"/>
        <w:rPr>
          <w:sz w:val="22"/>
        </w:rPr>
      </w:pPr>
      <w:r>
        <w:rPr>
          <w:sz w:val="22"/>
        </w:rPr>
        <w:lastRenderedPageBreak/>
        <w:t xml:space="preserve">Lhůta splatnosti faktury (daňového dokladu) je dohodou stanovena na </w:t>
      </w:r>
      <w:r w:rsidRPr="00331C23">
        <w:rPr>
          <w:sz w:val="22"/>
        </w:rPr>
        <w:t>30 dnů</w:t>
      </w:r>
      <w:r>
        <w:rPr>
          <w:sz w:val="22"/>
        </w:rPr>
        <w:t xml:space="preserve"> po datu jeho doručení objednateli. Faktura musí mít náležitosti daňového dokladu podle zák. č. 235/2004 Sb., o dani z přidané hodnoty, ve znění pozdějších předpisů.</w:t>
      </w:r>
    </w:p>
    <w:p w:rsidR="00327BDA" w:rsidRPr="004A5166" w:rsidRDefault="00327BDA" w:rsidP="004E1D00">
      <w:pPr>
        <w:widowControl/>
        <w:numPr>
          <w:ilvl w:val="0"/>
          <w:numId w:val="2"/>
        </w:numPr>
        <w:tabs>
          <w:tab w:val="clear" w:pos="284"/>
        </w:tabs>
        <w:overflowPunct/>
        <w:autoSpaceDE/>
        <w:autoSpaceDN/>
        <w:adjustRightInd/>
        <w:ind w:left="567" w:hanging="567"/>
        <w:textAlignment w:val="auto"/>
        <w:rPr>
          <w:sz w:val="22"/>
        </w:rPr>
      </w:pPr>
      <w:r w:rsidRPr="004A5166">
        <w:rPr>
          <w:sz w:val="22"/>
        </w:rPr>
        <w:t xml:space="preserve">Zhotovitel souhlasí s platbou DPH na účet </w:t>
      </w:r>
      <w:r w:rsidRPr="004A5166">
        <w:rPr>
          <w:sz w:val="22"/>
          <w:szCs w:val="22"/>
        </w:rPr>
        <w:t>místně příslušného správce daně v případě, že bude v registru plátců DPH označen jako nespolehlivý</w:t>
      </w:r>
      <w:r w:rsidRPr="004A5166">
        <w:rPr>
          <w:sz w:val="22"/>
        </w:rPr>
        <w:t xml:space="preserve">, nebo bude požadovat úhradu na jiný než zveřejněný </w:t>
      </w:r>
      <w:r>
        <w:rPr>
          <w:sz w:val="22"/>
        </w:rPr>
        <w:t xml:space="preserve">bankovní </w:t>
      </w:r>
      <w:r w:rsidRPr="009368BB">
        <w:rPr>
          <w:sz w:val="22"/>
          <w:szCs w:val="22"/>
        </w:rPr>
        <w:t>účet podle § 109 odst. 2 c) zákona č. 235/2004 Sb.,</w:t>
      </w:r>
      <w:r>
        <w:rPr>
          <w:sz w:val="22"/>
          <w:szCs w:val="22"/>
        </w:rPr>
        <w:t xml:space="preserve"> ve znění pozdějších předpisů.</w:t>
      </w:r>
    </w:p>
    <w:p w:rsidR="00327BDA" w:rsidRPr="004E5A93" w:rsidRDefault="00327BDA" w:rsidP="004E1D00">
      <w:pPr>
        <w:pStyle w:val="Bezmezer"/>
        <w:keepNext w:val="0"/>
        <w:numPr>
          <w:ilvl w:val="0"/>
          <w:numId w:val="2"/>
        </w:numPr>
        <w:tabs>
          <w:tab w:val="num" w:pos="567"/>
        </w:tabs>
        <w:ind w:left="567" w:hanging="567"/>
        <w:jc w:val="both"/>
        <w:rPr>
          <w:rFonts w:ascii="Times New Roman" w:hAnsi="Times New Roman"/>
        </w:rPr>
      </w:pPr>
      <w:r w:rsidRPr="004E5A93">
        <w:rPr>
          <w:rFonts w:ascii="Times New Roman" w:hAnsi="Times New Roman"/>
        </w:rPr>
        <w:t>V případě dílčího plnění bude postupováno v souladu s §21</w:t>
      </w:r>
      <w:r>
        <w:rPr>
          <w:rFonts w:ascii="Times New Roman" w:hAnsi="Times New Roman"/>
        </w:rPr>
        <w:t xml:space="preserve"> </w:t>
      </w:r>
      <w:proofErr w:type="gramStart"/>
      <w:r>
        <w:rPr>
          <w:rFonts w:ascii="Times New Roman" w:hAnsi="Times New Roman"/>
        </w:rPr>
        <w:t>odst.</w:t>
      </w:r>
      <w:r w:rsidRPr="004E5A93">
        <w:rPr>
          <w:rFonts w:ascii="Times New Roman" w:hAnsi="Times New Roman"/>
        </w:rPr>
        <w:t>8 zák.</w:t>
      </w:r>
      <w:proofErr w:type="gramEnd"/>
      <w:r w:rsidRPr="004E5A93">
        <w:rPr>
          <w:rFonts w:ascii="Times New Roman" w:hAnsi="Times New Roman"/>
        </w:rPr>
        <w:t>235/2004Sb., o dani z přidané hodnoty, v platném znění.</w:t>
      </w:r>
    </w:p>
    <w:p w:rsidR="00327BDA" w:rsidRPr="00331C23" w:rsidRDefault="00327BDA" w:rsidP="00327BDA">
      <w:pPr>
        <w:widowControl/>
        <w:tabs>
          <w:tab w:val="clear" w:pos="284"/>
          <w:tab w:val="left" w:pos="-142"/>
        </w:tabs>
        <w:spacing w:after="120"/>
        <w:ind w:left="567" w:hanging="567"/>
        <w:rPr>
          <w:sz w:val="22"/>
          <w:szCs w:val="22"/>
        </w:rPr>
      </w:pPr>
    </w:p>
    <w:p w:rsidR="00E64C1B" w:rsidRDefault="00327BDA" w:rsidP="006F5842">
      <w:pPr>
        <w:widowControl/>
        <w:jc w:val="center"/>
        <w:rPr>
          <w:b/>
          <w:sz w:val="22"/>
          <w:szCs w:val="22"/>
          <w:u w:val="single"/>
        </w:rPr>
      </w:pPr>
      <w:r w:rsidRPr="00331C23">
        <w:rPr>
          <w:b/>
          <w:sz w:val="22"/>
          <w:szCs w:val="22"/>
          <w:u w:val="single"/>
        </w:rPr>
        <w:t xml:space="preserve">Článek VII. </w:t>
      </w:r>
    </w:p>
    <w:p w:rsidR="00327BDA" w:rsidRPr="00331C23" w:rsidRDefault="00327BDA" w:rsidP="006F5842">
      <w:pPr>
        <w:widowControl/>
        <w:spacing w:after="60"/>
        <w:jc w:val="center"/>
        <w:rPr>
          <w:b/>
          <w:sz w:val="22"/>
          <w:szCs w:val="22"/>
          <w:u w:val="single"/>
        </w:rPr>
      </w:pPr>
      <w:r w:rsidRPr="00331C23">
        <w:rPr>
          <w:b/>
          <w:sz w:val="22"/>
          <w:szCs w:val="22"/>
          <w:u w:val="single"/>
        </w:rPr>
        <w:t>Odpovědnost za vady</w:t>
      </w:r>
    </w:p>
    <w:p w:rsidR="00327BDA" w:rsidRPr="00331C23" w:rsidRDefault="00327BDA" w:rsidP="00327BDA">
      <w:pPr>
        <w:pStyle w:val="Body11"/>
        <w:widowControl/>
        <w:numPr>
          <w:ilvl w:val="0"/>
          <w:numId w:val="3"/>
        </w:numPr>
        <w:tabs>
          <w:tab w:val="clear" w:pos="851"/>
          <w:tab w:val="clear" w:pos="2188"/>
          <w:tab w:val="clear" w:pos="2268"/>
        </w:tabs>
        <w:ind w:left="567" w:hanging="567"/>
        <w:jc w:val="both"/>
        <w:rPr>
          <w:rFonts w:ascii="Times New Roman" w:hAnsi="Times New Roman"/>
          <w:b w:val="0"/>
          <w:szCs w:val="22"/>
          <w:u w:val="none"/>
        </w:rPr>
      </w:pPr>
      <w:r w:rsidRPr="00331C23">
        <w:rPr>
          <w:rFonts w:ascii="Times New Roman" w:hAnsi="Times New Roman"/>
          <w:b w:val="0"/>
          <w:szCs w:val="22"/>
          <w:u w:val="none"/>
        </w:rPr>
        <w:t>Zhotovitel odpovídá za to, že dílo bude provedeno v souladu s podmínkami této smlouvy a</w:t>
      </w:r>
      <w:r w:rsidRPr="00331C23">
        <w:rPr>
          <w:rFonts w:ascii="Times New Roman" w:hAnsi="Times New Roman"/>
          <w:b w:val="0"/>
          <w:szCs w:val="22"/>
          <w:u w:val="none"/>
        </w:rPr>
        <w:br/>
        <w:t>v záruční lhůtě bude mít vlastnosti v této smlouvě dohodnuté.</w:t>
      </w:r>
    </w:p>
    <w:p w:rsidR="00327BDA" w:rsidRPr="00D85AEB" w:rsidRDefault="00327BDA" w:rsidP="00327BDA">
      <w:pPr>
        <w:pStyle w:val="Body11"/>
        <w:widowControl/>
        <w:numPr>
          <w:ilvl w:val="0"/>
          <w:numId w:val="3"/>
        </w:numPr>
        <w:tabs>
          <w:tab w:val="clear" w:pos="851"/>
          <w:tab w:val="clear" w:pos="2188"/>
          <w:tab w:val="clear" w:pos="2268"/>
        </w:tabs>
        <w:ind w:left="567" w:hanging="567"/>
        <w:jc w:val="both"/>
        <w:rPr>
          <w:rFonts w:ascii="Times New Roman" w:hAnsi="Times New Roman"/>
          <w:b w:val="0"/>
          <w:szCs w:val="22"/>
          <w:u w:val="none"/>
        </w:rPr>
      </w:pPr>
      <w:r w:rsidRPr="00D85AEB">
        <w:rPr>
          <w:rFonts w:ascii="Times New Roman" w:hAnsi="Times New Roman"/>
          <w:b w:val="0"/>
          <w:szCs w:val="22"/>
          <w:u w:val="none"/>
        </w:rPr>
        <w:t>Zhotovitel ručí za jakost provedených prací dle článku II. po dobu</w:t>
      </w:r>
      <w:r w:rsidRPr="00D85AEB">
        <w:rPr>
          <w:rFonts w:ascii="Times New Roman" w:hAnsi="Times New Roman"/>
          <w:szCs w:val="22"/>
          <w:u w:val="none"/>
        </w:rPr>
        <w:t xml:space="preserve"> 24 měsíců</w:t>
      </w:r>
      <w:r w:rsidRPr="00D85AEB">
        <w:rPr>
          <w:rFonts w:ascii="Times New Roman" w:hAnsi="Times New Roman"/>
          <w:b w:val="0"/>
          <w:szCs w:val="22"/>
          <w:u w:val="none"/>
        </w:rPr>
        <w:t xml:space="preserve"> od data převzetí díla objednatelem.</w:t>
      </w:r>
      <w:r w:rsidRPr="00D85AEB">
        <w:rPr>
          <w:rFonts w:ascii="Times New Roman" w:hAnsi="Times New Roman"/>
          <w:b w:val="0"/>
          <w:szCs w:val="22"/>
          <w:u w:val="none"/>
        </w:rPr>
        <w:tab/>
      </w:r>
    </w:p>
    <w:p w:rsidR="00327BDA" w:rsidRPr="00D85AEB" w:rsidRDefault="00327BDA" w:rsidP="00327BDA">
      <w:pPr>
        <w:pStyle w:val="Body11"/>
        <w:widowControl/>
        <w:numPr>
          <w:ilvl w:val="0"/>
          <w:numId w:val="3"/>
        </w:numPr>
        <w:tabs>
          <w:tab w:val="clear" w:pos="851"/>
          <w:tab w:val="clear" w:pos="2188"/>
          <w:tab w:val="clear" w:pos="2268"/>
        </w:tabs>
        <w:ind w:left="567" w:hanging="567"/>
        <w:jc w:val="both"/>
        <w:rPr>
          <w:rFonts w:ascii="Times New Roman" w:hAnsi="Times New Roman"/>
          <w:b w:val="0"/>
          <w:szCs w:val="22"/>
          <w:u w:val="none"/>
        </w:rPr>
      </w:pPr>
      <w:r w:rsidRPr="00D85AEB">
        <w:rPr>
          <w:rFonts w:ascii="Times New Roman" w:hAnsi="Times New Roman"/>
          <w:b w:val="0"/>
          <w:szCs w:val="22"/>
          <w:u w:val="none"/>
        </w:rPr>
        <w:t>Záruční doba za materiál je určena výrobcem materiálu</w:t>
      </w:r>
      <w:r w:rsidR="003C0710" w:rsidRPr="00D85AEB">
        <w:rPr>
          <w:rFonts w:ascii="Times New Roman" w:hAnsi="Times New Roman"/>
          <w:b w:val="0"/>
          <w:szCs w:val="22"/>
          <w:u w:val="none"/>
        </w:rPr>
        <w:t>, minimálně 24 měsíců</w:t>
      </w:r>
      <w:r w:rsidRPr="00D85AEB">
        <w:rPr>
          <w:rFonts w:ascii="Times New Roman" w:hAnsi="Times New Roman"/>
          <w:b w:val="0"/>
          <w:szCs w:val="22"/>
          <w:u w:val="none"/>
        </w:rPr>
        <w:t>. V případě vzniku provozních závad prokazatelně zaviněných chybnou prací pracovníků zhotovitele, budou tyto závady odstraněny na jeho vlastní náklady. Zhotovitel neodpovídá za poškození díla nesprávným vnějším zapojením jím neprováděným, poškození vnějšími vlivy, chybnou manipulací nebo nesprávnou obsluhou a dalšími příčinami nezávislými na vůli zhotovitele.</w:t>
      </w:r>
    </w:p>
    <w:p w:rsidR="00327BDA" w:rsidRPr="00D85AEB" w:rsidRDefault="00327BDA" w:rsidP="00327BDA">
      <w:pPr>
        <w:pStyle w:val="Body11"/>
        <w:widowControl/>
        <w:numPr>
          <w:ilvl w:val="0"/>
          <w:numId w:val="3"/>
        </w:numPr>
        <w:tabs>
          <w:tab w:val="clear" w:pos="851"/>
          <w:tab w:val="clear" w:pos="2188"/>
          <w:tab w:val="clear" w:pos="2268"/>
        </w:tabs>
        <w:ind w:left="567" w:hanging="567"/>
        <w:jc w:val="both"/>
        <w:rPr>
          <w:rFonts w:ascii="Times New Roman" w:hAnsi="Times New Roman"/>
          <w:b w:val="0"/>
          <w:szCs w:val="22"/>
          <w:u w:val="none"/>
        </w:rPr>
      </w:pPr>
      <w:r w:rsidRPr="00D85AEB">
        <w:rPr>
          <w:rFonts w:ascii="Times New Roman" w:hAnsi="Times New Roman"/>
          <w:b w:val="0"/>
          <w:szCs w:val="22"/>
          <w:u w:val="none"/>
        </w:rPr>
        <w:t>Objednatel se zavazuje, že případnou reklamaci vady díla uplatní bez zbytečného odkladu po jejím zjištění, písemnou formou do rukou oprávněného zástupce zhotovitele podle čl. I. této smlouvy.</w:t>
      </w:r>
    </w:p>
    <w:p w:rsidR="00327BDA" w:rsidRPr="00D85AEB" w:rsidRDefault="00327BDA" w:rsidP="00327BDA">
      <w:pPr>
        <w:pStyle w:val="Body11"/>
        <w:widowControl/>
        <w:numPr>
          <w:ilvl w:val="0"/>
          <w:numId w:val="3"/>
        </w:numPr>
        <w:tabs>
          <w:tab w:val="clear" w:pos="851"/>
          <w:tab w:val="clear" w:pos="2188"/>
          <w:tab w:val="clear" w:pos="2268"/>
        </w:tabs>
        <w:ind w:left="567" w:hanging="567"/>
        <w:jc w:val="both"/>
        <w:rPr>
          <w:rFonts w:ascii="Times New Roman" w:hAnsi="Times New Roman"/>
          <w:b w:val="0"/>
          <w:szCs w:val="22"/>
          <w:u w:val="none"/>
        </w:rPr>
      </w:pPr>
      <w:r w:rsidRPr="00D85AEB">
        <w:rPr>
          <w:rFonts w:ascii="Times New Roman" w:hAnsi="Times New Roman"/>
          <w:b w:val="0"/>
          <w:szCs w:val="22"/>
          <w:u w:val="none"/>
        </w:rPr>
        <w:t>Zhotovitel se zavazuje, že reklamaci vady díla odstraní do 2 pracovních dní po uplatnění reklamace dle čl. VII odst. 7.4.</w:t>
      </w:r>
    </w:p>
    <w:p w:rsidR="00327BDA" w:rsidRPr="00D85AEB" w:rsidRDefault="00327BDA" w:rsidP="004E1D00">
      <w:pPr>
        <w:widowControl/>
        <w:tabs>
          <w:tab w:val="clear" w:pos="284"/>
          <w:tab w:val="left" w:pos="-142"/>
        </w:tabs>
        <w:spacing w:after="120"/>
        <w:ind w:left="851" w:hanging="851"/>
        <w:jc w:val="left"/>
        <w:rPr>
          <w:b/>
          <w:sz w:val="22"/>
          <w:szCs w:val="22"/>
          <w:u w:val="single"/>
        </w:rPr>
      </w:pPr>
    </w:p>
    <w:p w:rsidR="00E64C1B" w:rsidRPr="00D85AEB" w:rsidRDefault="00327BDA" w:rsidP="00E64C1B">
      <w:pPr>
        <w:widowControl/>
        <w:tabs>
          <w:tab w:val="clear" w:pos="284"/>
          <w:tab w:val="left" w:pos="-142"/>
        </w:tabs>
        <w:ind w:left="851" w:hanging="851"/>
        <w:jc w:val="center"/>
        <w:outlineLvl w:val="0"/>
        <w:rPr>
          <w:b/>
          <w:sz w:val="22"/>
          <w:szCs w:val="22"/>
          <w:u w:val="single"/>
        </w:rPr>
      </w:pPr>
      <w:r w:rsidRPr="00D85AEB">
        <w:rPr>
          <w:b/>
          <w:sz w:val="22"/>
          <w:szCs w:val="22"/>
          <w:u w:val="single"/>
        </w:rPr>
        <w:t xml:space="preserve">Článek VIII. </w:t>
      </w:r>
    </w:p>
    <w:p w:rsidR="00327BDA" w:rsidRPr="00D85AEB" w:rsidRDefault="00327BDA" w:rsidP="006F5842">
      <w:pPr>
        <w:widowControl/>
        <w:spacing w:after="60"/>
        <w:jc w:val="center"/>
        <w:rPr>
          <w:b/>
          <w:sz w:val="22"/>
          <w:szCs w:val="22"/>
          <w:u w:val="single"/>
        </w:rPr>
      </w:pPr>
      <w:r w:rsidRPr="00D85AEB">
        <w:rPr>
          <w:b/>
          <w:sz w:val="22"/>
          <w:szCs w:val="22"/>
          <w:u w:val="single"/>
        </w:rPr>
        <w:t>Smluvní pokuty a náhrada škody</w:t>
      </w:r>
    </w:p>
    <w:p w:rsidR="00327BDA" w:rsidRPr="00372DFB" w:rsidRDefault="00327BDA" w:rsidP="00327BDA">
      <w:pPr>
        <w:pStyle w:val="Body11"/>
        <w:widowControl/>
        <w:numPr>
          <w:ilvl w:val="0"/>
          <w:numId w:val="4"/>
        </w:numPr>
        <w:tabs>
          <w:tab w:val="clear" w:pos="851"/>
          <w:tab w:val="clear" w:pos="2188"/>
          <w:tab w:val="clear" w:pos="2268"/>
          <w:tab w:val="left" w:pos="567"/>
        </w:tabs>
        <w:ind w:left="567" w:hanging="567"/>
        <w:jc w:val="both"/>
        <w:rPr>
          <w:rFonts w:ascii="Times New Roman" w:hAnsi="Times New Roman"/>
          <w:b w:val="0"/>
          <w:szCs w:val="22"/>
          <w:u w:val="none"/>
        </w:rPr>
      </w:pPr>
      <w:r w:rsidRPr="00D85AEB">
        <w:rPr>
          <w:rFonts w:ascii="Times New Roman" w:hAnsi="Times New Roman"/>
          <w:b w:val="0"/>
          <w:szCs w:val="22"/>
          <w:u w:val="none"/>
        </w:rPr>
        <w:t xml:space="preserve">Pokud zhotovitel odevzdá dílo po dohodnutém termínu dle čl. IV. </w:t>
      </w:r>
      <w:proofErr w:type="gramStart"/>
      <w:r w:rsidRPr="00D85AEB">
        <w:rPr>
          <w:rFonts w:ascii="Times New Roman" w:hAnsi="Times New Roman"/>
          <w:b w:val="0"/>
          <w:szCs w:val="22"/>
          <w:u w:val="none"/>
        </w:rPr>
        <w:t>odst.4.1</w:t>
      </w:r>
      <w:proofErr w:type="gramEnd"/>
      <w:r w:rsidRPr="00D85AEB">
        <w:rPr>
          <w:rFonts w:ascii="Times New Roman" w:hAnsi="Times New Roman"/>
          <w:b w:val="0"/>
          <w:szCs w:val="22"/>
          <w:u w:val="none"/>
        </w:rPr>
        <w:t xml:space="preserve">., je povinen zaplatit objednateli smluvní pokutu ve výši 0,5 % </w:t>
      </w:r>
      <w:r w:rsidR="003C0710" w:rsidRPr="00D85AEB">
        <w:rPr>
          <w:rFonts w:ascii="Times New Roman" w:hAnsi="Times New Roman"/>
          <w:b w:val="0"/>
          <w:szCs w:val="22"/>
          <w:u w:val="none"/>
        </w:rPr>
        <w:t>z celkové ceny díla včetně DPH</w:t>
      </w:r>
      <w:r w:rsidRPr="00D85AEB">
        <w:rPr>
          <w:rFonts w:ascii="Times New Roman" w:hAnsi="Times New Roman"/>
          <w:b w:val="0"/>
          <w:szCs w:val="22"/>
          <w:u w:val="none"/>
        </w:rPr>
        <w:t xml:space="preserve"> za každý den</w:t>
      </w:r>
      <w:r w:rsidRPr="00372DFB">
        <w:rPr>
          <w:rFonts w:ascii="Times New Roman" w:hAnsi="Times New Roman"/>
          <w:b w:val="0"/>
          <w:szCs w:val="22"/>
          <w:u w:val="none"/>
        </w:rPr>
        <w:t xml:space="preserve"> prodlení.</w:t>
      </w:r>
    </w:p>
    <w:p w:rsidR="00327BDA" w:rsidRPr="00372DFB" w:rsidRDefault="00327BDA" w:rsidP="00327BDA">
      <w:pPr>
        <w:pStyle w:val="Body11"/>
        <w:widowControl/>
        <w:numPr>
          <w:ilvl w:val="0"/>
          <w:numId w:val="4"/>
        </w:numPr>
        <w:tabs>
          <w:tab w:val="clear" w:pos="851"/>
          <w:tab w:val="clear" w:pos="2188"/>
          <w:tab w:val="clear" w:pos="2268"/>
          <w:tab w:val="left" w:pos="567"/>
        </w:tabs>
        <w:ind w:left="567" w:hanging="567"/>
        <w:jc w:val="both"/>
        <w:rPr>
          <w:rFonts w:ascii="Times New Roman" w:hAnsi="Times New Roman"/>
          <w:b w:val="0"/>
          <w:szCs w:val="22"/>
          <w:u w:val="none"/>
        </w:rPr>
      </w:pPr>
      <w:r w:rsidRPr="00372DFB">
        <w:rPr>
          <w:rFonts w:ascii="Times New Roman" w:hAnsi="Times New Roman"/>
          <w:b w:val="0"/>
          <w:szCs w:val="22"/>
          <w:u w:val="none"/>
        </w:rPr>
        <w:t>V případě prodlení objednatele s úhradou faktury, je zhoto</w:t>
      </w:r>
      <w:r w:rsidRPr="00372DFB">
        <w:rPr>
          <w:rFonts w:ascii="Times New Roman" w:hAnsi="Times New Roman"/>
          <w:b w:val="0"/>
          <w:szCs w:val="22"/>
          <w:u w:val="none"/>
        </w:rPr>
        <w:softHyphen/>
        <w:t>vitel oprávněn účtovat smluvní úrok z prodlení ve výši 0,</w:t>
      </w:r>
      <w:r>
        <w:rPr>
          <w:rFonts w:ascii="Times New Roman" w:hAnsi="Times New Roman"/>
          <w:b w:val="0"/>
          <w:szCs w:val="22"/>
          <w:u w:val="none"/>
        </w:rPr>
        <w:t>5</w:t>
      </w:r>
      <w:r w:rsidRPr="00372DFB">
        <w:rPr>
          <w:rFonts w:ascii="Times New Roman" w:hAnsi="Times New Roman"/>
          <w:b w:val="0"/>
          <w:szCs w:val="22"/>
          <w:u w:val="none"/>
        </w:rPr>
        <w:t xml:space="preserve"> % z dlužné částky za každý kalendářní den prodlení.</w:t>
      </w:r>
    </w:p>
    <w:p w:rsidR="00327BDA" w:rsidRPr="00372DFB" w:rsidRDefault="00327BDA" w:rsidP="00327BDA">
      <w:pPr>
        <w:pStyle w:val="Body11"/>
        <w:widowControl/>
        <w:numPr>
          <w:ilvl w:val="0"/>
          <w:numId w:val="4"/>
        </w:numPr>
        <w:tabs>
          <w:tab w:val="clear" w:pos="851"/>
          <w:tab w:val="clear" w:pos="2188"/>
          <w:tab w:val="clear" w:pos="2268"/>
          <w:tab w:val="left" w:pos="567"/>
        </w:tabs>
        <w:ind w:left="567" w:hanging="567"/>
        <w:jc w:val="both"/>
        <w:rPr>
          <w:rFonts w:ascii="Times New Roman" w:hAnsi="Times New Roman"/>
          <w:b w:val="0"/>
          <w:szCs w:val="22"/>
          <w:u w:val="none"/>
        </w:rPr>
      </w:pPr>
      <w:r w:rsidRPr="00372DFB">
        <w:rPr>
          <w:rFonts w:ascii="Times New Roman" w:hAnsi="Times New Roman"/>
          <w:b w:val="0"/>
          <w:szCs w:val="22"/>
          <w:u w:val="none"/>
        </w:rPr>
        <w:t xml:space="preserve">V případě nedodržení termínu dle čl. VII. odst. </w:t>
      </w:r>
      <w:proofErr w:type="gramStart"/>
      <w:r w:rsidRPr="00372DFB">
        <w:rPr>
          <w:rFonts w:ascii="Times New Roman" w:hAnsi="Times New Roman"/>
          <w:b w:val="0"/>
          <w:szCs w:val="22"/>
          <w:u w:val="none"/>
        </w:rPr>
        <w:t>7.5. je</w:t>
      </w:r>
      <w:proofErr w:type="gramEnd"/>
      <w:r w:rsidRPr="00372DFB">
        <w:rPr>
          <w:rFonts w:ascii="Times New Roman" w:hAnsi="Times New Roman"/>
          <w:b w:val="0"/>
          <w:szCs w:val="22"/>
          <w:u w:val="none"/>
        </w:rPr>
        <w:t xml:space="preserve"> zhotovitel povinen zaplatit objednateli smluvní pokutu </w:t>
      </w:r>
      <w:r>
        <w:rPr>
          <w:rFonts w:ascii="Times New Roman" w:hAnsi="Times New Roman"/>
          <w:b w:val="0"/>
          <w:szCs w:val="22"/>
          <w:u w:val="none"/>
        </w:rPr>
        <w:t>3</w:t>
      </w:r>
      <w:r w:rsidRPr="00372DFB">
        <w:rPr>
          <w:rFonts w:ascii="Times New Roman" w:hAnsi="Times New Roman"/>
          <w:b w:val="0"/>
          <w:szCs w:val="22"/>
          <w:u w:val="none"/>
        </w:rPr>
        <w:t xml:space="preserve"> 000,- Kč za každý započatý den.</w:t>
      </w:r>
    </w:p>
    <w:p w:rsidR="00327BDA" w:rsidRPr="00D85AEB" w:rsidRDefault="00327BDA" w:rsidP="00327BDA">
      <w:pPr>
        <w:pStyle w:val="Odstavecseseznamem"/>
        <w:keepNext/>
        <w:keepLines/>
        <w:widowControl/>
        <w:numPr>
          <w:ilvl w:val="0"/>
          <w:numId w:val="4"/>
        </w:numPr>
        <w:tabs>
          <w:tab w:val="clear" w:pos="284"/>
        </w:tabs>
        <w:overflowPunct/>
        <w:autoSpaceDE/>
        <w:autoSpaceDN/>
        <w:adjustRightInd/>
        <w:ind w:left="567" w:hanging="567"/>
        <w:contextualSpacing/>
        <w:textAlignment w:val="auto"/>
        <w:rPr>
          <w:sz w:val="22"/>
          <w:szCs w:val="22"/>
        </w:rPr>
      </w:pPr>
      <w:r w:rsidRPr="00D85AEB">
        <w:rPr>
          <w:sz w:val="22"/>
          <w:szCs w:val="22"/>
        </w:rPr>
        <w:t xml:space="preserve">Pro případ porušení ujednání uvedeného v čl. XI. odst. </w:t>
      </w:r>
      <w:proofErr w:type="gramStart"/>
      <w:r w:rsidRPr="00D85AEB">
        <w:rPr>
          <w:sz w:val="22"/>
          <w:szCs w:val="22"/>
        </w:rPr>
        <w:t>11.2. této</w:t>
      </w:r>
      <w:proofErr w:type="gramEnd"/>
      <w:r w:rsidRPr="00D85AEB">
        <w:rPr>
          <w:sz w:val="22"/>
          <w:szCs w:val="22"/>
        </w:rPr>
        <w:t xml:space="preserve"> smlouvy uhradí zhotovitel objednateli jednorázovou smluvní pokutu ve výši 5 % z celkové ceny plnění </w:t>
      </w:r>
      <w:r w:rsidR="003C0710" w:rsidRPr="00D85AEB">
        <w:rPr>
          <w:sz w:val="22"/>
          <w:szCs w:val="22"/>
        </w:rPr>
        <w:t xml:space="preserve">vč. DPH </w:t>
      </w:r>
      <w:r w:rsidRPr="00D85AEB">
        <w:rPr>
          <w:sz w:val="22"/>
          <w:szCs w:val="22"/>
        </w:rPr>
        <w:t>dle této smlouvy, a to se splatností do 14 dnů od vystavení faktury.</w:t>
      </w:r>
    </w:p>
    <w:p w:rsidR="00327BDA" w:rsidRDefault="00327BDA" w:rsidP="00327BDA">
      <w:pPr>
        <w:keepNext/>
        <w:keepLines/>
        <w:widowControl/>
        <w:numPr>
          <w:ilvl w:val="0"/>
          <w:numId w:val="4"/>
        </w:numPr>
        <w:tabs>
          <w:tab w:val="clear" w:pos="284"/>
        </w:tabs>
        <w:overflowPunct/>
        <w:autoSpaceDE/>
        <w:autoSpaceDN/>
        <w:adjustRightInd/>
        <w:ind w:left="567" w:hanging="567"/>
        <w:textAlignment w:val="auto"/>
        <w:rPr>
          <w:sz w:val="22"/>
        </w:rPr>
      </w:pPr>
      <w:r w:rsidRPr="00D85AEB">
        <w:rPr>
          <w:sz w:val="22"/>
        </w:rPr>
        <w:t>V případě, že závazek provést dílo zanikne před řádným ukončením díla, nezaniká nárok na smluvní pokutu, pokud vznikl dřívějším porušením povinnosti. Zánik závazku pozdním plněním</w:t>
      </w:r>
      <w:r>
        <w:rPr>
          <w:sz w:val="22"/>
        </w:rPr>
        <w:t xml:space="preserve"> neznamená zánik nároku na smluvní pokutu za prodlení s plněním do doby zániku závazku.</w:t>
      </w:r>
    </w:p>
    <w:p w:rsidR="00327BDA" w:rsidRPr="004E5A93" w:rsidRDefault="00327BDA" w:rsidP="00327BDA">
      <w:pPr>
        <w:keepNext/>
        <w:keepLines/>
        <w:widowControl/>
        <w:numPr>
          <w:ilvl w:val="0"/>
          <w:numId w:val="4"/>
        </w:numPr>
        <w:tabs>
          <w:tab w:val="clear" w:pos="284"/>
        </w:tabs>
        <w:overflowPunct/>
        <w:autoSpaceDE/>
        <w:autoSpaceDN/>
        <w:adjustRightInd/>
        <w:ind w:left="567" w:hanging="567"/>
        <w:textAlignment w:val="auto"/>
        <w:rPr>
          <w:sz w:val="22"/>
          <w:szCs w:val="22"/>
        </w:rPr>
      </w:pPr>
      <w:r w:rsidRPr="004E5A93">
        <w:rPr>
          <w:sz w:val="22"/>
          <w:szCs w:val="22"/>
        </w:rPr>
        <w:t xml:space="preserve">Smluvní pokuty sjednané touto smlouvou zaplatí povinná strana </w:t>
      </w:r>
      <w:r w:rsidRPr="00FA5105">
        <w:rPr>
          <w:sz w:val="22"/>
          <w:szCs w:val="22"/>
        </w:rPr>
        <w:t>nezávisle na zavinění a na tom, zda a v jaké v</w:t>
      </w:r>
      <w:r>
        <w:rPr>
          <w:sz w:val="22"/>
          <w:szCs w:val="22"/>
        </w:rPr>
        <w:t xml:space="preserve">ýši vznikne druhé straně škoda, </w:t>
      </w:r>
      <w:r w:rsidRPr="00FA5105">
        <w:rPr>
          <w:sz w:val="22"/>
          <w:szCs w:val="22"/>
        </w:rPr>
        <w:t>kterou lze vymáhat samostatně. Smluvní</w:t>
      </w:r>
      <w:r w:rsidRPr="004E5A93">
        <w:rPr>
          <w:sz w:val="22"/>
          <w:szCs w:val="22"/>
        </w:rPr>
        <w:t xml:space="preserve"> pokuty se nezapočítávají na náhradu vzniklé škody.</w:t>
      </w:r>
    </w:p>
    <w:p w:rsidR="00327BDA" w:rsidRPr="00331C23" w:rsidRDefault="00327BDA" w:rsidP="00327BDA">
      <w:pPr>
        <w:pStyle w:val="Body11"/>
        <w:widowControl/>
        <w:tabs>
          <w:tab w:val="clear" w:pos="851"/>
          <w:tab w:val="left" w:pos="567"/>
        </w:tabs>
        <w:spacing w:after="60"/>
        <w:ind w:left="567" w:hanging="567"/>
        <w:jc w:val="both"/>
        <w:rPr>
          <w:rFonts w:ascii="Times New Roman" w:hAnsi="Times New Roman"/>
          <w:b w:val="0"/>
          <w:szCs w:val="22"/>
          <w:u w:val="none"/>
        </w:rPr>
      </w:pPr>
    </w:p>
    <w:p w:rsidR="00E64C1B" w:rsidRDefault="00327BDA" w:rsidP="00E64C1B">
      <w:pPr>
        <w:widowControl/>
        <w:tabs>
          <w:tab w:val="clear" w:pos="284"/>
          <w:tab w:val="left" w:pos="-142"/>
        </w:tabs>
        <w:ind w:left="851" w:hanging="851"/>
        <w:jc w:val="center"/>
        <w:outlineLvl w:val="0"/>
        <w:rPr>
          <w:b/>
          <w:sz w:val="22"/>
          <w:szCs w:val="22"/>
          <w:u w:val="single"/>
        </w:rPr>
      </w:pPr>
      <w:r w:rsidRPr="00331C23">
        <w:rPr>
          <w:b/>
          <w:sz w:val="22"/>
          <w:szCs w:val="22"/>
          <w:u w:val="single"/>
        </w:rPr>
        <w:t xml:space="preserve">Článek </w:t>
      </w:r>
      <w:r>
        <w:rPr>
          <w:b/>
          <w:sz w:val="22"/>
          <w:szCs w:val="22"/>
          <w:u w:val="single"/>
        </w:rPr>
        <w:t>I</w:t>
      </w:r>
      <w:r w:rsidRPr="00331C23">
        <w:rPr>
          <w:b/>
          <w:sz w:val="22"/>
          <w:szCs w:val="22"/>
          <w:u w:val="single"/>
        </w:rPr>
        <w:t xml:space="preserve">X. </w:t>
      </w:r>
    </w:p>
    <w:p w:rsidR="00327BDA" w:rsidRPr="00331C23" w:rsidRDefault="00327BDA" w:rsidP="006F5842">
      <w:pPr>
        <w:widowControl/>
        <w:spacing w:after="60"/>
        <w:jc w:val="center"/>
        <w:rPr>
          <w:b/>
          <w:sz w:val="22"/>
          <w:szCs w:val="22"/>
          <w:u w:val="single"/>
        </w:rPr>
      </w:pPr>
      <w:r w:rsidRPr="00331C23">
        <w:rPr>
          <w:b/>
          <w:sz w:val="22"/>
          <w:szCs w:val="22"/>
          <w:u w:val="single"/>
        </w:rPr>
        <w:t>Montážní deník</w:t>
      </w:r>
    </w:p>
    <w:p w:rsidR="00327BDA" w:rsidRPr="00331C23" w:rsidRDefault="00327BDA" w:rsidP="003B4C0D">
      <w:pPr>
        <w:pStyle w:val="Body11"/>
        <w:widowControl/>
        <w:numPr>
          <w:ilvl w:val="0"/>
          <w:numId w:val="5"/>
        </w:numPr>
        <w:tabs>
          <w:tab w:val="clear" w:pos="851"/>
          <w:tab w:val="clear" w:pos="2188"/>
          <w:tab w:val="clear" w:pos="2268"/>
        </w:tabs>
        <w:ind w:left="567" w:hanging="567"/>
        <w:jc w:val="both"/>
        <w:outlineLvl w:val="0"/>
        <w:rPr>
          <w:rFonts w:ascii="Times New Roman" w:hAnsi="Times New Roman"/>
          <w:b w:val="0"/>
          <w:szCs w:val="22"/>
          <w:u w:val="none"/>
        </w:rPr>
      </w:pPr>
      <w:r w:rsidRPr="00331C23">
        <w:rPr>
          <w:rFonts w:ascii="Times New Roman" w:hAnsi="Times New Roman"/>
          <w:b w:val="0"/>
          <w:szCs w:val="22"/>
          <w:u w:val="none"/>
        </w:rPr>
        <w:t>Zhotovitel je povinen vést ode dne převzetí pracoviště o pracích, které vykonává, montážní deník.</w:t>
      </w:r>
    </w:p>
    <w:p w:rsidR="00327BDA" w:rsidRPr="00331C23" w:rsidRDefault="00327BDA" w:rsidP="003B4C0D">
      <w:pPr>
        <w:pStyle w:val="Body111"/>
        <w:widowControl/>
        <w:numPr>
          <w:ilvl w:val="0"/>
          <w:numId w:val="5"/>
        </w:numPr>
        <w:tabs>
          <w:tab w:val="clear" w:pos="8280"/>
        </w:tabs>
        <w:ind w:left="567" w:hanging="567"/>
        <w:jc w:val="both"/>
        <w:rPr>
          <w:rFonts w:ascii="Times New Roman" w:hAnsi="Times New Roman"/>
          <w:szCs w:val="22"/>
        </w:rPr>
      </w:pPr>
      <w:r w:rsidRPr="00331C23">
        <w:rPr>
          <w:rFonts w:ascii="Times New Roman" w:hAnsi="Times New Roman"/>
          <w:szCs w:val="22"/>
        </w:rPr>
        <w:t xml:space="preserve">Do deníku se zapisují všechny skutečnosti rozhodné pro plnění smlouvy, zejména údaje o časovém postupu prací, zdůvodnění odchylek prováděných prací týkajících se kvality, rozsahu a parametrů díla stanovených provozními předpisy, obecně závaznými technickými normami a </w:t>
      </w:r>
      <w:r w:rsidRPr="00331C23">
        <w:rPr>
          <w:rFonts w:ascii="Times New Roman" w:hAnsi="Times New Roman"/>
          <w:szCs w:val="22"/>
        </w:rPr>
        <w:lastRenderedPageBreak/>
        <w:t xml:space="preserve">předpisy, touto smlouvou, nebo požadavky objednatele, dále převzetí a předání montážního pracoviště. </w:t>
      </w:r>
    </w:p>
    <w:p w:rsidR="00327BDA" w:rsidRPr="00331C23" w:rsidRDefault="00327BDA" w:rsidP="003B4C0D">
      <w:pPr>
        <w:pStyle w:val="Body111"/>
        <w:widowControl/>
        <w:numPr>
          <w:ilvl w:val="0"/>
          <w:numId w:val="5"/>
        </w:numPr>
        <w:tabs>
          <w:tab w:val="clear" w:pos="8280"/>
        </w:tabs>
        <w:ind w:left="567" w:hanging="567"/>
        <w:jc w:val="both"/>
        <w:outlineLvl w:val="0"/>
        <w:rPr>
          <w:rFonts w:ascii="Times New Roman" w:hAnsi="Times New Roman"/>
          <w:szCs w:val="22"/>
        </w:rPr>
      </w:pPr>
      <w:r w:rsidRPr="00331C23">
        <w:rPr>
          <w:rFonts w:ascii="Times New Roman" w:hAnsi="Times New Roman"/>
          <w:szCs w:val="22"/>
        </w:rPr>
        <w:t>V průběhu pracovní doby musí být deník v místě plnění díla trvale k dispozici.</w:t>
      </w:r>
    </w:p>
    <w:p w:rsidR="00327BDA" w:rsidRPr="00331C23" w:rsidRDefault="00327BDA" w:rsidP="003B4C0D">
      <w:pPr>
        <w:pStyle w:val="Body111"/>
        <w:widowControl/>
        <w:numPr>
          <w:ilvl w:val="0"/>
          <w:numId w:val="5"/>
        </w:numPr>
        <w:tabs>
          <w:tab w:val="clear" w:pos="8280"/>
        </w:tabs>
        <w:ind w:left="567" w:hanging="567"/>
        <w:jc w:val="both"/>
        <w:rPr>
          <w:rFonts w:ascii="Times New Roman" w:hAnsi="Times New Roman"/>
          <w:szCs w:val="22"/>
        </w:rPr>
      </w:pPr>
      <w:r w:rsidRPr="00331C23">
        <w:rPr>
          <w:rFonts w:ascii="Times New Roman" w:hAnsi="Times New Roman"/>
          <w:szCs w:val="22"/>
        </w:rPr>
        <w:t>Objednatel je povinen sledovat obsah deníku a připojovat svá stanoviska k zápisům.</w:t>
      </w:r>
    </w:p>
    <w:p w:rsidR="00327BDA" w:rsidRPr="00331C23" w:rsidRDefault="00327BDA" w:rsidP="003B4C0D">
      <w:pPr>
        <w:pStyle w:val="Body111"/>
        <w:widowControl/>
        <w:numPr>
          <w:ilvl w:val="0"/>
          <w:numId w:val="5"/>
        </w:numPr>
        <w:tabs>
          <w:tab w:val="clear" w:pos="8280"/>
        </w:tabs>
        <w:ind w:left="567" w:hanging="567"/>
        <w:jc w:val="both"/>
        <w:rPr>
          <w:rFonts w:ascii="Times New Roman" w:hAnsi="Times New Roman"/>
          <w:szCs w:val="22"/>
        </w:rPr>
      </w:pPr>
      <w:r w:rsidRPr="00331C23">
        <w:rPr>
          <w:rFonts w:ascii="Times New Roman" w:hAnsi="Times New Roman"/>
          <w:szCs w:val="22"/>
        </w:rPr>
        <w:t>Denní záznamy zapisuje oprávněný pracovník zhotovitele.</w:t>
      </w:r>
    </w:p>
    <w:p w:rsidR="00327BDA" w:rsidRPr="00331C23" w:rsidRDefault="00327BDA" w:rsidP="003B4C0D">
      <w:pPr>
        <w:pStyle w:val="Body111"/>
        <w:widowControl/>
        <w:numPr>
          <w:ilvl w:val="0"/>
          <w:numId w:val="5"/>
        </w:numPr>
        <w:tabs>
          <w:tab w:val="clear" w:pos="8280"/>
        </w:tabs>
        <w:ind w:left="567" w:hanging="567"/>
        <w:jc w:val="both"/>
        <w:rPr>
          <w:rFonts w:ascii="Times New Roman" w:hAnsi="Times New Roman"/>
          <w:szCs w:val="22"/>
        </w:rPr>
      </w:pPr>
      <w:r w:rsidRPr="00331C23">
        <w:rPr>
          <w:rFonts w:ascii="Times New Roman" w:hAnsi="Times New Roman"/>
          <w:szCs w:val="22"/>
        </w:rPr>
        <w:t>Povinnost předkládat deník je na straně zhotovitele.</w:t>
      </w:r>
    </w:p>
    <w:p w:rsidR="00327BDA" w:rsidRPr="00331C23" w:rsidRDefault="00327BDA" w:rsidP="003B4C0D">
      <w:pPr>
        <w:pStyle w:val="Body111"/>
        <w:widowControl/>
        <w:numPr>
          <w:ilvl w:val="0"/>
          <w:numId w:val="5"/>
        </w:numPr>
        <w:tabs>
          <w:tab w:val="clear" w:pos="8280"/>
        </w:tabs>
        <w:ind w:left="567" w:hanging="567"/>
        <w:jc w:val="both"/>
        <w:rPr>
          <w:rFonts w:ascii="Times New Roman" w:hAnsi="Times New Roman"/>
          <w:szCs w:val="22"/>
        </w:rPr>
      </w:pPr>
      <w:r w:rsidRPr="00331C23">
        <w:rPr>
          <w:rFonts w:ascii="Times New Roman" w:hAnsi="Times New Roman"/>
          <w:szCs w:val="22"/>
        </w:rPr>
        <w:t xml:space="preserve">Pokud je k denním záznamům zapotřebí stanovisko druhé smluvní strany, musí být toto stanovisko zanesené do deníku do 3 pracovních dnů. </w:t>
      </w:r>
    </w:p>
    <w:p w:rsidR="00327BDA" w:rsidRPr="00331C23" w:rsidRDefault="00327BDA" w:rsidP="003B4C0D">
      <w:pPr>
        <w:pStyle w:val="Body111"/>
        <w:widowControl/>
        <w:numPr>
          <w:ilvl w:val="0"/>
          <w:numId w:val="5"/>
        </w:numPr>
        <w:tabs>
          <w:tab w:val="clear" w:pos="8280"/>
        </w:tabs>
        <w:ind w:left="567" w:hanging="567"/>
        <w:jc w:val="both"/>
        <w:rPr>
          <w:rFonts w:ascii="Times New Roman" w:hAnsi="Times New Roman"/>
          <w:szCs w:val="22"/>
        </w:rPr>
      </w:pPr>
      <w:r w:rsidRPr="00331C23">
        <w:rPr>
          <w:rFonts w:ascii="Times New Roman" w:hAnsi="Times New Roman"/>
          <w:szCs w:val="22"/>
        </w:rPr>
        <w:t>Změny týkající se podstatných náležitost</w:t>
      </w:r>
      <w:r w:rsidR="001A76B2">
        <w:rPr>
          <w:rFonts w:ascii="Times New Roman" w:hAnsi="Times New Roman"/>
          <w:szCs w:val="22"/>
        </w:rPr>
        <w:t>í</w:t>
      </w:r>
      <w:r w:rsidRPr="00331C23">
        <w:rPr>
          <w:rFonts w:ascii="Times New Roman" w:hAnsi="Times New Roman"/>
          <w:szCs w:val="22"/>
        </w:rPr>
        <w:t xml:space="preserve"> smlouvy nelze odsouhlasit v montážním deníku.</w:t>
      </w:r>
    </w:p>
    <w:p w:rsidR="003B4C0D" w:rsidRPr="00331C23" w:rsidRDefault="003B4C0D" w:rsidP="003B4C0D">
      <w:pPr>
        <w:widowControl/>
        <w:tabs>
          <w:tab w:val="clear" w:pos="284"/>
          <w:tab w:val="left" w:pos="-142"/>
        </w:tabs>
        <w:ind w:left="851" w:hanging="851"/>
        <w:jc w:val="center"/>
        <w:outlineLvl w:val="0"/>
        <w:rPr>
          <w:b/>
          <w:sz w:val="22"/>
          <w:szCs w:val="22"/>
          <w:u w:val="single"/>
        </w:rPr>
      </w:pPr>
    </w:p>
    <w:p w:rsidR="00E64C1B" w:rsidRDefault="00327BDA" w:rsidP="006F5842">
      <w:pPr>
        <w:widowControl/>
        <w:tabs>
          <w:tab w:val="clear" w:pos="284"/>
          <w:tab w:val="left" w:pos="-142"/>
        </w:tabs>
        <w:ind w:left="851" w:hanging="851"/>
        <w:jc w:val="center"/>
        <w:outlineLvl w:val="0"/>
        <w:rPr>
          <w:b/>
          <w:sz w:val="22"/>
          <w:szCs w:val="22"/>
          <w:u w:val="single"/>
        </w:rPr>
      </w:pPr>
      <w:r w:rsidRPr="00331C23">
        <w:rPr>
          <w:b/>
          <w:sz w:val="22"/>
          <w:szCs w:val="22"/>
          <w:u w:val="single"/>
        </w:rPr>
        <w:t xml:space="preserve">Článek X. </w:t>
      </w:r>
    </w:p>
    <w:p w:rsidR="00327BDA" w:rsidRPr="00331C23" w:rsidRDefault="00327BDA" w:rsidP="006F5842">
      <w:pPr>
        <w:widowControl/>
        <w:spacing w:after="60"/>
        <w:jc w:val="center"/>
        <w:rPr>
          <w:b/>
          <w:sz w:val="22"/>
          <w:szCs w:val="22"/>
          <w:u w:val="single"/>
        </w:rPr>
      </w:pPr>
      <w:r w:rsidRPr="00331C23">
        <w:rPr>
          <w:b/>
          <w:sz w:val="22"/>
          <w:szCs w:val="22"/>
          <w:u w:val="single"/>
        </w:rPr>
        <w:t>Podmínky provedení díla</w:t>
      </w:r>
    </w:p>
    <w:p w:rsidR="00327BDA" w:rsidRPr="00331C23" w:rsidRDefault="00327BDA" w:rsidP="003B4C0D">
      <w:pPr>
        <w:widowControl/>
        <w:numPr>
          <w:ilvl w:val="0"/>
          <w:numId w:val="6"/>
        </w:numPr>
        <w:tabs>
          <w:tab w:val="clear" w:pos="284"/>
        </w:tabs>
        <w:ind w:left="567" w:hanging="567"/>
        <w:rPr>
          <w:sz w:val="22"/>
          <w:szCs w:val="22"/>
        </w:rPr>
      </w:pPr>
      <w:r w:rsidRPr="00331C23">
        <w:rPr>
          <w:sz w:val="22"/>
          <w:szCs w:val="22"/>
        </w:rPr>
        <w:t xml:space="preserve">Pro zhotovení díla dle této smlouvy v celém rozsahu jsou závazné všeobecně právní předpisy, platné technické normy a předpisy, bezpečnostní a hygienické normy a předpisy. Dílo bude provedeno v souladu s příslušnými normami a předpisy. Dílo musí odpovídat účelu jeho použití a bude splňovat podmínky dohodnuté touto smlouvou. </w:t>
      </w:r>
    </w:p>
    <w:p w:rsidR="00327BDA" w:rsidRPr="00331C23" w:rsidRDefault="00327BDA" w:rsidP="003B4C0D">
      <w:pPr>
        <w:widowControl/>
        <w:numPr>
          <w:ilvl w:val="0"/>
          <w:numId w:val="6"/>
        </w:numPr>
        <w:tabs>
          <w:tab w:val="clear" w:pos="284"/>
        </w:tabs>
        <w:ind w:left="567" w:hanging="567"/>
        <w:rPr>
          <w:sz w:val="22"/>
          <w:szCs w:val="22"/>
        </w:rPr>
      </w:pPr>
      <w:r w:rsidRPr="00331C23">
        <w:rPr>
          <w:sz w:val="22"/>
          <w:szCs w:val="22"/>
        </w:rPr>
        <w:t>Zhotovitel komplexně odpovídá za provedení díla v rozsahu a kvalitě sjednané touto smlouvou, přičemž při splnění, jakož i ve sjednané záruční lhůtě bude zhotovené dílo splňovat vlastnosti stanovené platnými technickými, hygienickými a právními normami a předpisy a projektovou dokumentací. Zhotovené dílo bude splňovat účel daný touto smlouvou a zhotovitel garantuje dodržení technických parametrů zařízení sjednaných touto smlouvou a výrobcem dodávaného zařízení.</w:t>
      </w:r>
    </w:p>
    <w:p w:rsidR="00327BDA" w:rsidRPr="00331C23" w:rsidRDefault="00327BDA" w:rsidP="003B4C0D">
      <w:pPr>
        <w:pStyle w:val="Body11"/>
        <w:widowControl/>
        <w:numPr>
          <w:ilvl w:val="0"/>
          <w:numId w:val="6"/>
        </w:numPr>
        <w:tabs>
          <w:tab w:val="clear" w:pos="851"/>
          <w:tab w:val="left" w:pos="567"/>
        </w:tabs>
        <w:ind w:left="567" w:hanging="567"/>
        <w:jc w:val="both"/>
        <w:rPr>
          <w:rFonts w:ascii="Times New Roman" w:hAnsi="Times New Roman"/>
          <w:b w:val="0"/>
          <w:szCs w:val="22"/>
          <w:u w:val="none"/>
        </w:rPr>
      </w:pPr>
      <w:r w:rsidRPr="00331C23">
        <w:rPr>
          <w:rFonts w:ascii="Times New Roman" w:hAnsi="Times New Roman"/>
          <w:b w:val="0"/>
          <w:szCs w:val="22"/>
          <w:u w:val="none"/>
        </w:rPr>
        <w:t>Objednatel je povinen prokazatelně zajistit úvodní instruktáž BOZP a PO a seznámit s pracovištěm vedoucí pracovníky zhotovitele. Instruktáž BOZP a PO pro ostatní pracovníky zhotovitele a školení požárních asistenčních hlídek provedou před započetím prací vedoucí pracovních skupin zhotovitele. Zhotovitel je zodpovědný za bezpečnost práce a požární ochranu svých pracovníků a vybavení věcnými prostředky PO svých pracovníků.</w:t>
      </w:r>
    </w:p>
    <w:p w:rsidR="00327BDA" w:rsidRPr="00331C23" w:rsidRDefault="00327BDA" w:rsidP="003B4C0D">
      <w:pPr>
        <w:pStyle w:val="Body11"/>
        <w:widowControl/>
        <w:numPr>
          <w:ilvl w:val="0"/>
          <w:numId w:val="6"/>
        </w:numPr>
        <w:tabs>
          <w:tab w:val="clear" w:pos="851"/>
          <w:tab w:val="left" w:pos="567"/>
        </w:tabs>
        <w:ind w:left="567" w:hanging="567"/>
        <w:jc w:val="both"/>
        <w:rPr>
          <w:rFonts w:ascii="Times New Roman" w:hAnsi="Times New Roman"/>
          <w:b w:val="0"/>
          <w:szCs w:val="22"/>
          <w:u w:val="none"/>
        </w:rPr>
      </w:pPr>
      <w:r w:rsidRPr="00331C23">
        <w:rPr>
          <w:rFonts w:ascii="Times New Roman" w:hAnsi="Times New Roman"/>
          <w:b w:val="0"/>
          <w:szCs w:val="22"/>
          <w:u w:val="none"/>
        </w:rPr>
        <w:t xml:space="preserve">Zhotovitel provádí na svém pracovišti pravidelný úklid, dodržuje bezpečnostní předpisy daného pracoviště, zejména požární bezpečnost a používání ochranných pomůcek. </w:t>
      </w:r>
    </w:p>
    <w:p w:rsidR="00327BDA" w:rsidRPr="00331C23" w:rsidRDefault="00327BDA" w:rsidP="003B4C0D">
      <w:pPr>
        <w:pStyle w:val="Body11"/>
        <w:widowControl/>
        <w:numPr>
          <w:ilvl w:val="0"/>
          <w:numId w:val="6"/>
        </w:numPr>
        <w:tabs>
          <w:tab w:val="clear" w:pos="851"/>
          <w:tab w:val="left" w:pos="567"/>
        </w:tabs>
        <w:ind w:left="567" w:hanging="567"/>
        <w:jc w:val="both"/>
        <w:rPr>
          <w:rFonts w:ascii="Times New Roman" w:hAnsi="Times New Roman"/>
          <w:b w:val="0"/>
          <w:szCs w:val="22"/>
          <w:u w:val="none"/>
        </w:rPr>
      </w:pPr>
      <w:r w:rsidRPr="00331C23">
        <w:rPr>
          <w:rFonts w:ascii="Times New Roman" w:hAnsi="Times New Roman"/>
          <w:b w:val="0"/>
          <w:szCs w:val="22"/>
          <w:u w:val="none"/>
        </w:rPr>
        <w:t>Při nakládání s odpady bude zhotovitel postupovat v souladu se zákonem č. 185/2001 Sb., o odpadech a o změnách některých dalších zákonů, ve znění pozdějších předpisů a v souladu s vyhláškou č. 383/2001 Sb. o podrobnostech nakládání s odpady. Zhotovitel je povinen třídit a shromažďovat odpady.</w:t>
      </w:r>
    </w:p>
    <w:p w:rsidR="00327BDA" w:rsidRPr="00331C23" w:rsidRDefault="00327BDA" w:rsidP="003B4C0D">
      <w:pPr>
        <w:pStyle w:val="Body11"/>
        <w:widowControl/>
        <w:numPr>
          <w:ilvl w:val="0"/>
          <w:numId w:val="6"/>
        </w:numPr>
        <w:tabs>
          <w:tab w:val="clear" w:pos="851"/>
          <w:tab w:val="left" w:pos="567"/>
        </w:tabs>
        <w:ind w:left="567" w:hanging="567"/>
        <w:jc w:val="both"/>
        <w:rPr>
          <w:rFonts w:ascii="Times New Roman" w:hAnsi="Times New Roman"/>
          <w:b w:val="0"/>
          <w:szCs w:val="22"/>
          <w:u w:val="none"/>
        </w:rPr>
      </w:pPr>
      <w:r w:rsidRPr="00331C23">
        <w:rPr>
          <w:rFonts w:ascii="Times New Roman" w:hAnsi="Times New Roman"/>
          <w:b w:val="0"/>
          <w:szCs w:val="22"/>
          <w:u w:val="none"/>
        </w:rPr>
        <w:t xml:space="preserve">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w:t>
      </w:r>
    </w:p>
    <w:p w:rsidR="00327BDA" w:rsidRPr="00331C23" w:rsidRDefault="00327BDA" w:rsidP="003B4C0D">
      <w:pPr>
        <w:pStyle w:val="Body11"/>
        <w:widowControl/>
        <w:numPr>
          <w:ilvl w:val="0"/>
          <w:numId w:val="6"/>
        </w:numPr>
        <w:tabs>
          <w:tab w:val="clear" w:pos="851"/>
          <w:tab w:val="left" w:pos="567"/>
        </w:tabs>
        <w:ind w:left="567" w:hanging="567"/>
        <w:jc w:val="both"/>
        <w:rPr>
          <w:rFonts w:ascii="Times New Roman" w:hAnsi="Times New Roman"/>
          <w:b w:val="0"/>
          <w:szCs w:val="22"/>
          <w:u w:val="none"/>
        </w:rPr>
      </w:pPr>
      <w:r w:rsidRPr="00331C23">
        <w:rPr>
          <w:rFonts w:ascii="Times New Roman" w:hAnsi="Times New Roman"/>
          <w:b w:val="0"/>
          <w:szCs w:val="22"/>
          <w:u w:val="none"/>
        </w:rPr>
        <w:t>Dílo se považuje za</w:t>
      </w:r>
      <w:r w:rsidRPr="00331C23">
        <w:rPr>
          <w:rFonts w:ascii="Times New Roman" w:hAnsi="Times New Roman"/>
          <w:b w:val="0"/>
          <w:color w:val="FF0000"/>
          <w:szCs w:val="22"/>
          <w:u w:val="none"/>
        </w:rPr>
        <w:t xml:space="preserve"> </w:t>
      </w:r>
      <w:r w:rsidRPr="00331C23">
        <w:rPr>
          <w:rFonts w:ascii="Times New Roman" w:hAnsi="Times New Roman"/>
          <w:b w:val="0"/>
          <w:szCs w:val="22"/>
          <w:u w:val="none"/>
        </w:rPr>
        <w:t>splněné potvrzením protokolu o předání a převzetí díla oběma smluvními stranami.</w:t>
      </w:r>
    </w:p>
    <w:p w:rsidR="00327BDA" w:rsidRDefault="00327BDA" w:rsidP="003B4C0D">
      <w:pPr>
        <w:pStyle w:val="Body11"/>
        <w:widowControl/>
        <w:numPr>
          <w:ilvl w:val="0"/>
          <w:numId w:val="6"/>
        </w:numPr>
        <w:tabs>
          <w:tab w:val="clear" w:pos="851"/>
          <w:tab w:val="left" w:pos="567"/>
        </w:tabs>
        <w:ind w:left="567" w:hanging="567"/>
        <w:jc w:val="both"/>
        <w:rPr>
          <w:rFonts w:ascii="Times New Roman" w:hAnsi="Times New Roman"/>
          <w:b w:val="0"/>
          <w:szCs w:val="22"/>
          <w:u w:val="none"/>
        </w:rPr>
      </w:pPr>
      <w:r w:rsidRPr="00331C23">
        <w:rPr>
          <w:rFonts w:ascii="Times New Roman" w:hAnsi="Times New Roman"/>
          <w:b w:val="0"/>
          <w:szCs w:val="22"/>
          <w:u w:val="none"/>
        </w:rPr>
        <w:t>Zhotovitel prostudoval všechny dokumenty předané objednatelem v souvislosti s realizací díla a přijímá je s plnou odpovědností za základ pro jeho provedení.</w:t>
      </w:r>
    </w:p>
    <w:p w:rsidR="00327BDA" w:rsidRDefault="00327BDA" w:rsidP="00327BDA">
      <w:pPr>
        <w:pStyle w:val="Body11"/>
        <w:widowControl/>
        <w:tabs>
          <w:tab w:val="clear" w:pos="851"/>
          <w:tab w:val="left" w:pos="567"/>
        </w:tabs>
        <w:spacing w:after="120"/>
        <w:jc w:val="both"/>
        <w:rPr>
          <w:rFonts w:ascii="Times New Roman" w:hAnsi="Times New Roman"/>
          <w:b w:val="0"/>
          <w:szCs w:val="22"/>
          <w:u w:val="none"/>
        </w:rPr>
      </w:pPr>
    </w:p>
    <w:p w:rsidR="00E64C1B" w:rsidRDefault="00327BDA" w:rsidP="006F5842">
      <w:pPr>
        <w:widowControl/>
        <w:tabs>
          <w:tab w:val="clear" w:pos="284"/>
          <w:tab w:val="left" w:pos="-142"/>
        </w:tabs>
        <w:ind w:left="851" w:hanging="851"/>
        <w:jc w:val="center"/>
        <w:outlineLvl w:val="0"/>
        <w:rPr>
          <w:b/>
          <w:sz w:val="22"/>
          <w:szCs w:val="22"/>
          <w:u w:val="single"/>
        </w:rPr>
      </w:pPr>
      <w:r w:rsidRPr="00331C23">
        <w:rPr>
          <w:b/>
          <w:sz w:val="22"/>
          <w:szCs w:val="22"/>
          <w:u w:val="single"/>
        </w:rPr>
        <w:t xml:space="preserve">Článek XI. </w:t>
      </w:r>
    </w:p>
    <w:p w:rsidR="00327BDA" w:rsidRDefault="00327BDA" w:rsidP="006F5842">
      <w:pPr>
        <w:widowControl/>
        <w:spacing w:after="60"/>
        <w:jc w:val="center"/>
        <w:rPr>
          <w:b/>
          <w:sz w:val="22"/>
          <w:szCs w:val="22"/>
          <w:u w:val="single"/>
        </w:rPr>
      </w:pPr>
      <w:r w:rsidRPr="00331C23">
        <w:rPr>
          <w:b/>
          <w:sz w:val="22"/>
          <w:szCs w:val="22"/>
          <w:u w:val="single"/>
        </w:rPr>
        <w:t>Závěrečná ustanovení</w:t>
      </w:r>
    </w:p>
    <w:p w:rsidR="00327BDA" w:rsidRDefault="00327BDA" w:rsidP="003B4C0D">
      <w:pPr>
        <w:widowControl/>
        <w:numPr>
          <w:ilvl w:val="1"/>
          <w:numId w:val="7"/>
        </w:numPr>
        <w:tabs>
          <w:tab w:val="clear" w:pos="284"/>
          <w:tab w:val="clear" w:pos="360"/>
        </w:tabs>
        <w:overflowPunct/>
        <w:autoSpaceDE/>
        <w:autoSpaceDN/>
        <w:adjustRightInd/>
        <w:ind w:left="709" w:hanging="709"/>
        <w:textAlignment w:val="auto"/>
        <w:rPr>
          <w:sz w:val="22"/>
        </w:rPr>
      </w:pPr>
      <w:r>
        <w:rPr>
          <w:sz w:val="22"/>
        </w:rPr>
        <w:t xml:space="preserve">Práva a povinnosti smluvních stran touto smlouvou výslovně neupravená se řídí příslušnými ustanoveními občanského zákoníku a souvisejícími </w:t>
      </w:r>
      <w:r w:rsidRPr="001D497F">
        <w:rPr>
          <w:sz w:val="22"/>
        </w:rPr>
        <w:t>právními</w:t>
      </w:r>
      <w:r>
        <w:rPr>
          <w:sz w:val="22"/>
        </w:rPr>
        <w:t xml:space="preserve"> předpisy v platném znění.</w:t>
      </w:r>
    </w:p>
    <w:p w:rsidR="00327BDA" w:rsidRDefault="00327BDA" w:rsidP="003B4C0D">
      <w:pPr>
        <w:widowControl/>
        <w:numPr>
          <w:ilvl w:val="1"/>
          <w:numId w:val="7"/>
        </w:numPr>
        <w:tabs>
          <w:tab w:val="clear" w:pos="284"/>
          <w:tab w:val="clear" w:pos="360"/>
        </w:tabs>
        <w:overflowPunct/>
        <w:autoSpaceDE/>
        <w:autoSpaceDN/>
        <w:adjustRightInd/>
        <w:ind w:left="709" w:hanging="709"/>
        <w:textAlignment w:val="auto"/>
        <w:rPr>
          <w:sz w:val="22"/>
        </w:rPr>
      </w:pPr>
      <w:r>
        <w:rPr>
          <w:sz w:val="22"/>
        </w:rPr>
        <w:t>Zhotovitel není oprávněn postoupit, převést ani zastavit tuto smlouvu ani jakákoli práva, povinnosti, dluhy, pohledávky nebo nároky vyplývající z této smlouvy bez předchozího písemného souhlasu objednatele.</w:t>
      </w:r>
    </w:p>
    <w:p w:rsidR="00327BDA" w:rsidRDefault="00327BDA" w:rsidP="003B4C0D">
      <w:pPr>
        <w:widowControl/>
        <w:numPr>
          <w:ilvl w:val="1"/>
          <w:numId w:val="7"/>
        </w:numPr>
        <w:tabs>
          <w:tab w:val="clear" w:pos="284"/>
          <w:tab w:val="clear" w:pos="360"/>
        </w:tabs>
        <w:overflowPunct/>
        <w:autoSpaceDE/>
        <w:autoSpaceDN/>
        <w:adjustRightInd/>
        <w:ind w:left="709" w:hanging="709"/>
        <w:textAlignment w:val="auto"/>
        <w:rPr>
          <w:sz w:val="22"/>
        </w:rPr>
      </w:pPr>
      <w:r>
        <w:rPr>
          <w:sz w:val="22"/>
        </w:rPr>
        <w:t>Objednatel je oprávněn přerušit plnění předmětu smlouvy v případě nedostatku finančních prostředků, a to bez možnosti uplatnění sankcí a nároku na náhradu škody vůči objednateli. V tom případě je zhotovitel oprávněn vyfakturovat rozsah doposud provedených prací na díle a dalších nákladů, které zhotovitel v souvislosti s plněním předmětu smlouvy prokazatelně vynaložil.</w:t>
      </w:r>
    </w:p>
    <w:p w:rsidR="00327BDA" w:rsidRDefault="00327BDA" w:rsidP="003B4C0D">
      <w:pPr>
        <w:widowControl/>
        <w:numPr>
          <w:ilvl w:val="1"/>
          <w:numId w:val="7"/>
        </w:numPr>
        <w:tabs>
          <w:tab w:val="clear" w:pos="284"/>
          <w:tab w:val="clear" w:pos="360"/>
        </w:tabs>
        <w:overflowPunct/>
        <w:autoSpaceDE/>
        <w:autoSpaceDN/>
        <w:adjustRightInd/>
        <w:ind w:left="709" w:hanging="709"/>
        <w:textAlignment w:val="auto"/>
        <w:rPr>
          <w:sz w:val="22"/>
        </w:rPr>
      </w:pPr>
      <w:r>
        <w:rPr>
          <w:sz w:val="22"/>
        </w:rPr>
        <w:lastRenderedPageBreak/>
        <w:t>V případě zániku některé ze smluvních stran před splněním předmětu smlouvy uzavřou smluvní strany dohodu, ve které se upraví práva a povinnosti smluvních stran.</w:t>
      </w:r>
    </w:p>
    <w:p w:rsidR="00327BDA" w:rsidRDefault="00327BDA" w:rsidP="003B4C0D">
      <w:pPr>
        <w:widowControl/>
        <w:numPr>
          <w:ilvl w:val="1"/>
          <w:numId w:val="7"/>
        </w:numPr>
        <w:tabs>
          <w:tab w:val="clear" w:pos="284"/>
          <w:tab w:val="clear" w:pos="360"/>
        </w:tabs>
        <w:overflowPunct/>
        <w:autoSpaceDE/>
        <w:autoSpaceDN/>
        <w:adjustRightInd/>
        <w:ind w:left="709" w:hanging="709"/>
        <w:textAlignment w:val="auto"/>
        <w:rPr>
          <w:sz w:val="22"/>
        </w:rPr>
      </w:pPr>
      <w:r>
        <w:rPr>
          <w:sz w:val="22"/>
        </w:rPr>
        <w:t>Smlouvu lze měnit a doplňovat pouze na základě oboustranně odsouhlasených písemných dodatků.</w:t>
      </w:r>
    </w:p>
    <w:p w:rsidR="00327BDA" w:rsidRDefault="00327BDA" w:rsidP="003B4C0D">
      <w:pPr>
        <w:widowControl/>
        <w:numPr>
          <w:ilvl w:val="1"/>
          <w:numId w:val="7"/>
        </w:numPr>
        <w:tabs>
          <w:tab w:val="clear" w:pos="284"/>
          <w:tab w:val="clear" w:pos="360"/>
        </w:tabs>
        <w:overflowPunct/>
        <w:autoSpaceDE/>
        <w:autoSpaceDN/>
        <w:adjustRightInd/>
        <w:ind w:left="709" w:hanging="709"/>
        <w:textAlignment w:val="auto"/>
        <w:rPr>
          <w:sz w:val="22"/>
        </w:rPr>
      </w:pPr>
      <w:r>
        <w:rPr>
          <w:sz w:val="22"/>
        </w:rPr>
        <w:t>Pro účely této smlouvy se vylučuje uzavření smlouvy, resp. Uzavření dodatku k této smlouvě v důsledku přijetí nabídky jedné smluvní strany druhou smluvní stranou s jakýmikoliv (byť i nepodstatnými) odchylkami nebo dodatky.</w:t>
      </w:r>
    </w:p>
    <w:p w:rsidR="00327BDA" w:rsidRDefault="00327BDA" w:rsidP="003B4C0D">
      <w:pPr>
        <w:widowControl/>
        <w:numPr>
          <w:ilvl w:val="1"/>
          <w:numId w:val="7"/>
        </w:numPr>
        <w:tabs>
          <w:tab w:val="clear" w:pos="284"/>
          <w:tab w:val="clear" w:pos="360"/>
        </w:tabs>
        <w:overflowPunct/>
        <w:autoSpaceDE/>
        <w:autoSpaceDN/>
        <w:adjustRightInd/>
        <w:ind w:left="709" w:hanging="709"/>
        <w:textAlignment w:val="auto"/>
        <w:rPr>
          <w:sz w:val="22"/>
        </w:rPr>
      </w:pPr>
      <w:r>
        <w:rPr>
          <w:sz w:val="22"/>
        </w:rPr>
        <w:t xml:space="preserve">Smluvní strany vylučují použití první věty </w:t>
      </w:r>
      <w:proofErr w:type="spellStart"/>
      <w:r>
        <w:rPr>
          <w:sz w:val="22"/>
        </w:rPr>
        <w:t>ust</w:t>
      </w:r>
      <w:proofErr w:type="spellEnd"/>
      <w:r>
        <w:rPr>
          <w:sz w:val="22"/>
        </w:rPr>
        <w:t>. § 558 odst. 2 občanského zákoníku. Smluvní strany se dále dohodly, že obchodní zvyklosti nemají přednost před žádným ustanovením zákona.</w:t>
      </w:r>
    </w:p>
    <w:p w:rsidR="00327BDA" w:rsidRPr="0049042B" w:rsidRDefault="00327BDA" w:rsidP="003B4C0D">
      <w:pPr>
        <w:widowControl/>
        <w:numPr>
          <w:ilvl w:val="1"/>
          <w:numId w:val="7"/>
        </w:numPr>
        <w:tabs>
          <w:tab w:val="clear" w:pos="284"/>
          <w:tab w:val="clear" w:pos="360"/>
        </w:tabs>
        <w:overflowPunct/>
        <w:autoSpaceDE/>
        <w:autoSpaceDN/>
        <w:adjustRightInd/>
        <w:ind w:left="709" w:hanging="709"/>
        <w:textAlignment w:val="auto"/>
        <w:rPr>
          <w:sz w:val="22"/>
        </w:rPr>
      </w:pPr>
      <w:r w:rsidRPr="0049042B">
        <w:rPr>
          <w:sz w:val="22"/>
        </w:rPr>
        <w:t>Smlouva je sepsána ve čtyřech vyhotoveních s platností originálu, každá smluvní strana obdrží dva výtisky.</w:t>
      </w:r>
      <w:r>
        <w:rPr>
          <w:sz w:val="22"/>
        </w:rPr>
        <w:t xml:space="preserve"> </w:t>
      </w:r>
      <w:r w:rsidRPr="0049042B">
        <w:rPr>
          <w:sz w:val="22"/>
        </w:rPr>
        <w:t>Smlouva nabývá platnosti dnem podpisu oběma smluvními stranami</w:t>
      </w:r>
      <w:r>
        <w:rPr>
          <w:sz w:val="22"/>
        </w:rPr>
        <w:t xml:space="preserve"> a účinnosti zveřejněním v registru smluv</w:t>
      </w:r>
      <w:r w:rsidRPr="0049042B">
        <w:rPr>
          <w:sz w:val="22"/>
        </w:rPr>
        <w:t>.</w:t>
      </w:r>
    </w:p>
    <w:p w:rsidR="00327BDA" w:rsidRPr="00A75DBF" w:rsidRDefault="00327BDA" w:rsidP="003B4C0D">
      <w:pPr>
        <w:widowControl/>
        <w:numPr>
          <w:ilvl w:val="1"/>
          <w:numId w:val="7"/>
        </w:numPr>
        <w:tabs>
          <w:tab w:val="clear" w:pos="284"/>
          <w:tab w:val="clear" w:pos="360"/>
        </w:tabs>
        <w:overflowPunct/>
        <w:autoSpaceDE/>
        <w:autoSpaceDN/>
        <w:adjustRightInd/>
        <w:ind w:left="709" w:hanging="709"/>
        <w:contextualSpacing/>
        <w:textAlignment w:val="auto"/>
        <w:rPr>
          <w:sz w:val="22"/>
          <w:szCs w:val="22"/>
        </w:rPr>
      </w:pPr>
      <w:r w:rsidRPr="00A75DBF">
        <w:rPr>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327BDA" w:rsidRPr="00245ED3" w:rsidRDefault="00327BDA" w:rsidP="003B4C0D">
      <w:pPr>
        <w:pStyle w:val="Odstavecseseznamem"/>
        <w:widowControl/>
        <w:numPr>
          <w:ilvl w:val="0"/>
          <w:numId w:val="8"/>
        </w:numPr>
        <w:tabs>
          <w:tab w:val="clear" w:pos="284"/>
          <w:tab w:val="clear" w:pos="360"/>
        </w:tabs>
        <w:overflowPunct/>
        <w:autoSpaceDE/>
        <w:autoSpaceDN/>
        <w:adjustRightInd/>
        <w:spacing w:after="200" w:line="40" w:lineRule="atLeast"/>
        <w:ind w:left="709" w:hanging="709"/>
        <w:contextualSpacing/>
        <w:textAlignment w:val="auto"/>
        <w:rPr>
          <w:sz w:val="22"/>
          <w:szCs w:val="22"/>
        </w:rPr>
      </w:pPr>
      <w:r w:rsidRPr="00245ED3">
        <w:rPr>
          <w:sz w:val="22"/>
          <w:szCs w:val="22"/>
        </w:rPr>
        <w:t>Zhotovitel souhlasí s tím, aby za účelem sjednání a uzavření této smlouvy Povodí Odry, státní podnik zajišťoval, zpracovával a uchovával v písemné, listinné a automatizované podobě jeho osobní údaje ve smyslu zák. č. 101/2000 Sb., o ochraně osobních údajů, ve znění pozdějších předpisů.</w:t>
      </w:r>
    </w:p>
    <w:p w:rsidR="00327BDA" w:rsidRPr="00594FCA" w:rsidRDefault="00327BDA" w:rsidP="00327BDA">
      <w:pPr>
        <w:pStyle w:val="Odstavecseseznamem"/>
        <w:widowControl/>
        <w:numPr>
          <w:ilvl w:val="0"/>
          <w:numId w:val="8"/>
        </w:numPr>
        <w:tabs>
          <w:tab w:val="clear" w:pos="284"/>
          <w:tab w:val="clear" w:pos="360"/>
        </w:tabs>
        <w:overflowPunct/>
        <w:autoSpaceDE/>
        <w:autoSpaceDN/>
        <w:adjustRightInd/>
        <w:ind w:left="709" w:hanging="709"/>
        <w:contextualSpacing/>
        <w:textAlignment w:val="auto"/>
        <w:rPr>
          <w:sz w:val="22"/>
          <w:szCs w:val="22"/>
        </w:rPr>
      </w:pPr>
      <w:r w:rsidRPr="00245ED3">
        <w:rPr>
          <w:sz w:val="22"/>
          <w:szCs w:val="22"/>
        </w:rPr>
        <w:t xml:space="preserve">Za účelem zveřejnění této smlouvy v registru smluv uděluje zhotovitel souhlas na dobu </w:t>
      </w:r>
      <w:r w:rsidRPr="00594FCA">
        <w:rPr>
          <w:sz w:val="22"/>
          <w:szCs w:val="22"/>
        </w:rPr>
        <w:t>neurčitou se zveřejněním svých osobních údajů v registru smluv.</w:t>
      </w:r>
      <w:r w:rsidR="00594FCA" w:rsidRPr="00594FCA">
        <w:rPr>
          <w:sz w:val="22"/>
          <w:szCs w:val="22"/>
        </w:rPr>
        <w:t xml:space="preserve"> Smluvní strany nepovažují žádné ustanovení smlouvy za obchodní tajemství.</w:t>
      </w:r>
    </w:p>
    <w:p w:rsidR="00327BDA" w:rsidRPr="00245ED3" w:rsidRDefault="00327BDA" w:rsidP="00327BDA">
      <w:pPr>
        <w:widowControl/>
        <w:numPr>
          <w:ilvl w:val="0"/>
          <w:numId w:val="8"/>
        </w:numPr>
        <w:tabs>
          <w:tab w:val="clear" w:pos="284"/>
          <w:tab w:val="clear" w:pos="360"/>
        </w:tabs>
        <w:overflowPunct/>
        <w:autoSpaceDE/>
        <w:autoSpaceDN/>
        <w:adjustRightInd/>
        <w:spacing w:line="40" w:lineRule="atLeast"/>
        <w:ind w:left="709" w:hanging="709"/>
        <w:contextualSpacing/>
        <w:textAlignment w:val="auto"/>
        <w:rPr>
          <w:i/>
          <w:sz w:val="22"/>
          <w:szCs w:val="22"/>
        </w:rPr>
      </w:pPr>
      <w:r w:rsidRPr="00245ED3">
        <w:rPr>
          <w:sz w:val="22"/>
          <w:szCs w:val="22"/>
        </w:rPr>
        <w:t xml:space="preserve">Smluvní strany výslovně souhlasí, že tato smlouva bude zveřejněna podle zák. č. 340/2015 Sb., zákon o registru smluv, ve znění pozdějších předpisů, a to včetně příloh, dodatků, odvozených dokumentů a </w:t>
      </w:r>
      <w:proofErr w:type="spellStart"/>
      <w:r w:rsidRPr="00245ED3">
        <w:rPr>
          <w:sz w:val="22"/>
          <w:szCs w:val="22"/>
        </w:rPr>
        <w:t>metadat</w:t>
      </w:r>
      <w:proofErr w:type="spellEnd"/>
      <w:r w:rsidRPr="00245ED3">
        <w:rPr>
          <w:sz w:val="22"/>
          <w:szCs w:val="22"/>
        </w:rPr>
        <w:t xml:space="preserve">. Za tím účelem se smluvní strany zavazují v rámci kontraktačního procesu připravit smlouvu v otevřeném a strojově čitelném formátu. </w:t>
      </w:r>
    </w:p>
    <w:p w:rsidR="00327BDA" w:rsidRPr="00C81830" w:rsidRDefault="00327BDA" w:rsidP="00327BDA">
      <w:pPr>
        <w:widowControl/>
        <w:numPr>
          <w:ilvl w:val="0"/>
          <w:numId w:val="8"/>
        </w:numPr>
        <w:tabs>
          <w:tab w:val="clear" w:pos="284"/>
          <w:tab w:val="clear" w:pos="360"/>
        </w:tabs>
        <w:overflowPunct/>
        <w:autoSpaceDE/>
        <w:autoSpaceDN/>
        <w:adjustRightInd/>
        <w:spacing w:after="120" w:line="40" w:lineRule="atLeast"/>
        <w:ind w:left="709" w:hanging="709"/>
        <w:contextualSpacing/>
        <w:textAlignment w:val="auto"/>
        <w:rPr>
          <w:sz w:val="22"/>
          <w:szCs w:val="22"/>
        </w:rPr>
      </w:pPr>
      <w:r w:rsidRPr="00245ED3">
        <w:rPr>
          <w:sz w:val="22"/>
          <w:szCs w:val="22"/>
        </w:rPr>
        <w:t xml:space="preserve">Smluvní strany se dohodly, že tuto smlouvu zveřejní v registru smluv Povodí Odry, státní podnik </w:t>
      </w:r>
      <w:r>
        <w:rPr>
          <w:sz w:val="22"/>
          <w:szCs w:val="22"/>
        </w:rPr>
        <w:t>d</w:t>
      </w:r>
      <w:r w:rsidRPr="002C0046">
        <w:rPr>
          <w:sz w:val="22"/>
          <w:szCs w:val="22"/>
        </w:rPr>
        <w:t xml:space="preserve">o 30 dnů od jejího uzavření. </w:t>
      </w:r>
    </w:p>
    <w:p w:rsidR="00327BDA" w:rsidRDefault="00327BDA" w:rsidP="00327BDA">
      <w:pPr>
        <w:widowControl/>
        <w:tabs>
          <w:tab w:val="clear" w:pos="284"/>
        </w:tabs>
        <w:spacing w:after="120"/>
        <w:ind w:left="851" w:hanging="851"/>
        <w:rPr>
          <w:sz w:val="22"/>
          <w:szCs w:val="22"/>
        </w:rPr>
      </w:pPr>
    </w:p>
    <w:p w:rsidR="00327BDA" w:rsidRDefault="00327BDA" w:rsidP="00327BDA">
      <w:pPr>
        <w:widowControl/>
        <w:tabs>
          <w:tab w:val="clear" w:pos="284"/>
        </w:tabs>
        <w:spacing w:after="120"/>
        <w:ind w:left="851" w:hanging="851"/>
        <w:rPr>
          <w:sz w:val="22"/>
          <w:szCs w:val="22"/>
        </w:rPr>
      </w:pPr>
    </w:p>
    <w:p w:rsidR="00327BDA" w:rsidRPr="00C81830" w:rsidRDefault="00327BDA" w:rsidP="00327BDA">
      <w:pPr>
        <w:widowControl/>
        <w:tabs>
          <w:tab w:val="clear" w:pos="284"/>
        </w:tabs>
        <w:spacing w:after="120"/>
        <w:ind w:left="851" w:hanging="851"/>
        <w:rPr>
          <w:sz w:val="22"/>
          <w:szCs w:val="22"/>
        </w:rPr>
      </w:pPr>
    </w:p>
    <w:p w:rsidR="00327BDA" w:rsidRPr="00C81830" w:rsidRDefault="00327BDA" w:rsidP="00327BDA">
      <w:pPr>
        <w:widowControl/>
        <w:tabs>
          <w:tab w:val="clear" w:pos="284"/>
        </w:tabs>
        <w:outlineLvl w:val="0"/>
        <w:rPr>
          <w:sz w:val="22"/>
          <w:szCs w:val="22"/>
        </w:rPr>
      </w:pPr>
      <w:r w:rsidRPr="00C81830">
        <w:rPr>
          <w:sz w:val="22"/>
          <w:szCs w:val="22"/>
        </w:rPr>
        <w:t>za objednatele:</w:t>
      </w:r>
      <w:r w:rsidRPr="00C81830">
        <w:rPr>
          <w:sz w:val="22"/>
          <w:szCs w:val="22"/>
        </w:rPr>
        <w:tab/>
      </w:r>
      <w:r w:rsidRPr="00C81830">
        <w:rPr>
          <w:sz w:val="22"/>
          <w:szCs w:val="22"/>
        </w:rPr>
        <w:tab/>
      </w:r>
      <w:r w:rsidRPr="00C81830">
        <w:rPr>
          <w:sz w:val="22"/>
          <w:szCs w:val="22"/>
        </w:rPr>
        <w:tab/>
      </w:r>
      <w:r w:rsidRPr="00C81830">
        <w:rPr>
          <w:sz w:val="22"/>
          <w:szCs w:val="22"/>
        </w:rPr>
        <w:tab/>
      </w:r>
      <w:r w:rsidRPr="00C81830">
        <w:rPr>
          <w:sz w:val="22"/>
          <w:szCs w:val="22"/>
        </w:rPr>
        <w:tab/>
      </w:r>
      <w:r w:rsidRPr="00C81830">
        <w:rPr>
          <w:sz w:val="22"/>
          <w:szCs w:val="22"/>
        </w:rPr>
        <w:tab/>
      </w:r>
      <w:r w:rsidRPr="00C81830">
        <w:rPr>
          <w:sz w:val="22"/>
          <w:szCs w:val="22"/>
        </w:rPr>
        <w:tab/>
        <w:t>za zhotovitele:</w:t>
      </w:r>
    </w:p>
    <w:p w:rsidR="00327BDA" w:rsidRPr="00C81830" w:rsidRDefault="00327BDA" w:rsidP="00327BDA">
      <w:pPr>
        <w:widowControl/>
        <w:tabs>
          <w:tab w:val="clear" w:pos="284"/>
        </w:tabs>
        <w:outlineLvl w:val="0"/>
        <w:rPr>
          <w:sz w:val="22"/>
          <w:szCs w:val="22"/>
        </w:rPr>
      </w:pPr>
      <w:r w:rsidRPr="00C81830">
        <w:rPr>
          <w:sz w:val="22"/>
          <w:szCs w:val="22"/>
        </w:rPr>
        <w:t>v Ostravě dne</w:t>
      </w:r>
      <w:r w:rsidRPr="00C81830">
        <w:rPr>
          <w:sz w:val="22"/>
          <w:szCs w:val="22"/>
        </w:rPr>
        <w:tab/>
      </w:r>
      <w:proofErr w:type="gramStart"/>
      <w:r w:rsidR="00091520">
        <w:rPr>
          <w:sz w:val="22"/>
          <w:szCs w:val="22"/>
        </w:rPr>
        <w:t>24.7.2018</w:t>
      </w:r>
      <w:proofErr w:type="gramEnd"/>
      <w:r w:rsidRPr="00C81830">
        <w:rPr>
          <w:sz w:val="22"/>
          <w:szCs w:val="22"/>
        </w:rPr>
        <w:tab/>
      </w:r>
      <w:r w:rsidRPr="00C81830">
        <w:rPr>
          <w:sz w:val="22"/>
          <w:szCs w:val="22"/>
        </w:rPr>
        <w:tab/>
      </w:r>
      <w:r w:rsidRPr="00C81830">
        <w:rPr>
          <w:sz w:val="22"/>
          <w:szCs w:val="22"/>
        </w:rPr>
        <w:tab/>
      </w:r>
      <w:r w:rsidRPr="00C81830">
        <w:rPr>
          <w:sz w:val="22"/>
          <w:szCs w:val="22"/>
        </w:rPr>
        <w:tab/>
      </w:r>
      <w:r w:rsidRPr="00C81830">
        <w:rPr>
          <w:sz w:val="22"/>
          <w:szCs w:val="22"/>
        </w:rPr>
        <w:tab/>
      </w:r>
      <w:r w:rsidR="00D85AEB">
        <w:rPr>
          <w:sz w:val="22"/>
          <w:szCs w:val="22"/>
        </w:rPr>
        <w:t>v Dolním Benešově dne 26.6.2018</w:t>
      </w:r>
    </w:p>
    <w:p w:rsidR="00327BDA" w:rsidRPr="00C81830" w:rsidRDefault="00327BDA" w:rsidP="00327BDA">
      <w:pPr>
        <w:widowControl/>
        <w:tabs>
          <w:tab w:val="clear" w:pos="284"/>
        </w:tabs>
        <w:outlineLvl w:val="0"/>
        <w:rPr>
          <w:sz w:val="22"/>
          <w:szCs w:val="22"/>
        </w:rPr>
      </w:pPr>
    </w:p>
    <w:p w:rsidR="00327BDA" w:rsidRPr="00C81830" w:rsidRDefault="00327BDA" w:rsidP="00327BDA">
      <w:pPr>
        <w:widowControl/>
        <w:tabs>
          <w:tab w:val="clear" w:pos="284"/>
        </w:tabs>
        <w:outlineLvl w:val="0"/>
        <w:rPr>
          <w:sz w:val="22"/>
          <w:szCs w:val="22"/>
        </w:rPr>
      </w:pPr>
    </w:p>
    <w:p w:rsidR="00327BDA" w:rsidRPr="00C81830" w:rsidRDefault="00327BDA" w:rsidP="00327BDA">
      <w:pPr>
        <w:widowControl/>
        <w:tabs>
          <w:tab w:val="clear" w:pos="284"/>
        </w:tabs>
        <w:outlineLvl w:val="0"/>
        <w:rPr>
          <w:sz w:val="22"/>
          <w:szCs w:val="22"/>
        </w:rPr>
      </w:pPr>
    </w:p>
    <w:p w:rsidR="00327BDA" w:rsidRPr="00C81830" w:rsidRDefault="00327BDA" w:rsidP="00327BDA">
      <w:pPr>
        <w:widowControl/>
        <w:tabs>
          <w:tab w:val="clear" w:pos="284"/>
        </w:tabs>
        <w:outlineLvl w:val="0"/>
        <w:rPr>
          <w:sz w:val="22"/>
          <w:szCs w:val="22"/>
        </w:rPr>
      </w:pPr>
    </w:p>
    <w:p w:rsidR="00327BDA" w:rsidRPr="00C81830" w:rsidRDefault="00327BDA" w:rsidP="00327BDA">
      <w:pPr>
        <w:widowControl/>
        <w:tabs>
          <w:tab w:val="clear" w:pos="284"/>
        </w:tabs>
        <w:outlineLvl w:val="0"/>
        <w:rPr>
          <w:sz w:val="22"/>
          <w:szCs w:val="22"/>
        </w:rPr>
      </w:pPr>
    </w:p>
    <w:p w:rsidR="00327BDA" w:rsidRPr="00C81830" w:rsidRDefault="00327BDA" w:rsidP="00327BDA">
      <w:pPr>
        <w:widowControl/>
        <w:tabs>
          <w:tab w:val="clear" w:pos="284"/>
        </w:tabs>
        <w:outlineLvl w:val="0"/>
        <w:rPr>
          <w:sz w:val="22"/>
          <w:szCs w:val="22"/>
        </w:rPr>
      </w:pPr>
    </w:p>
    <w:p w:rsidR="00327BDA" w:rsidRPr="00C81830" w:rsidRDefault="00327BDA" w:rsidP="00327BDA">
      <w:pPr>
        <w:widowControl/>
        <w:tabs>
          <w:tab w:val="clear" w:pos="284"/>
        </w:tabs>
        <w:outlineLvl w:val="0"/>
        <w:rPr>
          <w:sz w:val="22"/>
          <w:szCs w:val="22"/>
          <w:u w:val="single"/>
        </w:rPr>
      </w:pPr>
      <w:r w:rsidRPr="00C81830">
        <w:rPr>
          <w:sz w:val="22"/>
          <w:szCs w:val="22"/>
          <w:u w:val="single"/>
        </w:rPr>
        <w:tab/>
      </w:r>
      <w:r w:rsidRPr="00C81830">
        <w:rPr>
          <w:sz w:val="22"/>
          <w:szCs w:val="22"/>
          <w:u w:val="single"/>
        </w:rPr>
        <w:tab/>
      </w:r>
      <w:r w:rsidRPr="00C81830">
        <w:rPr>
          <w:sz w:val="22"/>
          <w:szCs w:val="22"/>
          <w:u w:val="single"/>
        </w:rPr>
        <w:tab/>
      </w:r>
      <w:r w:rsidRPr="00C81830">
        <w:rPr>
          <w:sz w:val="22"/>
          <w:szCs w:val="22"/>
          <w:u w:val="single"/>
        </w:rPr>
        <w:tab/>
      </w:r>
      <w:r w:rsidRPr="00C81830">
        <w:rPr>
          <w:sz w:val="22"/>
          <w:szCs w:val="22"/>
        </w:rPr>
        <w:tab/>
      </w:r>
      <w:r w:rsidRPr="00C81830">
        <w:rPr>
          <w:sz w:val="22"/>
          <w:szCs w:val="22"/>
        </w:rPr>
        <w:tab/>
      </w:r>
      <w:r w:rsidRPr="00C81830">
        <w:rPr>
          <w:sz w:val="22"/>
          <w:szCs w:val="22"/>
        </w:rPr>
        <w:tab/>
      </w:r>
      <w:r w:rsidRPr="00C81830">
        <w:rPr>
          <w:sz w:val="22"/>
          <w:szCs w:val="22"/>
        </w:rPr>
        <w:tab/>
      </w:r>
      <w:r w:rsidRPr="00C81830">
        <w:rPr>
          <w:sz w:val="22"/>
          <w:szCs w:val="22"/>
          <w:u w:val="single"/>
        </w:rPr>
        <w:tab/>
      </w:r>
      <w:r w:rsidRPr="00C81830">
        <w:rPr>
          <w:sz w:val="22"/>
          <w:szCs w:val="22"/>
          <w:u w:val="single"/>
        </w:rPr>
        <w:tab/>
      </w:r>
      <w:r w:rsidRPr="00C81830">
        <w:rPr>
          <w:sz w:val="22"/>
          <w:szCs w:val="22"/>
          <w:u w:val="single"/>
        </w:rPr>
        <w:tab/>
      </w:r>
      <w:r w:rsidRPr="00C81830">
        <w:rPr>
          <w:sz w:val="22"/>
          <w:szCs w:val="22"/>
          <w:u w:val="single"/>
        </w:rPr>
        <w:tab/>
      </w:r>
    </w:p>
    <w:p w:rsidR="00327BDA" w:rsidRDefault="00327BDA" w:rsidP="00327BDA">
      <w:pPr>
        <w:widowControl/>
        <w:tabs>
          <w:tab w:val="clear" w:pos="284"/>
          <w:tab w:val="center" w:pos="1701"/>
          <w:tab w:val="center" w:pos="7088"/>
        </w:tabs>
        <w:rPr>
          <w:color w:val="FF0000"/>
          <w:sz w:val="22"/>
          <w:szCs w:val="22"/>
        </w:rPr>
      </w:pPr>
    </w:p>
    <w:p w:rsidR="00327BDA" w:rsidRDefault="00327BDA" w:rsidP="00327BDA">
      <w:pPr>
        <w:widowControl/>
        <w:tabs>
          <w:tab w:val="clear" w:pos="284"/>
          <w:tab w:val="center" w:pos="1701"/>
          <w:tab w:val="center" w:pos="7088"/>
        </w:tabs>
        <w:rPr>
          <w:color w:val="FF0000"/>
          <w:sz w:val="22"/>
          <w:szCs w:val="22"/>
        </w:rPr>
      </w:pPr>
    </w:p>
    <w:p w:rsidR="002C2AC2" w:rsidRDefault="002C2AC2"/>
    <w:sectPr w:rsidR="002C2AC2" w:rsidSect="003B4C0D">
      <w:headerReference w:type="default" r:id="rId8"/>
      <w:footerReference w:type="default" r:id="rId9"/>
      <w:headerReference w:type="first" r:id="rId10"/>
      <w:footerReference w:type="first" r:id="rId11"/>
      <w:endnotePr>
        <w:numFmt w:val="decimal"/>
      </w:endnotePr>
      <w:pgSz w:w="11907" w:h="16840"/>
      <w:pgMar w:top="1304" w:right="1418" w:bottom="1304" w:left="1418" w:header="567" w:footer="567"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AD5" w:rsidRDefault="00016AD5" w:rsidP="003B697E">
      <w:r>
        <w:separator/>
      </w:r>
    </w:p>
  </w:endnote>
  <w:endnote w:type="continuationSeparator" w:id="0">
    <w:p w:rsidR="00016AD5" w:rsidRDefault="00016AD5" w:rsidP="003B6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nymed">
    <w:altName w:val="Symbol"/>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1B" w:rsidRPr="00E1652D" w:rsidRDefault="001F73EE" w:rsidP="005458A0">
    <w:pPr>
      <w:pStyle w:val="Zpat"/>
      <w:tabs>
        <w:tab w:val="clear" w:pos="4819"/>
        <w:tab w:val="clear" w:pos="9071"/>
        <w:tab w:val="right" w:pos="9498"/>
      </w:tabs>
      <w:jc w:val="center"/>
      <w:rPr>
        <w:sz w:val="20"/>
      </w:rPr>
    </w:pPr>
    <w:r w:rsidRPr="00E1652D">
      <w:rPr>
        <w:sz w:val="20"/>
      </w:rPr>
      <w:fldChar w:fldCharType="begin"/>
    </w:r>
    <w:r w:rsidR="00E64C1B" w:rsidRPr="00E1652D">
      <w:rPr>
        <w:sz w:val="20"/>
      </w:rPr>
      <w:instrText xml:space="preserve"> PAGE   \* MERGEFORMAT </w:instrText>
    </w:r>
    <w:r w:rsidRPr="00E1652D">
      <w:rPr>
        <w:sz w:val="20"/>
      </w:rPr>
      <w:fldChar w:fldCharType="separate"/>
    </w:r>
    <w:r w:rsidR="00091520">
      <w:rPr>
        <w:noProof/>
        <w:sz w:val="20"/>
      </w:rPr>
      <w:t>2</w:t>
    </w:r>
    <w:r w:rsidRPr="00E1652D">
      <w:rPr>
        <w:sz w:val="20"/>
      </w:rPr>
      <w:fldChar w:fldCharType="end"/>
    </w:r>
  </w:p>
  <w:p w:rsidR="00E64C1B" w:rsidRPr="00E1652D" w:rsidRDefault="00E64C1B" w:rsidP="005458A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1B" w:rsidRDefault="00E64C1B">
    <w:pPr>
      <w:pStyle w:val="Zpat"/>
      <w:jc w:val="center"/>
      <w:rPr>
        <w:sz w:val="20"/>
      </w:rPr>
    </w:pPr>
  </w:p>
  <w:p w:rsidR="00E64C1B" w:rsidRPr="00E63DBF" w:rsidRDefault="001F73EE">
    <w:pPr>
      <w:pStyle w:val="Zpat"/>
      <w:jc w:val="center"/>
      <w:rPr>
        <w:sz w:val="20"/>
      </w:rPr>
    </w:pPr>
    <w:r w:rsidRPr="00E63DBF">
      <w:rPr>
        <w:sz w:val="20"/>
      </w:rPr>
      <w:fldChar w:fldCharType="begin"/>
    </w:r>
    <w:r w:rsidR="00E64C1B" w:rsidRPr="00E63DBF">
      <w:rPr>
        <w:sz w:val="20"/>
      </w:rPr>
      <w:instrText xml:space="preserve"> PAGE   \* MERGEFORMAT </w:instrText>
    </w:r>
    <w:r w:rsidRPr="00E63DBF">
      <w:rPr>
        <w:sz w:val="20"/>
      </w:rPr>
      <w:fldChar w:fldCharType="separate"/>
    </w:r>
    <w:r w:rsidR="00091520">
      <w:rPr>
        <w:noProof/>
        <w:sz w:val="20"/>
      </w:rPr>
      <w:t>1</w:t>
    </w:r>
    <w:r w:rsidRPr="00E63DBF">
      <w:rPr>
        <w:sz w:val="20"/>
      </w:rPr>
      <w:fldChar w:fldCharType="end"/>
    </w:r>
  </w:p>
  <w:p w:rsidR="00E64C1B" w:rsidRDefault="00E64C1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AD5" w:rsidRDefault="00016AD5" w:rsidP="003B697E">
      <w:r>
        <w:separator/>
      </w:r>
    </w:p>
  </w:footnote>
  <w:footnote w:type="continuationSeparator" w:id="0">
    <w:p w:rsidR="00016AD5" w:rsidRDefault="00016AD5" w:rsidP="003B6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1B" w:rsidRDefault="00E64C1B">
    <w:pPr>
      <w:pStyle w:val="Zhlav"/>
      <w:rPr>
        <w:sz w:val="20"/>
      </w:rPr>
    </w:pPr>
  </w:p>
  <w:p w:rsidR="00E64C1B" w:rsidRPr="00935014" w:rsidRDefault="00E64C1B">
    <w:pPr>
      <w:pStyle w:val="Zhlav"/>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1B" w:rsidRDefault="00E64C1B">
    <w:pPr>
      <w:pStyle w:val="Zhlav"/>
      <w:tabs>
        <w:tab w:val="clear" w:pos="9071"/>
        <w:tab w:val="right" w:pos="8647"/>
      </w:tabs>
      <w:rPr>
        <w:sz w:val="20"/>
      </w:rPr>
    </w:pPr>
    <w:proofErr w:type="spellStart"/>
    <w:r>
      <w:rPr>
        <w:sz w:val="20"/>
      </w:rPr>
      <w:t>ev.</w:t>
    </w:r>
    <w:proofErr w:type="gramStart"/>
    <w:r>
      <w:rPr>
        <w:sz w:val="20"/>
      </w:rPr>
      <w:t>č.objednatele</w:t>
    </w:r>
    <w:proofErr w:type="spellEnd"/>
    <w:proofErr w:type="gramEnd"/>
    <w:r>
      <w:rPr>
        <w:sz w:val="20"/>
      </w:rPr>
      <w:t>:</w:t>
    </w:r>
    <w:r w:rsidR="00D636BF">
      <w:rPr>
        <w:sz w:val="20"/>
      </w:rPr>
      <w:t xml:space="preserve"> </w:t>
    </w:r>
    <w:r w:rsidR="00D636BF">
      <w:rPr>
        <w:b/>
        <w:sz w:val="20"/>
      </w:rPr>
      <w:t>E 0003/18</w:t>
    </w:r>
    <w:r>
      <w:rPr>
        <w:sz w:val="20"/>
      </w:rPr>
      <w:tab/>
    </w:r>
    <w:r>
      <w:rPr>
        <w:sz w:val="20"/>
      </w:rPr>
      <w:tab/>
    </w:r>
    <w:proofErr w:type="spellStart"/>
    <w:r>
      <w:rPr>
        <w:sz w:val="20"/>
      </w:rPr>
      <w:t>ev.č</w:t>
    </w:r>
    <w:proofErr w:type="spellEnd"/>
    <w:r>
      <w:rPr>
        <w:sz w:val="20"/>
      </w:rPr>
      <w:t xml:space="preserve">. zhotovitele: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A3F"/>
    <w:multiLevelType w:val="multilevel"/>
    <w:tmpl w:val="58D0B868"/>
    <w:lvl w:ilvl="0">
      <w:start w:val="10"/>
      <w:numFmt w:val="decimal"/>
      <w:lvlText w:val="11.%1."/>
      <w:lvlJc w:val="left"/>
      <w:pPr>
        <w:tabs>
          <w:tab w:val="num" w:pos="360"/>
        </w:tabs>
        <w:ind w:left="360" w:hanging="360"/>
      </w:pPr>
      <w:rPr>
        <w:rFonts w:hint="default"/>
        <w:b w:val="0"/>
        <w:i w:val="0"/>
      </w:rPr>
    </w:lvl>
    <w:lvl w:ilvl="1">
      <w:start w:val="1"/>
      <w:numFmt w:val="decimal"/>
      <w:lvlText w:val="12.%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18D26396"/>
    <w:multiLevelType w:val="hybridMultilevel"/>
    <w:tmpl w:val="914C95C6"/>
    <w:lvl w:ilvl="0" w:tplc="0405000B">
      <w:start w:val="1"/>
      <w:numFmt w:val="bullet"/>
      <w:lvlText w:val=""/>
      <w:lvlJc w:val="left"/>
      <w:pPr>
        <w:tabs>
          <w:tab w:val="num" w:pos="1287"/>
        </w:tabs>
        <w:ind w:left="1287" w:hanging="360"/>
      </w:pPr>
      <w:rPr>
        <w:rFonts w:ascii="Wingdings" w:hAnsi="Wingdings"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
    <w:nsid w:val="216F65EB"/>
    <w:multiLevelType w:val="hybridMultilevel"/>
    <w:tmpl w:val="77CEBB7A"/>
    <w:lvl w:ilvl="0" w:tplc="DC6E168A">
      <w:start w:val="1"/>
      <w:numFmt w:val="decimal"/>
      <w:lvlText w:val="8.%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FCB30A2"/>
    <w:multiLevelType w:val="hybridMultilevel"/>
    <w:tmpl w:val="F1B8CE1C"/>
    <w:lvl w:ilvl="0" w:tplc="06705B6C">
      <w:start w:val="1"/>
      <w:numFmt w:val="decimal"/>
      <w:lvlText w:val="9.%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F74214"/>
    <w:multiLevelType w:val="multilevel"/>
    <w:tmpl w:val="D9260FE4"/>
    <w:lvl w:ilvl="0">
      <w:start w:val="1"/>
      <w:numFmt w:val="decimal"/>
      <w:lvlText w:val="12.%1."/>
      <w:lvlJc w:val="left"/>
      <w:pPr>
        <w:tabs>
          <w:tab w:val="num" w:pos="360"/>
        </w:tabs>
        <w:ind w:left="360" w:hanging="360"/>
      </w:pPr>
      <w:rPr>
        <w:rFonts w:hint="default"/>
        <w:b w:val="0"/>
        <w:i w:val="0"/>
      </w:rPr>
    </w:lvl>
    <w:lvl w:ilvl="1">
      <w:start w:val="1"/>
      <w:numFmt w:val="decimal"/>
      <w:lvlText w:val="1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544646B4"/>
    <w:multiLevelType w:val="singleLevel"/>
    <w:tmpl w:val="74381D16"/>
    <w:lvl w:ilvl="0">
      <w:start w:val="1"/>
      <w:numFmt w:val="decimal"/>
      <w:lvlText w:val="6.%1."/>
      <w:lvlJc w:val="left"/>
      <w:pPr>
        <w:ind w:left="720" w:hanging="360"/>
      </w:pPr>
      <w:rPr>
        <w:rFonts w:hint="default"/>
        <w:b w:val="0"/>
        <w:i w:val="0"/>
        <w:sz w:val="22"/>
      </w:rPr>
    </w:lvl>
  </w:abstractNum>
  <w:abstractNum w:abstractNumId="6">
    <w:nsid w:val="66EA72B4"/>
    <w:multiLevelType w:val="hybridMultilevel"/>
    <w:tmpl w:val="47EEDCC6"/>
    <w:lvl w:ilvl="0" w:tplc="30300DCC">
      <w:start w:val="1"/>
      <w:numFmt w:val="decimal"/>
      <w:lvlText w:val="10.%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70B61DE"/>
    <w:multiLevelType w:val="hybridMultilevel"/>
    <w:tmpl w:val="7AACB886"/>
    <w:lvl w:ilvl="0" w:tplc="F83CB0A2">
      <w:start w:val="1"/>
      <w:numFmt w:val="decimal"/>
      <w:lvlText w:val="7.%1."/>
      <w:lvlJc w:val="left"/>
      <w:pPr>
        <w:ind w:left="1080" w:hanging="360"/>
      </w:pPr>
      <w:rPr>
        <w:rFonts w:ascii="Times New Roman" w:hAnsi="Times New Roman" w:hint="default"/>
        <w:b w:val="0"/>
        <w:i w:val="0"/>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2"/>
  </w:num>
  <w:num w:numId="5">
    <w:abstractNumId w:val="3"/>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327BDA"/>
    <w:rsid w:val="0000521F"/>
    <w:rsid w:val="00016AD5"/>
    <w:rsid w:val="00052B80"/>
    <w:rsid w:val="00091520"/>
    <w:rsid w:val="00092DCE"/>
    <w:rsid w:val="00116EC1"/>
    <w:rsid w:val="001330FC"/>
    <w:rsid w:val="001A76B2"/>
    <w:rsid w:val="001F73EE"/>
    <w:rsid w:val="002C2AC2"/>
    <w:rsid w:val="002F0A18"/>
    <w:rsid w:val="00327BDA"/>
    <w:rsid w:val="003B4C0D"/>
    <w:rsid w:val="003B697E"/>
    <w:rsid w:val="003C0710"/>
    <w:rsid w:val="004E1D00"/>
    <w:rsid w:val="00504FD5"/>
    <w:rsid w:val="005458A0"/>
    <w:rsid w:val="005659EF"/>
    <w:rsid w:val="00594FCA"/>
    <w:rsid w:val="00630ACA"/>
    <w:rsid w:val="00663BF0"/>
    <w:rsid w:val="006A2686"/>
    <w:rsid w:val="006F5842"/>
    <w:rsid w:val="00716D33"/>
    <w:rsid w:val="0084464D"/>
    <w:rsid w:val="008555E8"/>
    <w:rsid w:val="00862E29"/>
    <w:rsid w:val="008934B6"/>
    <w:rsid w:val="008A38D3"/>
    <w:rsid w:val="008C2E96"/>
    <w:rsid w:val="00914BEA"/>
    <w:rsid w:val="009929D0"/>
    <w:rsid w:val="009C513B"/>
    <w:rsid w:val="009E5F8A"/>
    <w:rsid w:val="00A53462"/>
    <w:rsid w:val="00A715A5"/>
    <w:rsid w:val="00AE1048"/>
    <w:rsid w:val="00B75C81"/>
    <w:rsid w:val="00BC1A38"/>
    <w:rsid w:val="00D636BF"/>
    <w:rsid w:val="00D85AEB"/>
    <w:rsid w:val="00D87494"/>
    <w:rsid w:val="00E03CD7"/>
    <w:rsid w:val="00E64C1B"/>
    <w:rsid w:val="00E932CD"/>
    <w:rsid w:val="00E973B7"/>
    <w:rsid w:val="00ED5C84"/>
    <w:rsid w:val="00F23932"/>
    <w:rsid w:val="00F3480D"/>
    <w:rsid w:val="00FF2C8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40"/>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7BDA"/>
    <w:pPr>
      <w:widowControl w:val="0"/>
      <w:tabs>
        <w:tab w:val="left" w:pos="284"/>
      </w:tabs>
      <w:overflowPunct w:val="0"/>
      <w:autoSpaceDE w:val="0"/>
      <w:autoSpaceDN w:val="0"/>
      <w:adjustRightInd w:val="0"/>
      <w:spacing w:after="0"/>
      <w:ind w:left="0"/>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27BDA"/>
    <w:pPr>
      <w:tabs>
        <w:tab w:val="clear" w:pos="284"/>
        <w:tab w:val="center" w:pos="4819"/>
        <w:tab w:val="right" w:pos="9071"/>
      </w:tabs>
    </w:pPr>
  </w:style>
  <w:style w:type="character" w:customStyle="1" w:styleId="ZpatChar">
    <w:name w:val="Zápatí Char"/>
    <w:basedOn w:val="Standardnpsmoodstavce"/>
    <w:link w:val="Zpat"/>
    <w:uiPriority w:val="99"/>
    <w:rsid w:val="00327BDA"/>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327BDA"/>
    <w:pPr>
      <w:tabs>
        <w:tab w:val="clear" w:pos="284"/>
        <w:tab w:val="center" w:pos="4819"/>
        <w:tab w:val="right" w:pos="9071"/>
      </w:tabs>
    </w:pPr>
  </w:style>
  <w:style w:type="character" w:customStyle="1" w:styleId="ZhlavChar">
    <w:name w:val="Záhlaví Char"/>
    <w:basedOn w:val="Standardnpsmoodstavce"/>
    <w:link w:val="Zhlav"/>
    <w:uiPriority w:val="99"/>
    <w:rsid w:val="00327BDA"/>
    <w:rPr>
      <w:rFonts w:ascii="Times New Roman" w:eastAsia="Times New Roman" w:hAnsi="Times New Roman" w:cs="Times New Roman"/>
      <w:sz w:val="24"/>
      <w:szCs w:val="20"/>
      <w:lang w:eastAsia="cs-CZ"/>
    </w:rPr>
  </w:style>
  <w:style w:type="paragraph" w:styleId="Zkladntext">
    <w:name w:val="Body Text"/>
    <w:basedOn w:val="Normln"/>
    <w:link w:val="ZkladntextChar"/>
    <w:rsid w:val="00327BDA"/>
    <w:pPr>
      <w:tabs>
        <w:tab w:val="clear" w:pos="284"/>
      </w:tabs>
      <w:jc w:val="left"/>
    </w:pPr>
    <w:rPr>
      <w:rFonts w:ascii="Ganymed" w:hAnsi="Ganymed"/>
      <w:sz w:val="20"/>
    </w:rPr>
  </w:style>
  <w:style w:type="character" w:customStyle="1" w:styleId="ZkladntextChar">
    <w:name w:val="Základní text Char"/>
    <w:basedOn w:val="Standardnpsmoodstavce"/>
    <w:link w:val="Zkladntext"/>
    <w:rsid w:val="00327BDA"/>
    <w:rPr>
      <w:rFonts w:ascii="Ganymed" w:eastAsia="Times New Roman" w:hAnsi="Ganymed" w:cs="Times New Roman"/>
      <w:sz w:val="20"/>
      <w:szCs w:val="20"/>
      <w:lang w:eastAsia="cs-CZ"/>
    </w:rPr>
  </w:style>
  <w:style w:type="paragraph" w:customStyle="1" w:styleId="Body11">
    <w:name w:val="Body 1.1"/>
    <w:rsid w:val="00327BDA"/>
    <w:pPr>
      <w:widowControl w:val="0"/>
      <w:tabs>
        <w:tab w:val="left" w:pos="851"/>
        <w:tab w:val="left" w:pos="2188"/>
        <w:tab w:val="left" w:pos="2268"/>
      </w:tabs>
      <w:overflowPunct w:val="0"/>
      <w:autoSpaceDE w:val="0"/>
      <w:autoSpaceDN w:val="0"/>
      <w:adjustRightInd w:val="0"/>
      <w:spacing w:after="0"/>
      <w:ind w:left="851" w:hanging="851"/>
      <w:jc w:val="left"/>
      <w:textAlignment w:val="baseline"/>
    </w:pPr>
    <w:rPr>
      <w:rFonts w:ascii="Ganymed" w:eastAsia="Times New Roman" w:hAnsi="Ganymed" w:cs="Times New Roman"/>
      <w:b/>
      <w:szCs w:val="20"/>
      <w:u w:val="single"/>
      <w:lang w:eastAsia="cs-CZ"/>
    </w:rPr>
  </w:style>
  <w:style w:type="paragraph" w:customStyle="1" w:styleId="Body111">
    <w:name w:val="Body 1.1.1"/>
    <w:rsid w:val="00327BDA"/>
    <w:pPr>
      <w:widowControl w:val="0"/>
      <w:tabs>
        <w:tab w:val="left" w:pos="8280"/>
      </w:tabs>
      <w:overflowPunct w:val="0"/>
      <w:autoSpaceDE w:val="0"/>
      <w:autoSpaceDN w:val="0"/>
      <w:adjustRightInd w:val="0"/>
      <w:spacing w:after="0"/>
      <w:ind w:left="1276" w:hanging="604"/>
      <w:jc w:val="left"/>
      <w:textAlignment w:val="baseline"/>
    </w:pPr>
    <w:rPr>
      <w:rFonts w:ascii="Ganymed" w:eastAsia="Times New Roman" w:hAnsi="Ganymed" w:cs="Times New Roman"/>
      <w:szCs w:val="20"/>
      <w:lang w:eastAsia="cs-CZ"/>
    </w:rPr>
  </w:style>
  <w:style w:type="paragraph" w:styleId="Zkladntext2">
    <w:name w:val="Body Text 2"/>
    <w:basedOn w:val="Normln"/>
    <w:link w:val="Zkladntext2Char"/>
    <w:rsid w:val="00327BDA"/>
    <w:pPr>
      <w:widowControl/>
    </w:pPr>
    <w:rPr>
      <w:sz w:val="26"/>
    </w:rPr>
  </w:style>
  <w:style w:type="character" w:customStyle="1" w:styleId="Zkladntext2Char">
    <w:name w:val="Základní text 2 Char"/>
    <w:basedOn w:val="Standardnpsmoodstavce"/>
    <w:link w:val="Zkladntext2"/>
    <w:rsid w:val="00327BDA"/>
    <w:rPr>
      <w:rFonts w:ascii="Times New Roman" w:eastAsia="Times New Roman" w:hAnsi="Times New Roman" w:cs="Times New Roman"/>
      <w:sz w:val="26"/>
      <w:szCs w:val="20"/>
      <w:lang w:eastAsia="cs-CZ"/>
    </w:rPr>
  </w:style>
  <w:style w:type="paragraph" w:styleId="Odstavecseseznamem">
    <w:name w:val="List Paragraph"/>
    <w:basedOn w:val="Normln"/>
    <w:uiPriority w:val="34"/>
    <w:qFormat/>
    <w:rsid w:val="00327BDA"/>
    <w:pPr>
      <w:ind w:left="708"/>
    </w:pPr>
  </w:style>
  <w:style w:type="paragraph" w:styleId="Bezmezer">
    <w:name w:val="No Spacing"/>
    <w:link w:val="BezmezerChar"/>
    <w:uiPriority w:val="1"/>
    <w:qFormat/>
    <w:rsid w:val="00327BDA"/>
    <w:pPr>
      <w:keepNext/>
      <w:spacing w:after="0"/>
      <w:ind w:left="0"/>
      <w:jc w:val="left"/>
    </w:pPr>
    <w:rPr>
      <w:rFonts w:ascii="Calibri" w:eastAsia="Calibri" w:hAnsi="Calibri" w:cs="Times New Roman"/>
    </w:rPr>
  </w:style>
  <w:style w:type="character" w:customStyle="1" w:styleId="BezmezerChar">
    <w:name w:val="Bez mezer Char"/>
    <w:basedOn w:val="Standardnpsmoodstavce"/>
    <w:link w:val="Bezmezer"/>
    <w:uiPriority w:val="1"/>
    <w:rsid w:val="00327BDA"/>
    <w:rPr>
      <w:rFonts w:ascii="Calibri" w:eastAsia="Calibri" w:hAnsi="Calibri" w:cs="Times New Roman"/>
    </w:rPr>
  </w:style>
  <w:style w:type="paragraph" w:styleId="Textbubliny">
    <w:name w:val="Balloon Text"/>
    <w:basedOn w:val="Normln"/>
    <w:link w:val="TextbublinyChar"/>
    <w:uiPriority w:val="99"/>
    <w:semiHidden/>
    <w:unhideWhenUsed/>
    <w:rsid w:val="00594FCA"/>
    <w:rPr>
      <w:rFonts w:ascii="Tahoma" w:hAnsi="Tahoma" w:cs="Tahoma"/>
      <w:sz w:val="16"/>
      <w:szCs w:val="16"/>
    </w:rPr>
  </w:style>
  <w:style w:type="character" w:customStyle="1" w:styleId="TextbublinyChar">
    <w:name w:val="Text bubliny Char"/>
    <w:basedOn w:val="Standardnpsmoodstavce"/>
    <w:link w:val="Textbubliny"/>
    <w:uiPriority w:val="99"/>
    <w:semiHidden/>
    <w:rsid w:val="00594FCA"/>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D7DAD-D622-42FC-AFB3-F11F70C3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2018</Words>
  <Characters>11908</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Groholova</dc:creator>
  <cp:lastModifiedBy>Groholova</cp:lastModifiedBy>
  <cp:revision>2</cp:revision>
  <cp:lastPrinted>2018-06-05T08:40:00Z</cp:lastPrinted>
  <dcterms:created xsi:type="dcterms:W3CDTF">2018-07-25T07:27:00Z</dcterms:created>
  <dcterms:modified xsi:type="dcterms:W3CDTF">2018-07-25T07:27:00Z</dcterms:modified>
</cp:coreProperties>
</file>