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78" w:rsidRPr="00576361" w:rsidRDefault="002F1D78" w:rsidP="00576361">
      <w:pPr>
        <w:jc w:val="center"/>
        <w:rPr>
          <w:b/>
          <w:bCs/>
          <w:sz w:val="28"/>
          <w:szCs w:val="28"/>
        </w:rPr>
      </w:pPr>
      <w:r w:rsidRPr="00576361">
        <w:rPr>
          <w:b/>
          <w:bCs/>
          <w:sz w:val="28"/>
          <w:szCs w:val="28"/>
        </w:rPr>
        <w:t>Smlouva na zaji</w:t>
      </w:r>
      <w:r>
        <w:rPr>
          <w:b/>
          <w:bCs/>
          <w:sz w:val="28"/>
          <w:szCs w:val="28"/>
        </w:rPr>
        <w:t>štění videomappingové projekce</w:t>
      </w:r>
    </w:p>
    <w:p w:rsidR="002F1D78" w:rsidRDefault="002F1D78" w:rsidP="00576361">
      <w:pPr>
        <w:jc w:val="center"/>
      </w:pPr>
      <w:r>
        <w:t>uzavřená dle § 1746 odst. 2 zákona č. 89/2012 Sb., občanský zákoník, ve znění pozdějších předpisů mezi těmito smluvními stranami</w:t>
      </w:r>
    </w:p>
    <w:p w:rsidR="002F1D78" w:rsidRDefault="002F1D78" w:rsidP="00576361">
      <w:pPr>
        <w:jc w:val="center"/>
      </w:pPr>
    </w:p>
    <w:p w:rsidR="002F1D78" w:rsidRPr="00053A4F" w:rsidRDefault="002F1D78" w:rsidP="00C622A8">
      <w:pPr>
        <w:spacing w:after="0"/>
        <w:jc w:val="both"/>
        <w:rPr>
          <w:b/>
          <w:bCs/>
        </w:rPr>
      </w:pPr>
      <w:r w:rsidRPr="00053A4F">
        <w:rPr>
          <w:b/>
          <w:bCs/>
        </w:rPr>
        <w:t>Objednatel:</w:t>
      </w:r>
    </w:p>
    <w:p w:rsidR="002F1D78" w:rsidRPr="007D6FDC" w:rsidRDefault="002F1D78" w:rsidP="00C622A8">
      <w:pPr>
        <w:spacing w:after="0"/>
        <w:jc w:val="both"/>
        <w:rPr>
          <w:b/>
          <w:bCs/>
        </w:rPr>
      </w:pPr>
      <w:r w:rsidRPr="007D6FDC">
        <w:rPr>
          <w:b/>
          <w:bCs/>
        </w:rPr>
        <w:t>Město Kopřivnice</w:t>
      </w:r>
    </w:p>
    <w:p w:rsidR="002F1D78" w:rsidRDefault="002F1D78" w:rsidP="00C622A8">
      <w:pPr>
        <w:spacing w:after="0"/>
        <w:jc w:val="both"/>
      </w:pPr>
      <w:r>
        <w:t>IČ 00298077</w:t>
      </w:r>
    </w:p>
    <w:p w:rsidR="002F1D78" w:rsidRDefault="002F1D78" w:rsidP="00C622A8">
      <w:pPr>
        <w:spacing w:after="0"/>
        <w:jc w:val="both"/>
      </w:pPr>
      <w:r>
        <w:t>se sídlem Štefánikova 1163/12, 742 21 Kopřivnice</w:t>
      </w:r>
    </w:p>
    <w:p w:rsidR="002F1D78" w:rsidRDefault="002F1D78" w:rsidP="00C622A8">
      <w:pPr>
        <w:spacing w:after="0"/>
        <w:jc w:val="both"/>
      </w:pPr>
      <w:r>
        <w:t>zastoupeno Mgr. Michaelou Raškovou, vedoucí odboru školství kultury a sportu Městského úřadu Kopřivnice</w:t>
      </w:r>
    </w:p>
    <w:p w:rsidR="002F1D78" w:rsidRDefault="002F1D78" w:rsidP="00C622A8">
      <w:pPr>
        <w:spacing w:after="0"/>
        <w:jc w:val="both"/>
      </w:pPr>
      <w:r>
        <w:t>(dále jen jako „objednatel“)</w:t>
      </w:r>
    </w:p>
    <w:p w:rsidR="002F1D78" w:rsidRDefault="002F1D78" w:rsidP="00C622A8">
      <w:pPr>
        <w:spacing w:after="0"/>
        <w:jc w:val="both"/>
      </w:pPr>
    </w:p>
    <w:p w:rsidR="002F1D78" w:rsidRPr="00053A4F" w:rsidRDefault="002F1D78" w:rsidP="00C622A8">
      <w:pPr>
        <w:spacing w:after="0"/>
        <w:jc w:val="both"/>
        <w:rPr>
          <w:b/>
          <w:bCs/>
        </w:rPr>
      </w:pPr>
      <w:r w:rsidRPr="00053A4F">
        <w:rPr>
          <w:b/>
          <w:bCs/>
        </w:rPr>
        <w:t>Poskytovatel:</w:t>
      </w:r>
    </w:p>
    <w:p w:rsidR="002F1D78" w:rsidRPr="007D6FDC" w:rsidRDefault="002F1D78" w:rsidP="00C622A8">
      <w:pPr>
        <w:spacing w:after="0"/>
        <w:jc w:val="both"/>
        <w:rPr>
          <w:b/>
          <w:bCs/>
        </w:rPr>
      </w:pPr>
      <w:r w:rsidRPr="007D6FDC">
        <w:rPr>
          <w:b/>
          <w:bCs/>
        </w:rPr>
        <w:t>LumiTRIX s.r.o.</w:t>
      </w:r>
    </w:p>
    <w:p w:rsidR="002F1D78" w:rsidRDefault="002F1D78" w:rsidP="00C622A8">
      <w:pPr>
        <w:spacing w:after="0"/>
        <w:jc w:val="both"/>
      </w:pPr>
      <w:r>
        <w:t>IČ 29395950</w:t>
      </w:r>
    </w:p>
    <w:p w:rsidR="002F1D78" w:rsidRDefault="002F1D78" w:rsidP="00C622A8">
      <w:pPr>
        <w:spacing w:after="0"/>
        <w:jc w:val="both"/>
      </w:pPr>
      <w:r>
        <w:t>se sídlem Komenského 416/1a, 742 21 Kopřivnice</w:t>
      </w:r>
    </w:p>
    <w:p w:rsidR="002F1D78" w:rsidRDefault="002F1D78" w:rsidP="00C622A8">
      <w:pPr>
        <w:spacing w:after="0"/>
        <w:jc w:val="both"/>
      </w:pPr>
      <w:r>
        <w:t>zapsána v obchodním rejstříku u Krajského soudu v Ostravě, sp.zn.  C 38693</w:t>
      </w:r>
    </w:p>
    <w:p w:rsidR="002F1D78" w:rsidRDefault="002F1D78" w:rsidP="00C622A8">
      <w:pPr>
        <w:spacing w:after="0"/>
        <w:jc w:val="both"/>
      </w:pPr>
      <w:r>
        <w:t>zastoupena Jakubem Kletenským, jednatelem</w:t>
      </w:r>
    </w:p>
    <w:p w:rsidR="002F1D78" w:rsidRDefault="002F1D78" w:rsidP="007D4B37">
      <w:pPr>
        <w:spacing w:after="0"/>
        <w:jc w:val="both"/>
      </w:pPr>
      <w:r>
        <w:t>(dále jen jako „poskytovatel“)</w:t>
      </w:r>
    </w:p>
    <w:p w:rsidR="002F1D78" w:rsidRDefault="002F1D78" w:rsidP="007D4B37">
      <w:pPr>
        <w:spacing w:after="0"/>
        <w:jc w:val="both"/>
      </w:pPr>
    </w:p>
    <w:p w:rsidR="002F1D78" w:rsidRDefault="002F1D78" w:rsidP="00C622A8">
      <w:pPr>
        <w:spacing w:after="0"/>
        <w:jc w:val="both"/>
      </w:pPr>
    </w:p>
    <w:p w:rsidR="002F1D78" w:rsidRPr="00F12EED" w:rsidRDefault="002F1D78" w:rsidP="000A58B1">
      <w:pPr>
        <w:spacing w:after="0"/>
        <w:jc w:val="center"/>
        <w:rPr>
          <w:b/>
          <w:bCs/>
        </w:rPr>
      </w:pPr>
      <w:r w:rsidRPr="00F12EED">
        <w:rPr>
          <w:b/>
          <w:bCs/>
        </w:rPr>
        <w:t>I.</w:t>
      </w:r>
    </w:p>
    <w:p w:rsidR="002F1D78" w:rsidRPr="00F12EED" w:rsidRDefault="002F1D78" w:rsidP="000A58B1">
      <w:pPr>
        <w:spacing w:after="0"/>
        <w:jc w:val="center"/>
        <w:rPr>
          <w:b/>
          <w:bCs/>
        </w:rPr>
      </w:pPr>
      <w:r w:rsidRPr="00F12EED">
        <w:rPr>
          <w:b/>
          <w:bCs/>
        </w:rPr>
        <w:t>Předmět smlouvy</w:t>
      </w:r>
    </w:p>
    <w:p w:rsidR="002F1D78" w:rsidRDefault="002F1D78" w:rsidP="000A58B1">
      <w:pPr>
        <w:spacing w:after="0"/>
        <w:jc w:val="center"/>
      </w:pPr>
    </w:p>
    <w:p w:rsidR="002F1D78" w:rsidRDefault="002F1D78" w:rsidP="00415E1B">
      <w:pPr>
        <w:ind w:left="426" w:hanging="426"/>
        <w:jc w:val="both"/>
      </w:pPr>
      <w:r>
        <w:t xml:space="preserve">1. </w:t>
      </w:r>
      <w:r>
        <w:tab/>
        <w:t>Předmětem této smlouvy je závazek poskytovatele vyhotovit pro objednatele  videomappingovou prezentaci o délce min. 7 minut k tématu 70. výročí povýšení Kopřivnice na město a realizovat její projekci na čelní fasádu  Ringhofferovy vily – budovy č. p. 243, jež je součástí pozemku parc.č. 1927 v k.ú. a obci Kopřivnice, dne 25.8.2018, to vše v souladu s ustanoveními této smlouvy.</w:t>
      </w:r>
    </w:p>
    <w:p w:rsidR="002F1D78" w:rsidRDefault="002F1D78" w:rsidP="00415E1B">
      <w:pPr>
        <w:ind w:left="426" w:hanging="426"/>
        <w:jc w:val="both"/>
      </w:pPr>
      <w:r>
        <w:t>2.</w:t>
      </w:r>
      <w:r>
        <w:tab/>
        <w:t xml:space="preserve"> Za řádné splnění závazku poskytovatele uvedeného v odst. 1 tohoto článku, se objednatel zavazuje zaplatit poskytovateli cenu uvedenou v čl. IV. této smlouvy.</w:t>
      </w:r>
    </w:p>
    <w:p w:rsidR="002F1D78" w:rsidRDefault="002F1D78" w:rsidP="000A58B1">
      <w:pPr>
        <w:spacing w:after="0"/>
        <w:jc w:val="center"/>
      </w:pPr>
    </w:p>
    <w:p w:rsidR="002F1D78" w:rsidRPr="00F12EED" w:rsidRDefault="002F1D78" w:rsidP="000A58B1">
      <w:pPr>
        <w:spacing w:after="0"/>
        <w:jc w:val="center"/>
        <w:rPr>
          <w:b/>
          <w:bCs/>
        </w:rPr>
      </w:pPr>
      <w:r w:rsidRPr="00F12EED">
        <w:rPr>
          <w:b/>
          <w:bCs/>
        </w:rPr>
        <w:t>II.</w:t>
      </w:r>
    </w:p>
    <w:p w:rsidR="002F1D78" w:rsidRPr="00F12EED" w:rsidRDefault="002F1D78" w:rsidP="000A58B1">
      <w:pPr>
        <w:spacing w:after="0"/>
        <w:jc w:val="center"/>
        <w:rPr>
          <w:b/>
          <w:bCs/>
        </w:rPr>
      </w:pPr>
      <w:r w:rsidRPr="00F12EED">
        <w:rPr>
          <w:b/>
          <w:bCs/>
        </w:rPr>
        <w:t>Požadavky na předmět plnění</w:t>
      </w:r>
    </w:p>
    <w:p w:rsidR="002F1D78" w:rsidRPr="00F12EED" w:rsidRDefault="002F1D78" w:rsidP="005B3F41">
      <w:pPr>
        <w:spacing w:after="0"/>
        <w:ind w:left="426" w:hanging="426"/>
        <w:jc w:val="both"/>
      </w:pPr>
      <w:r w:rsidRPr="00F12EED">
        <w:t xml:space="preserve">1. </w:t>
      </w:r>
      <w:r>
        <w:tab/>
      </w:r>
      <w:r w:rsidRPr="00F12EED">
        <w:t xml:space="preserve">Poskytovatel je povinen: </w:t>
      </w:r>
    </w:p>
    <w:p w:rsidR="002F1D78" w:rsidRDefault="002F1D78" w:rsidP="00124CAB">
      <w:pPr>
        <w:ind w:left="705"/>
        <w:jc w:val="both"/>
      </w:pPr>
      <w:r>
        <w:t>a) Připravit návrh řešení videomappingové prezentace, tj. zejména návrh scénáře, grafického řešení a vytvoření modelu videomappingu.</w:t>
      </w:r>
    </w:p>
    <w:p w:rsidR="002F1D78" w:rsidRDefault="002F1D78" w:rsidP="00124CAB">
      <w:pPr>
        <w:ind w:left="705"/>
        <w:jc w:val="both"/>
      </w:pPr>
      <w:r>
        <w:t>b) Vytvořit konečnou podobu videomappingové prezentace o délce minimálně 7 minut určenou k projekci, tj. zejména animační práce a vytvoření hudební dramaturgie.</w:t>
      </w:r>
    </w:p>
    <w:p w:rsidR="002F1D78" w:rsidRDefault="002F1D78" w:rsidP="00124CAB">
      <w:pPr>
        <w:ind w:left="705"/>
        <w:jc w:val="both"/>
      </w:pPr>
      <w:r>
        <w:t>c) Připravit a technicky zajistit projekci videomappingu na určenou část fasády  Ringhofferovy vily, včetně zajištění ozvučení a nasvícení určené části fasády  Ringhofferovy vily dne 25.8.2018 v 21:30 hodin a následně projekci zopakovat vždy po 30 minutách až do 24:00hodin, kdy proběhne poslední projekce.</w:t>
      </w:r>
    </w:p>
    <w:p w:rsidR="002F1D78" w:rsidRDefault="002F1D78" w:rsidP="00124CAB">
      <w:pPr>
        <w:ind w:firstLine="705"/>
        <w:jc w:val="both"/>
      </w:pPr>
      <w:r>
        <w:t>d) Odbavit projekci prostřednictvím profesionálního videomappingového software.</w:t>
      </w:r>
    </w:p>
    <w:p w:rsidR="002F1D78" w:rsidRDefault="002F1D78" w:rsidP="00124CAB">
      <w:pPr>
        <w:pStyle w:val="Default"/>
        <w:ind w:left="705"/>
        <w:jc w:val="both"/>
        <w:rPr>
          <w:sz w:val="22"/>
          <w:szCs w:val="22"/>
        </w:rPr>
      </w:pPr>
      <w:r>
        <w:rPr>
          <w:sz w:val="22"/>
          <w:szCs w:val="22"/>
        </w:rPr>
        <w:t xml:space="preserve">e) </w:t>
      </w:r>
      <w:r w:rsidRPr="009835FB">
        <w:rPr>
          <w:sz w:val="22"/>
          <w:szCs w:val="22"/>
        </w:rPr>
        <w:t>Zajistit instalaci a následnou demontáž veškerého potřebného technického vybavení (zejména projekční věže, instalace projektorů min 1</w:t>
      </w:r>
      <w:r>
        <w:rPr>
          <w:sz w:val="22"/>
          <w:szCs w:val="22"/>
        </w:rPr>
        <w:t>2</w:t>
      </w:r>
      <w:r w:rsidRPr="009835FB">
        <w:rPr>
          <w:sz w:val="22"/>
          <w:szCs w:val="22"/>
        </w:rPr>
        <w:t xml:space="preserve"> 000 ansi včetně objektivů, ozvučení min 9 000 W, nahrávací kamera pro pořízení videozáznamu, kabeláž, odbavovací SW a HW, media server pro 100% zálohu, produkční pc).</w:t>
      </w:r>
    </w:p>
    <w:p w:rsidR="002F1D78" w:rsidRPr="009835FB" w:rsidRDefault="002F1D78" w:rsidP="00124CAB">
      <w:pPr>
        <w:pStyle w:val="Default"/>
        <w:ind w:left="705"/>
        <w:jc w:val="both"/>
        <w:rPr>
          <w:sz w:val="22"/>
          <w:szCs w:val="22"/>
        </w:rPr>
      </w:pPr>
    </w:p>
    <w:p w:rsidR="002F1D78" w:rsidRDefault="002F1D78" w:rsidP="00124CAB">
      <w:pPr>
        <w:ind w:left="705"/>
        <w:jc w:val="both"/>
      </w:pPr>
      <w:r>
        <w:t>f) Pořídit videozáznam celé videomappingové projekce, včetně zvukového doprovodu a tento předat objednateli na vhodném datovém nosiči k dalšímu možnému volnému využití.</w:t>
      </w:r>
    </w:p>
    <w:p w:rsidR="002F1D78" w:rsidRDefault="002F1D78" w:rsidP="00124CAB">
      <w:pPr>
        <w:ind w:left="705"/>
        <w:jc w:val="both"/>
      </w:pPr>
      <w:r>
        <w:t>g) Zajistit další případné úkoly či činnosti, které jsou nezbytné k řádné projekci  videomappingové prezentace.</w:t>
      </w:r>
    </w:p>
    <w:p w:rsidR="002F1D78" w:rsidRDefault="002F1D78" w:rsidP="005B3F41">
      <w:pPr>
        <w:ind w:left="426" w:hanging="426"/>
        <w:jc w:val="both"/>
      </w:pPr>
      <w:r>
        <w:t xml:space="preserve">2. </w:t>
      </w:r>
      <w:r>
        <w:tab/>
        <w:t>Tématem</w:t>
      </w:r>
      <w:r w:rsidRPr="00BC1A19">
        <w:t xml:space="preserve"> </w:t>
      </w:r>
      <w:r>
        <w:t xml:space="preserve">videomappingové prezentace bude výročí 70. let povýšení Kopřivnice na město, prezentace tak bude zaměřena na vyobrazení historie a moderní současnosti Kopřivnice. </w:t>
      </w:r>
    </w:p>
    <w:p w:rsidR="002F1D78" w:rsidRDefault="002F1D78" w:rsidP="005B3F41">
      <w:pPr>
        <w:ind w:left="426" w:hanging="426"/>
        <w:jc w:val="both"/>
      </w:pPr>
      <w:r>
        <w:t xml:space="preserve">3. </w:t>
      </w:r>
      <w:r>
        <w:tab/>
        <w:t>Smluvní strany se dohodly, že návrh řešení videomappingové prezentace bude vyhotoven a odsouhlasen pověřeným zástupcem objednatele do 30.6.2018. Za tímto účelem se mezi objednatelem resp. jeho pověřeným zástupcem a poskytovatelem uskuteční jednání (v případě potřeby vícero jednání), na kterém bude konzultován návrh scénáře případně dalších náležitosti prezentace tak, aby konečný návrh řešení videomappingové prezentace byl objednateli předložen ve výše uvedeném termínu.</w:t>
      </w:r>
    </w:p>
    <w:p w:rsidR="002F1D78" w:rsidRDefault="002F1D78" w:rsidP="009403DF">
      <w:pPr>
        <w:spacing w:after="0"/>
        <w:jc w:val="center"/>
      </w:pPr>
    </w:p>
    <w:p w:rsidR="002F1D78" w:rsidRPr="00F12EED" w:rsidRDefault="002F1D78" w:rsidP="009403DF">
      <w:pPr>
        <w:spacing w:after="0"/>
        <w:jc w:val="center"/>
        <w:rPr>
          <w:b/>
          <w:bCs/>
        </w:rPr>
      </w:pPr>
      <w:r w:rsidRPr="00F12EED">
        <w:rPr>
          <w:b/>
          <w:bCs/>
        </w:rPr>
        <w:t>III.</w:t>
      </w:r>
    </w:p>
    <w:p w:rsidR="002F1D78" w:rsidRPr="00F12EED" w:rsidRDefault="002F1D78" w:rsidP="009403DF">
      <w:pPr>
        <w:spacing w:after="0"/>
        <w:jc w:val="center"/>
        <w:rPr>
          <w:b/>
          <w:bCs/>
        </w:rPr>
      </w:pPr>
      <w:r w:rsidRPr="00F12EED">
        <w:rPr>
          <w:b/>
          <w:bCs/>
        </w:rPr>
        <w:t>Místo a doba plnění</w:t>
      </w:r>
    </w:p>
    <w:p w:rsidR="002F1D78" w:rsidRDefault="002F1D78" w:rsidP="00F8382D">
      <w:pPr>
        <w:spacing w:after="0"/>
        <w:ind w:left="284"/>
        <w:jc w:val="both"/>
      </w:pPr>
    </w:p>
    <w:p w:rsidR="002F1D78" w:rsidRDefault="002F1D78" w:rsidP="00F8382D">
      <w:pPr>
        <w:pStyle w:val="ListParagraph"/>
        <w:numPr>
          <w:ilvl w:val="0"/>
          <w:numId w:val="2"/>
        </w:numPr>
        <w:spacing w:after="0"/>
        <w:ind w:left="284"/>
        <w:jc w:val="both"/>
      </w:pPr>
      <w:r>
        <w:t>Místem plnění je budova č. p. 243, jež je součástí pozemku parc.č. 1927 v k.ú. a obci Kopřivnice.</w:t>
      </w:r>
    </w:p>
    <w:p w:rsidR="002F1D78" w:rsidRDefault="002F1D78" w:rsidP="00F62F35">
      <w:pPr>
        <w:pStyle w:val="ListParagraph"/>
        <w:spacing w:after="0"/>
        <w:ind w:left="284"/>
        <w:jc w:val="both"/>
      </w:pPr>
    </w:p>
    <w:p w:rsidR="002F1D78" w:rsidRDefault="002F1D78" w:rsidP="00F8382D">
      <w:pPr>
        <w:pStyle w:val="ListParagraph"/>
        <w:numPr>
          <w:ilvl w:val="0"/>
          <w:numId w:val="2"/>
        </w:numPr>
        <w:spacing w:after="0"/>
        <w:ind w:left="284"/>
        <w:jc w:val="both"/>
      </w:pPr>
      <w:r>
        <w:t>Odbavení videomappingové projekce se uskuteční dne 25.8.2018 v 21:30 hodin, přičemž další opakované projekce proběhnou vždy</w:t>
      </w:r>
      <w:r w:rsidRPr="00415E1B">
        <w:t xml:space="preserve"> </w:t>
      </w:r>
      <w:r>
        <w:t>po 30 minutách až do 24:00hodin, kdy proběhne poslední projekce.</w:t>
      </w:r>
    </w:p>
    <w:p w:rsidR="002F1D78" w:rsidRDefault="002F1D78" w:rsidP="00F62F35">
      <w:pPr>
        <w:pStyle w:val="ListParagraph"/>
      </w:pPr>
    </w:p>
    <w:p w:rsidR="002F1D78" w:rsidRDefault="002F1D78" w:rsidP="00F8382D">
      <w:pPr>
        <w:pStyle w:val="ListParagraph"/>
        <w:numPr>
          <w:ilvl w:val="0"/>
          <w:numId w:val="2"/>
        </w:numPr>
        <w:spacing w:after="0"/>
        <w:ind w:left="284"/>
        <w:jc w:val="both"/>
      </w:pPr>
      <w:r>
        <w:t>Poskytovatel v den před odbavením videomappingové projekce, tj. dne  24.8.2018 předá objednateli v jeho sídle digitální nosič (USB disk), který bude obsahovat finální videomappingovou prezentaci. Předání digitálního nosiče s videomappingovou prezentací bude mezi smluvními stranami potvrzeno sepsáním a podepsáním předávacího protokolu.</w:t>
      </w:r>
    </w:p>
    <w:p w:rsidR="002F1D78" w:rsidRDefault="002F1D78" w:rsidP="00F62F35">
      <w:pPr>
        <w:pStyle w:val="ListParagraph"/>
      </w:pPr>
    </w:p>
    <w:p w:rsidR="002F1D78" w:rsidRDefault="002F1D78" w:rsidP="00F8382D">
      <w:pPr>
        <w:pStyle w:val="ListParagraph"/>
        <w:numPr>
          <w:ilvl w:val="0"/>
          <w:numId w:val="2"/>
        </w:numPr>
        <w:spacing w:after="0"/>
        <w:ind w:left="284"/>
        <w:jc w:val="both"/>
      </w:pPr>
      <w:r>
        <w:t>Video záznam celé videomappingové projekce bude objednateli předán v jeho sídle do 30 pracovních dní od data odbavení projekce. Předání video záznamu bude mezi smluvními stranami potvrzeno sepsáním a podepsáním předávacího protokolu.</w:t>
      </w:r>
    </w:p>
    <w:p w:rsidR="002F1D78" w:rsidRDefault="002F1D78" w:rsidP="00F62F35">
      <w:pPr>
        <w:pStyle w:val="ListParagraph"/>
      </w:pPr>
    </w:p>
    <w:p w:rsidR="002F1D78" w:rsidRPr="00F12EED" w:rsidRDefault="002F1D78" w:rsidP="00F62F35">
      <w:pPr>
        <w:spacing w:after="0"/>
        <w:jc w:val="center"/>
        <w:rPr>
          <w:b/>
          <w:bCs/>
        </w:rPr>
      </w:pPr>
      <w:r>
        <w:rPr>
          <w:b/>
          <w:bCs/>
        </w:rPr>
        <w:t>IV</w:t>
      </w:r>
      <w:r w:rsidRPr="00F12EED">
        <w:rPr>
          <w:b/>
          <w:bCs/>
        </w:rPr>
        <w:t>.</w:t>
      </w:r>
    </w:p>
    <w:p w:rsidR="002F1D78" w:rsidRDefault="002F1D78" w:rsidP="00F62F35">
      <w:pPr>
        <w:spacing w:after="0"/>
        <w:jc w:val="center"/>
        <w:rPr>
          <w:b/>
          <w:bCs/>
        </w:rPr>
      </w:pPr>
      <w:r>
        <w:rPr>
          <w:b/>
          <w:bCs/>
        </w:rPr>
        <w:t>Cena</w:t>
      </w:r>
      <w:r w:rsidRPr="00F12EED">
        <w:rPr>
          <w:b/>
          <w:bCs/>
        </w:rPr>
        <w:t xml:space="preserve"> plnění</w:t>
      </w:r>
    </w:p>
    <w:p w:rsidR="002F1D78" w:rsidRPr="00F12EED" w:rsidRDefault="002F1D78" w:rsidP="00F62F35">
      <w:pPr>
        <w:spacing w:after="0"/>
        <w:jc w:val="center"/>
        <w:rPr>
          <w:b/>
          <w:bCs/>
        </w:rPr>
      </w:pPr>
    </w:p>
    <w:p w:rsidR="002F1D78" w:rsidRDefault="002F1D78" w:rsidP="00D938DB">
      <w:pPr>
        <w:pStyle w:val="ListParagraph"/>
        <w:numPr>
          <w:ilvl w:val="0"/>
          <w:numId w:val="3"/>
        </w:numPr>
        <w:spacing w:after="0"/>
        <w:ind w:left="284" w:hanging="284"/>
        <w:jc w:val="both"/>
      </w:pPr>
      <w:r>
        <w:t>Cena za plnění dle této smlouvy činí 170 000.</w:t>
      </w:r>
      <w:bookmarkStart w:id="0" w:name="_GoBack"/>
      <w:bookmarkEnd w:id="0"/>
      <w:r>
        <w:t>,-Kč bez DPH. K ceně bude připočtena DPH dle platných právních předpisů.</w:t>
      </w:r>
    </w:p>
    <w:p w:rsidR="002F1D78" w:rsidRDefault="002F1D78" w:rsidP="00722058">
      <w:pPr>
        <w:spacing w:after="0"/>
        <w:jc w:val="both"/>
      </w:pPr>
    </w:p>
    <w:p w:rsidR="002F1D78" w:rsidRPr="009545D5" w:rsidRDefault="002F1D78" w:rsidP="00722058">
      <w:pPr>
        <w:pStyle w:val="ListParagraph"/>
        <w:numPr>
          <w:ilvl w:val="0"/>
          <w:numId w:val="3"/>
        </w:numPr>
        <w:spacing w:after="0"/>
        <w:ind w:left="284" w:hanging="284"/>
        <w:jc w:val="both"/>
      </w:pPr>
      <w:r>
        <w:t xml:space="preserve">Cena sjednaná dle odst. 1. tohoto článku </w:t>
      </w:r>
      <w:r w:rsidRPr="00F375E3">
        <w:t>je dohodnuta jako cena</w:t>
      </w:r>
      <w:r>
        <w:t xml:space="preserve"> nejvýše přípustná, pevná a koneč</w:t>
      </w:r>
      <w:r w:rsidRPr="00F375E3">
        <w:t>ná. Cena díla obsahuje všechny práce</w:t>
      </w:r>
      <w:r>
        <w:t xml:space="preserve"> a náklady</w:t>
      </w:r>
      <w:r w:rsidRPr="00F375E3">
        <w:t xml:space="preserve"> nutné </w:t>
      </w:r>
      <w:r>
        <w:t xml:space="preserve">k </w:t>
      </w:r>
      <w:r w:rsidRPr="00F375E3">
        <w:t xml:space="preserve">řádnému provedení </w:t>
      </w:r>
      <w:r>
        <w:t>předmětu plnění</w:t>
      </w:r>
      <w:r w:rsidRPr="006D3AFB">
        <w:t>, ve smluveném rozsahu,</w:t>
      </w:r>
      <w:r>
        <w:t xml:space="preserve"> včetně poskytnutí licence dle čl. VI., vytvoření hudebního doprovodu a dalších nákladů spojených s realizací předmětu plnění.</w:t>
      </w:r>
    </w:p>
    <w:p w:rsidR="002F1D78" w:rsidRDefault="002F1D78" w:rsidP="009545D5">
      <w:pPr>
        <w:pStyle w:val="ListParagraph"/>
      </w:pPr>
    </w:p>
    <w:p w:rsidR="002F1D78" w:rsidRPr="001F2B2C" w:rsidRDefault="002F1D78" w:rsidP="00D938DB">
      <w:pPr>
        <w:pStyle w:val="ListParagraph"/>
        <w:numPr>
          <w:ilvl w:val="0"/>
          <w:numId w:val="3"/>
        </w:numPr>
        <w:spacing w:after="0"/>
        <w:ind w:left="284" w:hanging="284"/>
        <w:jc w:val="both"/>
      </w:pPr>
      <w:r w:rsidRPr="00722058">
        <w:t>DPH bude účtována ve výši podle platných právních předpisů. Změní-li se sazba DPH v důsledku změny právních předpisů, není třeba z tohoto důvodu uzavírat mezi smluvními stranami dodatek k této smlouvě</w:t>
      </w:r>
      <w:r>
        <w:t>.</w:t>
      </w:r>
    </w:p>
    <w:p w:rsidR="002F1D78" w:rsidRPr="001F2B2C" w:rsidRDefault="002F1D78" w:rsidP="001F2B2C">
      <w:pPr>
        <w:pStyle w:val="ListParagraph"/>
        <w:spacing w:after="0"/>
        <w:ind w:left="284"/>
        <w:jc w:val="both"/>
      </w:pPr>
    </w:p>
    <w:p w:rsidR="002F1D78" w:rsidRPr="001F2B2C" w:rsidRDefault="002F1D78" w:rsidP="00D938DB">
      <w:pPr>
        <w:pStyle w:val="ListParagraph"/>
        <w:numPr>
          <w:ilvl w:val="0"/>
          <w:numId w:val="3"/>
        </w:numPr>
        <w:spacing w:after="0"/>
        <w:ind w:left="284" w:hanging="284"/>
        <w:jc w:val="both"/>
      </w:pPr>
      <w:r w:rsidRPr="001F2B2C">
        <w:t xml:space="preserve">Případné změny ceny díla budou smluvními stranami </w:t>
      </w:r>
      <w:r>
        <w:t>vždy sjednány písemnými dodatky</w:t>
      </w:r>
      <w:r w:rsidRPr="001F2B2C">
        <w:t xml:space="preserve"> této smlouvy</w:t>
      </w:r>
      <w:r>
        <w:t>.</w:t>
      </w:r>
    </w:p>
    <w:p w:rsidR="002F1D78" w:rsidRDefault="002F1D78" w:rsidP="001F2B2C">
      <w:pPr>
        <w:pStyle w:val="ListParagraph"/>
      </w:pPr>
    </w:p>
    <w:p w:rsidR="002F1D78" w:rsidRPr="00F12EED" w:rsidRDefault="002F1D78" w:rsidP="001F2B2C">
      <w:pPr>
        <w:spacing w:after="0"/>
        <w:jc w:val="center"/>
        <w:rPr>
          <w:b/>
          <w:bCs/>
        </w:rPr>
      </w:pPr>
      <w:r>
        <w:rPr>
          <w:b/>
          <w:bCs/>
        </w:rPr>
        <w:t>V</w:t>
      </w:r>
      <w:r w:rsidRPr="00F12EED">
        <w:rPr>
          <w:b/>
          <w:bCs/>
        </w:rPr>
        <w:t>.</w:t>
      </w:r>
    </w:p>
    <w:p w:rsidR="002F1D78" w:rsidRDefault="002F1D78" w:rsidP="001F2B2C">
      <w:pPr>
        <w:spacing w:after="0"/>
        <w:jc w:val="center"/>
        <w:rPr>
          <w:b/>
          <w:bCs/>
        </w:rPr>
      </w:pPr>
      <w:r>
        <w:rPr>
          <w:b/>
          <w:bCs/>
        </w:rPr>
        <w:t>Platební podmínky</w:t>
      </w:r>
    </w:p>
    <w:p w:rsidR="002F1D78" w:rsidRDefault="002F1D78" w:rsidP="001F2B2C">
      <w:pPr>
        <w:spacing w:after="0"/>
        <w:ind w:left="284"/>
        <w:jc w:val="center"/>
        <w:rPr>
          <w:b/>
          <w:bCs/>
        </w:rPr>
      </w:pPr>
    </w:p>
    <w:p w:rsidR="002F1D78" w:rsidRPr="001F2B2C" w:rsidRDefault="002F1D78" w:rsidP="00C24C57">
      <w:pPr>
        <w:pStyle w:val="ListParagraph"/>
        <w:numPr>
          <w:ilvl w:val="0"/>
          <w:numId w:val="5"/>
        </w:numPr>
        <w:spacing w:after="0" w:line="240" w:lineRule="auto"/>
        <w:ind w:left="284" w:hanging="284"/>
        <w:jc w:val="both"/>
      </w:pPr>
      <w:r w:rsidRPr="001F2B2C">
        <w:t>Cena dle čl. IV. t</w:t>
      </w:r>
      <w:r>
        <w:t>éto smlouvy bude poskytovatelem</w:t>
      </w:r>
      <w:r w:rsidRPr="001F2B2C">
        <w:t xml:space="preserve"> vyúčtována po odbavení videomappingové prezentace, a to daňovým dokladem, tedy fakturou zaslanou do sídla objednatele, přičemž splatnost faktury bude činit nejméně 14 dní od jejího doručení.</w:t>
      </w:r>
    </w:p>
    <w:p w:rsidR="002F1D78" w:rsidRPr="00E85770" w:rsidRDefault="002F1D78" w:rsidP="00C24C57">
      <w:pPr>
        <w:pStyle w:val="ListParagraph"/>
        <w:spacing w:after="0" w:line="240" w:lineRule="auto"/>
        <w:ind w:left="284" w:hanging="284"/>
        <w:jc w:val="both"/>
        <w:rPr>
          <w:rFonts w:ascii="Arial" w:hAnsi="Arial" w:cs="Arial"/>
        </w:rPr>
      </w:pPr>
      <w:r w:rsidRPr="00E85770">
        <w:rPr>
          <w:rFonts w:ascii="Arial" w:hAnsi="Arial" w:cs="Arial"/>
        </w:rPr>
        <w:t xml:space="preserve"> </w:t>
      </w:r>
    </w:p>
    <w:p w:rsidR="002F1D78" w:rsidRDefault="002F1D78" w:rsidP="00C24C57">
      <w:pPr>
        <w:pStyle w:val="ListParagraph"/>
        <w:numPr>
          <w:ilvl w:val="0"/>
          <w:numId w:val="5"/>
        </w:numPr>
        <w:spacing w:after="0" w:line="240" w:lineRule="auto"/>
        <w:ind w:left="284" w:hanging="284"/>
        <w:jc w:val="both"/>
      </w:pPr>
      <w:r w:rsidRPr="001F2B2C">
        <w:t xml:space="preserve">Nebude-li faktura obsahovat zákonem stanovené náležitosti nebo bude-li chybně vyúčtována cena, je </w:t>
      </w:r>
      <w:r>
        <w:t>o</w:t>
      </w:r>
      <w:r w:rsidRPr="001F2B2C">
        <w:t xml:space="preserve">bjednatel </w:t>
      </w:r>
      <w:r>
        <w:t>oprávněn vadnou fakturu vrátit poskytovateli</w:t>
      </w:r>
      <w:r w:rsidRPr="001F2B2C">
        <w:t xml:space="preserve"> bez zaplacení k provedení opravy. Ve vrácené faktuře (na titulní straně) vyznačí </w:t>
      </w:r>
      <w:r>
        <w:t>o</w:t>
      </w:r>
      <w:r w:rsidRPr="001F2B2C">
        <w:t xml:space="preserve">bjednatel důvod vrácení. </w:t>
      </w:r>
      <w:r>
        <w:t>Poskytovatel</w:t>
      </w:r>
      <w:r w:rsidRPr="001F2B2C">
        <w:t xml:space="preserve"> provede opravu vystavením nové faktury. Vrátí-li </w:t>
      </w:r>
      <w:r>
        <w:t>o</w:t>
      </w:r>
      <w:r w:rsidRPr="001F2B2C">
        <w:t xml:space="preserve">bjednatel vadnou fakturu </w:t>
      </w:r>
      <w:r>
        <w:t>poskytovateli,</w:t>
      </w:r>
      <w:r w:rsidRPr="001F2B2C">
        <w:t xml:space="preserve"> přestává běžet původní lhůta splatnosti. Nová lhůta splatnosti běží opět ode dne doručení nově vyhotovené (</w:t>
      </w:r>
      <w:r>
        <w:t>poskytovatelem</w:t>
      </w:r>
      <w:r w:rsidRPr="001F2B2C">
        <w:t xml:space="preserve"> opravené) faktury.</w:t>
      </w:r>
    </w:p>
    <w:p w:rsidR="002F1D78" w:rsidRPr="001F2B2C" w:rsidRDefault="002F1D78" w:rsidP="00C24C57">
      <w:pPr>
        <w:pStyle w:val="ListParagraph"/>
        <w:ind w:left="284" w:hanging="284"/>
      </w:pPr>
    </w:p>
    <w:p w:rsidR="002F1D78" w:rsidRPr="001F2B2C" w:rsidRDefault="002F1D78" w:rsidP="00C24C57">
      <w:pPr>
        <w:pStyle w:val="ListParagraph"/>
        <w:numPr>
          <w:ilvl w:val="0"/>
          <w:numId w:val="5"/>
        </w:numPr>
        <w:spacing w:after="0" w:line="240" w:lineRule="auto"/>
        <w:ind w:left="284" w:hanging="284"/>
        <w:jc w:val="both"/>
      </w:pPr>
      <w:r w:rsidRPr="001F2B2C">
        <w:t>Objednatelem nebudou poskytovány zálohy.</w:t>
      </w:r>
    </w:p>
    <w:p w:rsidR="002F1D78" w:rsidRPr="001F2B2C" w:rsidRDefault="002F1D78" w:rsidP="00C24C57">
      <w:pPr>
        <w:pStyle w:val="ListParagraph"/>
        <w:ind w:left="284" w:hanging="284"/>
      </w:pPr>
    </w:p>
    <w:p w:rsidR="002F1D78" w:rsidRPr="001F2B2C" w:rsidRDefault="002F1D78" w:rsidP="00C24C57">
      <w:pPr>
        <w:pStyle w:val="ListParagraph"/>
        <w:numPr>
          <w:ilvl w:val="0"/>
          <w:numId w:val="5"/>
        </w:numPr>
        <w:spacing w:after="0" w:line="240" w:lineRule="auto"/>
        <w:ind w:left="284" w:hanging="284"/>
        <w:jc w:val="both"/>
        <w:rPr>
          <w:sz w:val="24"/>
          <w:szCs w:val="24"/>
        </w:rPr>
      </w:pPr>
      <w:r w:rsidRPr="001F2B2C">
        <w:t xml:space="preserve">Povinnost zaplatit cenu za </w:t>
      </w:r>
      <w:r>
        <w:t>předmět plnění</w:t>
      </w:r>
      <w:r w:rsidRPr="001F2B2C">
        <w:t xml:space="preserve"> je splněna dnem odeslání příslušné částky z účtu objednatele.</w:t>
      </w:r>
    </w:p>
    <w:p w:rsidR="002F1D78" w:rsidRDefault="002F1D78" w:rsidP="001F2B2C">
      <w:pPr>
        <w:pStyle w:val="ListParagraph"/>
        <w:spacing w:after="0"/>
        <w:ind w:left="284"/>
        <w:jc w:val="both"/>
      </w:pPr>
    </w:p>
    <w:p w:rsidR="002F1D78" w:rsidRDefault="002F1D78" w:rsidP="001F2B2C">
      <w:pPr>
        <w:pStyle w:val="ListParagraph"/>
        <w:spacing w:after="0"/>
        <w:ind w:left="284"/>
        <w:jc w:val="both"/>
      </w:pPr>
    </w:p>
    <w:p w:rsidR="002F1D78" w:rsidRDefault="002F1D78" w:rsidP="007009F3">
      <w:pPr>
        <w:spacing w:after="0"/>
        <w:jc w:val="center"/>
        <w:rPr>
          <w:b/>
          <w:bCs/>
        </w:rPr>
      </w:pPr>
      <w:r>
        <w:rPr>
          <w:b/>
          <w:bCs/>
        </w:rPr>
        <w:t>VI.</w:t>
      </w:r>
    </w:p>
    <w:p w:rsidR="002F1D78" w:rsidRPr="009B0FE8" w:rsidRDefault="002F1D78" w:rsidP="007009F3">
      <w:pPr>
        <w:spacing w:after="0"/>
        <w:jc w:val="center"/>
        <w:rPr>
          <w:b/>
          <w:bCs/>
        </w:rPr>
      </w:pPr>
      <w:r w:rsidRPr="009B0FE8">
        <w:rPr>
          <w:b/>
          <w:bCs/>
        </w:rPr>
        <w:t>Licence</w:t>
      </w:r>
    </w:p>
    <w:p w:rsidR="002F1D78" w:rsidRPr="00CD1D0F" w:rsidRDefault="002F1D78" w:rsidP="00CD1D0F">
      <w:pPr>
        <w:spacing w:after="0"/>
        <w:jc w:val="both"/>
      </w:pPr>
    </w:p>
    <w:p w:rsidR="002F1D78" w:rsidRPr="00CD1D0F" w:rsidRDefault="002F1D78" w:rsidP="00CD1D0F">
      <w:pPr>
        <w:pStyle w:val="ListParagraph"/>
        <w:numPr>
          <w:ilvl w:val="0"/>
          <w:numId w:val="7"/>
        </w:numPr>
        <w:spacing w:after="0"/>
        <w:ind w:left="284"/>
        <w:jc w:val="both"/>
      </w:pPr>
      <w:r w:rsidRPr="00CD1D0F">
        <w:t>Touto smlouvou rovněž poskytuje poskytovatel, jakožto autor audiovizuálního díla – videomappingové prezentace, objednateli, jakožto nabyvateli</w:t>
      </w:r>
      <w:r>
        <w:t>,</w:t>
      </w:r>
      <w:r w:rsidRPr="00CD1D0F">
        <w:t xml:space="preserve"> oprávnění k výkonu práva t</w:t>
      </w:r>
      <w:r>
        <w:t>u</w:t>
      </w:r>
      <w:r w:rsidRPr="00CD1D0F">
        <w:t xml:space="preserve">to </w:t>
      </w:r>
      <w:r>
        <w:t>videomappingovou prezentaci</w:t>
      </w:r>
      <w:r w:rsidRPr="00CD1D0F">
        <w:t xml:space="preserve"> užít v původní nebo zpracované či jinak změněné podobě, a to všemi způsoby užití. Cena za poskytnutí licence je součástí ceny díla.</w:t>
      </w:r>
    </w:p>
    <w:p w:rsidR="002F1D78" w:rsidRPr="00CD1D0F" w:rsidRDefault="002F1D78" w:rsidP="00CD1D0F">
      <w:pPr>
        <w:pStyle w:val="ListParagraph"/>
        <w:spacing w:after="0"/>
        <w:jc w:val="both"/>
      </w:pPr>
    </w:p>
    <w:p w:rsidR="002F1D78" w:rsidRPr="00CD1D0F" w:rsidRDefault="002F1D78" w:rsidP="00CD1D0F">
      <w:pPr>
        <w:pStyle w:val="ListParagraph"/>
        <w:spacing w:after="0" w:line="240" w:lineRule="auto"/>
        <w:ind w:left="284" w:hanging="284"/>
        <w:jc w:val="both"/>
      </w:pPr>
      <w:r w:rsidRPr="00CD1D0F">
        <w:t>2. Licence podle této smlouvy se poskytuje jako licence s územně a množstevně neomezeným rozsahem a na dobu trvání majetkových práv k</w:t>
      </w:r>
      <w:r>
        <w:t xml:space="preserve"> autorskému </w:t>
      </w:r>
      <w:r w:rsidRPr="00CD1D0F">
        <w:t>dílu. Licence se poskytuje jako výhradní, přičemž objednatel není povinen licenci užít.</w:t>
      </w:r>
    </w:p>
    <w:p w:rsidR="002F1D78" w:rsidRPr="00CD1D0F" w:rsidRDefault="002F1D78" w:rsidP="00CD1D0F">
      <w:pPr>
        <w:pStyle w:val="ListParagraph"/>
        <w:spacing w:after="0" w:line="240" w:lineRule="auto"/>
        <w:ind w:left="284" w:hanging="284"/>
        <w:jc w:val="both"/>
      </w:pPr>
    </w:p>
    <w:p w:rsidR="002F1D78" w:rsidRPr="001F1C9B" w:rsidRDefault="002F1D78" w:rsidP="001F1C9B">
      <w:pPr>
        <w:pStyle w:val="Default"/>
        <w:numPr>
          <w:ilvl w:val="0"/>
          <w:numId w:val="8"/>
        </w:numPr>
        <w:ind w:left="284"/>
        <w:jc w:val="both"/>
        <w:rPr>
          <w:sz w:val="23"/>
          <w:szCs w:val="23"/>
        </w:rPr>
      </w:pPr>
      <w:r w:rsidRPr="001F1C9B">
        <w:rPr>
          <w:sz w:val="23"/>
          <w:szCs w:val="23"/>
        </w:rPr>
        <w:t xml:space="preserve">Poskytovatel není oprávněn umožnit použití této </w:t>
      </w:r>
      <w:r w:rsidRPr="001F1C9B">
        <w:t>videomappingové prezentace</w:t>
      </w:r>
      <w:r w:rsidRPr="001F1C9B">
        <w:rPr>
          <w:sz w:val="23"/>
          <w:szCs w:val="23"/>
        </w:rPr>
        <w:t xml:space="preserve"> třetí osobě</w:t>
      </w:r>
      <w:r>
        <w:rPr>
          <w:sz w:val="23"/>
          <w:szCs w:val="23"/>
        </w:rPr>
        <w:t>.</w:t>
      </w:r>
    </w:p>
    <w:p w:rsidR="002F1D78" w:rsidRPr="001F1C9B" w:rsidRDefault="002F1D78" w:rsidP="001F1C9B">
      <w:pPr>
        <w:pStyle w:val="Default"/>
        <w:ind w:left="284"/>
        <w:jc w:val="both"/>
        <w:rPr>
          <w:sz w:val="23"/>
          <w:szCs w:val="23"/>
        </w:rPr>
      </w:pPr>
    </w:p>
    <w:p w:rsidR="002F1D78" w:rsidRDefault="002F1D78" w:rsidP="001F1C9B">
      <w:pPr>
        <w:pStyle w:val="Default"/>
        <w:numPr>
          <w:ilvl w:val="0"/>
          <w:numId w:val="8"/>
        </w:numPr>
        <w:ind w:left="284"/>
        <w:jc w:val="both"/>
        <w:rPr>
          <w:sz w:val="23"/>
          <w:szCs w:val="23"/>
        </w:rPr>
      </w:pPr>
      <w:r w:rsidRPr="001F1C9B">
        <w:rPr>
          <w:sz w:val="23"/>
          <w:szCs w:val="23"/>
        </w:rPr>
        <w:t xml:space="preserve">Objednatel není oprávněn poskytnout podlicenci k užití </w:t>
      </w:r>
      <w:r w:rsidRPr="001F1C9B">
        <w:t>videomappingové prezentace</w:t>
      </w:r>
      <w:r w:rsidRPr="001F1C9B">
        <w:rPr>
          <w:sz w:val="23"/>
          <w:szCs w:val="23"/>
        </w:rPr>
        <w:t xml:space="preserve"> třetí osobě. </w:t>
      </w:r>
    </w:p>
    <w:p w:rsidR="002F1D78" w:rsidRDefault="002F1D78" w:rsidP="00C45251">
      <w:pPr>
        <w:pStyle w:val="ListParagraph"/>
        <w:rPr>
          <w:sz w:val="23"/>
          <w:szCs w:val="23"/>
        </w:rPr>
      </w:pPr>
    </w:p>
    <w:p w:rsidR="002F1D78" w:rsidRPr="001F1C9B" w:rsidRDefault="002F1D78" w:rsidP="001F1C9B">
      <w:pPr>
        <w:pStyle w:val="Default"/>
        <w:numPr>
          <w:ilvl w:val="0"/>
          <w:numId w:val="8"/>
        </w:numPr>
        <w:ind w:left="284"/>
        <w:jc w:val="both"/>
        <w:rPr>
          <w:sz w:val="23"/>
          <w:szCs w:val="23"/>
        </w:rPr>
      </w:pPr>
      <w:r>
        <w:rPr>
          <w:sz w:val="23"/>
          <w:szCs w:val="23"/>
        </w:rPr>
        <w:t>Poskytovatel smí videomappingovou prezentaci užít pro své marketingové účely v neomezené míře.</w:t>
      </w:r>
    </w:p>
    <w:p w:rsidR="002F1D78" w:rsidRDefault="002F1D78" w:rsidP="00CD1D0F">
      <w:pPr>
        <w:pStyle w:val="Default"/>
        <w:ind w:left="360"/>
        <w:rPr>
          <w:sz w:val="23"/>
          <w:szCs w:val="23"/>
        </w:rPr>
      </w:pPr>
    </w:p>
    <w:p w:rsidR="002F1D78" w:rsidRDefault="002F1D78" w:rsidP="00CD1D0F">
      <w:pPr>
        <w:spacing w:after="0"/>
        <w:jc w:val="center"/>
        <w:rPr>
          <w:b/>
          <w:bCs/>
        </w:rPr>
      </w:pPr>
      <w:r>
        <w:rPr>
          <w:b/>
          <w:bCs/>
        </w:rPr>
        <w:t>VII.</w:t>
      </w:r>
    </w:p>
    <w:p w:rsidR="002F1D78" w:rsidRDefault="002F1D78" w:rsidP="00CD1D0F">
      <w:pPr>
        <w:spacing w:after="0"/>
        <w:jc w:val="center"/>
        <w:rPr>
          <w:b/>
          <w:bCs/>
        </w:rPr>
      </w:pPr>
      <w:r>
        <w:rPr>
          <w:b/>
          <w:bCs/>
        </w:rPr>
        <w:t>Další práva a povinnosti smluvních stran</w:t>
      </w:r>
    </w:p>
    <w:p w:rsidR="002F1D78" w:rsidRDefault="002F1D78" w:rsidP="00CD1D0F">
      <w:pPr>
        <w:spacing w:after="0"/>
        <w:jc w:val="center"/>
        <w:rPr>
          <w:b/>
          <w:bCs/>
        </w:rPr>
      </w:pPr>
    </w:p>
    <w:p w:rsidR="002F1D78" w:rsidRDefault="002F1D78" w:rsidP="00761FBE">
      <w:pPr>
        <w:pStyle w:val="ListParagraph"/>
        <w:numPr>
          <w:ilvl w:val="0"/>
          <w:numId w:val="11"/>
        </w:numPr>
        <w:ind w:left="284" w:hanging="284"/>
        <w:jc w:val="both"/>
      </w:pPr>
      <w:r w:rsidRPr="00761FBE">
        <w:t>Poskytovatel provede předmět plnění v souladu s požadavky objednatele, přičemž je povinen ohledně způsobu provádění plnění řídit se jeho pokyny.</w:t>
      </w:r>
    </w:p>
    <w:p w:rsidR="002F1D78" w:rsidRPr="00761FBE" w:rsidRDefault="002F1D78" w:rsidP="001F1C9B">
      <w:pPr>
        <w:pStyle w:val="ListParagraph"/>
        <w:ind w:left="284"/>
        <w:jc w:val="both"/>
      </w:pPr>
    </w:p>
    <w:p w:rsidR="002F1D78" w:rsidRPr="00761FBE" w:rsidRDefault="002F1D78" w:rsidP="00761FBE">
      <w:pPr>
        <w:pStyle w:val="ListParagraph"/>
        <w:numPr>
          <w:ilvl w:val="0"/>
          <w:numId w:val="11"/>
        </w:numPr>
        <w:spacing w:after="0"/>
        <w:ind w:left="284" w:hanging="284"/>
        <w:jc w:val="both"/>
        <w:rPr>
          <w:b/>
          <w:bCs/>
        </w:rPr>
      </w:pPr>
      <w:r w:rsidRPr="00761FBE">
        <w:t>Poskytovatel je na výzvu objednatele povinen informovat jej o průběhu realizace předmětu plnění a účastnit se na základě pozvánky objednatele všech jednání týkajících se provádění předmětu plnění.</w:t>
      </w:r>
    </w:p>
    <w:p w:rsidR="002F1D78" w:rsidRPr="00761FBE" w:rsidRDefault="002F1D78" w:rsidP="00761FBE">
      <w:pPr>
        <w:spacing w:after="0"/>
        <w:ind w:left="284" w:hanging="284"/>
        <w:jc w:val="both"/>
      </w:pPr>
    </w:p>
    <w:p w:rsidR="002F1D78" w:rsidRPr="00761FBE" w:rsidRDefault="002F1D78" w:rsidP="00761FBE">
      <w:pPr>
        <w:pStyle w:val="ListParagraph"/>
        <w:numPr>
          <w:ilvl w:val="0"/>
          <w:numId w:val="12"/>
        </w:numPr>
        <w:overflowPunct w:val="0"/>
        <w:autoSpaceDE w:val="0"/>
        <w:autoSpaceDN w:val="0"/>
        <w:adjustRightInd w:val="0"/>
        <w:spacing w:after="0" w:line="240" w:lineRule="auto"/>
        <w:ind w:left="284" w:hanging="284"/>
        <w:jc w:val="both"/>
        <w:textAlignment w:val="baseline"/>
      </w:pPr>
      <w:r w:rsidRPr="00761FBE">
        <w:t>Poskytovatel se zavazuje, že prováděním předmětu plnění dle této smlouvy nezasáhne neoprávněně do autorských práv ani jiných práv třetích osob. Odpovědnost za případný neoprávněný zásah do autorských i jiných práv třetích osob nese výlučně poskytovatel.</w:t>
      </w:r>
    </w:p>
    <w:p w:rsidR="002F1D78" w:rsidRPr="00761FBE" w:rsidRDefault="002F1D78" w:rsidP="00761FBE">
      <w:pPr>
        <w:pStyle w:val="ListParagraph"/>
        <w:ind w:left="284" w:hanging="284"/>
      </w:pPr>
    </w:p>
    <w:p w:rsidR="002F1D78" w:rsidRPr="00761FBE" w:rsidRDefault="002F1D78" w:rsidP="00761FBE">
      <w:pPr>
        <w:pStyle w:val="ListParagraph"/>
        <w:numPr>
          <w:ilvl w:val="0"/>
          <w:numId w:val="12"/>
        </w:numPr>
        <w:overflowPunct w:val="0"/>
        <w:autoSpaceDE w:val="0"/>
        <w:autoSpaceDN w:val="0"/>
        <w:adjustRightInd w:val="0"/>
        <w:spacing w:after="0" w:line="240" w:lineRule="auto"/>
        <w:ind w:left="284" w:hanging="284"/>
        <w:jc w:val="both"/>
        <w:textAlignment w:val="baseline"/>
      </w:pPr>
      <w:r w:rsidRPr="00761FBE">
        <w:t>Poskytovatel je povinen neprodleně písemně informovat objednatele o skutečnostech majících vliv na plnění smlouvy, a to nejpozději do 1 pracovního dne poté, co daná skutečnost nastane, nebo poskytovatel zjistí, že by mohla nastat.</w:t>
      </w:r>
    </w:p>
    <w:p w:rsidR="002F1D78" w:rsidRPr="00761FBE" w:rsidRDefault="002F1D78" w:rsidP="00761FBE">
      <w:pPr>
        <w:pStyle w:val="ListParagraph"/>
        <w:ind w:left="284" w:hanging="284"/>
      </w:pPr>
    </w:p>
    <w:p w:rsidR="002F1D78" w:rsidRPr="00761FBE" w:rsidRDefault="002F1D78" w:rsidP="00761FBE">
      <w:pPr>
        <w:pStyle w:val="ListParagraph"/>
        <w:numPr>
          <w:ilvl w:val="0"/>
          <w:numId w:val="12"/>
        </w:numPr>
        <w:spacing w:after="0" w:line="240" w:lineRule="auto"/>
        <w:ind w:left="284" w:hanging="284"/>
        <w:jc w:val="both"/>
        <w:rPr>
          <w:sz w:val="24"/>
          <w:szCs w:val="24"/>
        </w:rPr>
      </w:pPr>
      <w:r w:rsidRPr="00761FBE">
        <w:t>Poskytovatel prohlašuje, že je osobou schopnou odborného výkonu při provádění předmětu plnění a že je schopen jednat se znalostí a pečlivostí, která je s jeho odborným zaměřením spojena ve smyslu § 5 občanského zákoníku</w:t>
      </w:r>
      <w:r w:rsidRPr="00761FBE">
        <w:rPr>
          <w:sz w:val="24"/>
          <w:szCs w:val="24"/>
        </w:rPr>
        <w:t>.</w:t>
      </w:r>
    </w:p>
    <w:p w:rsidR="002F1D78" w:rsidRPr="00267411" w:rsidRDefault="002F1D78" w:rsidP="00761F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67"/>
        </w:tabs>
        <w:ind w:left="284" w:hanging="284"/>
        <w:jc w:val="both"/>
        <w:rPr>
          <w:rFonts w:ascii="Arial" w:hAnsi="Arial" w:cs="Arial"/>
          <w:sz w:val="22"/>
          <w:szCs w:val="22"/>
        </w:rPr>
      </w:pPr>
    </w:p>
    <w:p w:rsidR="002F1D78" w:rsidRPr="00267411" w:rsidRDefault="002F1D78" w:rsidP="00C60EC3">
      <w:pPr>
        <w:jc w:val="both"/>
        <w:rPr>
          <w:rFonts w:ascii="Arial" w:hAnsi="Arial" w:cs="Arial"/>
        </w:rPr>
      </w:pPr>
    </w:p>
    <w:p w:rsidR="002F1D78" w:rsidRDefault="002F1D78" w:rsidP="00761FBE">
      <w:pPr>
        <w:spacing w:after="0"/>
        <w:jc w:val="center"/>
        <w:rPr>
          <w:b/>
          <w:bCs/>
        </w:rPr>
      </w:pPr>
      <w:r>
        <w:rPr>
          <w:b/>
          <w:bCs/>
        </w:rPr>
        <w:t>VIII.</w:t>
      </w:r>
    </w:p>
    <w:p w:rsidR="002F1D78" w:rsidRDefault="002F1D78" w:rsidP="00D70F10">
      <w:pPr>
        <w:spacing w:after="0"/>
        <w:jc w:val="center"/>
        <w:rPr>
          <w:b/>
          <w:bCs/>
        </w:rPr>
      </w:pPr>
      <w:r>
        <w:rPr>
          <w:b/>
          <w:bCs/>
        </w:rPr>
        <w:t>Sankce</w:t>
      </w:r>
    </w:p>
    <w:p w:rsidR="002F1D78" w:rsidRDefault="002F1D78" w:rsidP="00D70F10">
      <w:pPr>
        <w:spacing w:after="0"/>
        <w:jc w:val="center"/>
        <w:rPr>
          <w:b/>
          <w:bCs/>
        </w:rPr>
      </w:pPr>
    </w:p>
    <w:p w:rsidR="002F1D78" w:rsidRPr="00D70F10" w:rsidRDefault="002F1D78" w:rsidP="00D70F10">
      <w:pPr>
        <w:pStyle w:val="ListParagraph"/>
        <w:numPr>
          <w:ilvl w:val="0"/>
          <w:numId w:val="14"/>
        </w:numPr>
        <w:spacing w:after="0"/>
        <w:ind w:left="284"/>
        <w:jc w:val="both"/>
        <w:rPr>
          <w:b/>
          <w:bCs/>
        </w:rPr>
      </w:pPr>
      <w:r w:rsidRPr="00D70F10">
        <w:t>V případě, že z důvodů na straně poskytovatele nebude</w:t>
      </w:r>
      <w:r>
        <w:t xml:space="preserve"> objednateli předložen konečný návrh řešení videomappingové prezentace v termínu dle čl. II. odst. 3 této smlouvy, zavazuje se poskytovatel zaplatiti objednateli smluvní pokutu ve výši 300 Kč za každý i započatý den prodlení.</w:t>
      </w:r>
    </w:p>
    <w:p w:rsidR="002F1D78" w:rsidRPr="00D70F10" w:rsidRDefault="002F1D78" w:rsidP="00D70F10">
      <w:pPr>
        <w:pStyle w:val="ListParagraph"/>
        <w:spacing w:after="0"/>
        <w:ind w:left="284"/>
        <w:jc w:val="both"/>
        <w:rPr>
          <w:b/>
          <w:bCs/>
        </w:rPr>
      </w:pPr>
    </w:p>
    <w:p w:rsidR="002F1D78" w:rsidRPr="00D70F10" w:rsidRDefault="002F1D78" w:rsidP="00D70F10">
      <w:pPr>
        <w:pStyle w:val="ListParagraph"/>
        <w:numPr>
          <w:ilvl w:val="0"/>
          <w:numId w:val="14"/>
        </w:numPr>
        <w:spacing w:after="0"/>
        <w:ind w:left="284"/>
        <w:jc w:val="both"/>
        <w:rPr>
          <w:b/>
          <w:bCs/>
        </w:rPr>
      </w:pPr>
      <w:r w:rsidRPr="00D70F10">
        <w:t xml:space="preserve">V případě, že z důvodů </w:t>
      </w:r>
      <w:r>
        <w:t>na straně poskytovatele nedojde k projekci videomappingu dle čl. II. odst. 1 písm. c) této smlouvy, zavazuje se poskytovatel zaplatiti objednateli smluvní pokutu ve výši 50.000 Kč.</w:t>
      </w:r>
    </w:p>
    <w:p w:rsidR="002F1D78" w:rsidRPr="00D70F10" w:rsidRDefault="002F1D78" w:rsidP="00D70F10">
      <w:pPr>
        <w:pStyle w:val="ListParagraph"/>
        <w:rPr>
          <w:b/>
          <w:bCs/>
        </w:rPr>
      </w:pPr>
    </w:p>
    <w:p w:rsidR="002F1D78" w:rsidRDefault="002F1D78" w:rsidP="00D70F10">
      <w:pPr>
        <w:pStyle w:val="ListParagraph"/>
        <w:numPr>
          <w:ilvl w:val="0"/>
          <w:numId w:val="14"/>
        </w:numPr>
        <w:spacing w:after="0"/>
        <w:ind w:left="284"/>
        <w:jc w:val="both"/>
      </w:pPr>
      <w:r w:rsidRPr="00D70F10">
        <w:t>V</w:t>
      </w:r>
      <w:r>
        <w:t> </w:t>
      </w:r>
      <w:r w:rsidRPr="00D70F10">
        <w:t>případě</w:t>
      </w:r>
      <w:r>
        <w:t>, že poskytovatel nepředá objednateli v jeho sídle digitální nosič (USB disk), který bude obsahovat finální videomappingovou prezentaci v termínu  dle čl. III. odst. 3 této smlouvy, zavazuje se poskytovatel zaplatiti objednateli smluvní pokutu ve výši 500 Kč za každý i započatý den prodlení.</w:t>
      </w:r>
    </w:p>
    <w:p w:rsidR="002F1D78" w:rsidRDefault="002F1D78" w:rsidP="00D70F10">
      <w:pPr>
        <w:pStyle w:val="ListParagraph"/>
      </w:pPr>
    </w:p>
    <w:p w:rsidR="002F1D78" w:rsidRDefault="002F1D78" w:rsidP="005B4B4F">
      <w:pPr>
        <w:pStyle w:val="ListParagraph"/>
        <w:numPr>
          <w:ilvl w:val="0"/>
          <w:numId w:val="14"/>
        </w:numPr>
        <w:spacing w:after="0"/>
        <w:ind w:left="284"/>
        <w:jc w:val="both"/>
      </w:pPr>
      <w:r>
        <w:t>V případě, že poskytovatel nepředá objednateli video záznam celé videomappingové projekce v termínu dle čl. III. odst. 4 této smlouvy, zavazuje se poskytovatel zaplatiti objednateli smluvní pokutu ve výši 300 Kč za každý i započatý den prodlení.</w:t>
      </w:r>
    </w:p>
    <w:p w:rsidR="002F1D78" w:rsidRDefault="002F1D78" w:rsidP="005B4B4F">
      <w:pPr>
        <w:pStyle w:val="ListParagraph"/>
      </w:pPr>
    </w:p>
    <w:p w:rsidR="002F1D78" w:rsidRPr="00E31176" w:rsidRDefault="002F1D78" w:rsidP="00E31176">
      <w:pPr>
        <w:pStyle w:val="ListParagraph"/>
        <w:numPr>
          <w:ilvl w:val="0"/>
          <w:numId w:val="14"/>
        </w:numPr>
        <w:overflowPunct w:val="0"/>
        <w:autoSpaceDE w:val="0"/>
        <w:autoSpaceDN w:val="0"/>
        <w:adjustRightInd w:val="0"/>
        <w:spacing w:after="0" w:line="240" w:lineRule="auto"/>
        <w:ind w:left="284"/>
        <w:jc w:val="both"/>
        <w:textAlignment w:val="baseline"/>
      </w:pPr>
      <w:r>
        <w:t xml:space="preserve">V </w:t>
      </w:r>
      <w:r w:rsidRPr="00E31176">
        <w:t xml:space="preserve">případě prodlení objednatele s plněním platebních podmínek uvedených v článku V. této smlouvy, uhradí objednatel </w:t>
      </w:r>
      <w:r>
        <w:t>poskytovateli</w:t>
      </w:r>
      <w:r w:rsidRPr="00E31176">
        <w:t xml:space="preserve"> zákonný úrok z prodlení.</w:t>
      </w:r>
    </w:p>
    <w:p w:rsidR="002F1D78" w:rsidRPr="00D70F10" w:rsidRDefault="002F1D78" w:rsidP="00E31176">
      <w:pPr>
        <w:pStyle w:val="ListParagraph"/>
        <w:spacing w:after="0"/>
        <w:ind w:left="284"/>
        <w:jc w:val="both"/>
      </w:pPr>
    </w:p>
    <w:p w:rsidR="002F1D78" w:rsidRDefault="002F1D78" w:rsidP="0006621B">
      <w:pPr>
        <w:spacing w:after="0"/>
        <w:jc w:val="center"/>
        <w:rPr>
          <w:b/>
          <w:bCs/>
        </w:rPr>
      </w:pPr>
    </w:p>
    <w:p w:rsidR="002F1D78" w:rsidRDefault="002F1D78" w:rsidP="0006621B">
      <w:pPr>
        <w:spacing w:after="0"/>
        <w:jc w:val="center"/>
        <w:rPr>
          <w:b/>
          <w:bCs/>
        </w:rPr>
      </w:pPr>
    </w:p>
    <w:p w:rsidR="002F1D78" w:rsidRDefault="002F1D78" w:rsidP="0006621B">
      <w:pPr>
        <w:spacing w:after="0"/>
        <w:jc w:val="center"/>
        <w:rPr>
          <w:b/>
          <w:bCs/>
        </w:rPr>
      </w:pPr>
    </w:p>
    <w:p w:rsidR="002F1D78" w:rsidRPr="00D5298D" w:rsidRDefault="002F1D78" w:rsidP="00415E1B">
      <w:pPr>
        <w:spacing w:after="0"/>
        <w:ind w:left="284" w:hanging="284"/>
        <w:jc w:val="center"/>
        <w:rPr>
          <w:b/>
          <w:bCs/>
        </w:rPr>
      </w:pPr>
      <w:r w:rsidRPr="00D5298D">
        <w:rPr>
          <w:b/>
          <w:bCs/>
        </w:rPr>
        <w:t>I</w:t>
      </w:r>
      <w:r>
        <w:rPr>
          <w:b/>
          <w:bCs/>
        </w:rPr>
        <w:t>X</w:t>
      </w:r>
      <w:r w:rsidRPr="00D5298D">
        <w:rPr>
          <w:b/>
          <w:bCs/>
        </w:rPr>
        <w:t>.</w:t>
      </w:r>
    </w:p>
    <w:p w:rsidR="002F1D78" w:rsidRPr="00D5298D" w:rsidRDefault="002F1D78" w:rsidP="0006621B">
      <w:pPr>
        <w:spacing w:after="0"/>
        <w:jc w:val="center"/>
        <w:rPr>
          <w:b/>
          <w:bCs/>
        </w:rPr>
      </w:pPr>
      <w:r w:rsidRPr="00D5298D">
        <w:rPr>
          <w:b/>
          <w:bCs/>
        </w:rPr>
        <w:t>Odstoupení</w:t>
      </w:r>
    </w:p>
    <w:p w:rsidR="002F1D78" w:rsidRPr="009B0FE8" w:rsidRDefault="002F1D78" w:rsidP="0006621B">
      <w:pPr>
        <w:spacing w:after="0"/>
        <w:jc w:val="both"/>
      </w:pPr>
    </w:p>
    <w:p w:rsidR="002F1D78" w:rsidRPr="009B0FE8" w:rsidRDefault="002F1D78" w:rsidP="00415E1B">
      <w:pPr>
        <w:ind w:left="426" w:hanging="426"/>
        <w:jc w:val="both"/>
      </w:pPr>
      <w:r>
        <w:t xml:space="preserve">1. </w:t>
      </w:r>
      <w:r>
        <w:tab/>
        <w:t>Smluvní strany jsou oprávněny od této smlouvy odstoupit v případě podstatného porušení smluvních podmínek. Za podstatné porušení smluvních podmínek na straně poskytovatele se považuje zejména:</w:t>
      </w:r>
    </w:p>
    <w:p w:rsidR="002F1D78" w:rsidRPr="009B0FE8" w:rsidRDefault="002F1D78" w:rsidP="00415E1B">
      <w:pPr>
        <w:ind w:left="708" w:firstLine="45"/>
        <w:jc w:val="both"/>
      </w:pPr>
      <w:r>
        <w:t xml:space="preserve">-  poskytovatel je </w:t>
      </w:r>
      <w:r w:rsidRPr="009B0FE8">
        <w:t>v prodlení s</w:t>
      </w:r>
      <w:r>
        <w:t xml:space="preserve"> předložením konečného návrhu řešení videomappingové prezentace </w:t>
      </w:r>
      <w:r w:rsidRPr="009B0FE8">
        <w:t>o více jak 30 dní</w:t>
      </w:r>
    </w:p>
    <w:p w:rsidR="002F1D78" w:rsidRDefault="002F1D78" w:rsidP="0006621B">
      <w:pPr>
        <w:ind w:left="708"/>
        <w:jc w:val="both"/>
      </w:pPr>
      <w:r w:rsidRPr="009B0FE8">
        <w:t xml:space="preserve">-   </w:t>
      </w:r>
      <w:r>
        <w:t>poskytovatel</w:t>
      </w:r>
      <w:r w:rsidRPr="009B0FE8">
        <w:t xml:space="preserve"> provádí práce na díle v rozporu s touto</w:t>
      </w:r>
      <w:r>
        <w:t xml:space="preserve"> smlouvou, či nekvalitně a nez</w:t>
      </w:r>
      <w:r w:rsidRPr="009B0FE8">
        <w:t>jedná nápravu ani v přiměřené době poté, co byl na tuto skutečnost písemně upozorněn objednatelem.</w:t>
      </w:r>
    </w:p>
    <w:p w:rsidR="002F1D78" w:rsidRDefault="002F1D78" w:rsidP="0006621B">
      <w:pPr>
        <w:ind w:left="708"/>
        <w:jc w:val="both"/>
      </w:pPr>
      <w:r>
        <w:t>- poskytovatel předá objednateli videomappingovou prezentaci, která je ve zjevném rozporu s touto smlouvou</w:t>
      </w:r>
    </w:p>
    <w:p w:rsidR="002F1D78" w:rsidRPr="009B0FE8" w:rsidRDefault="002F1D78" w:rsidP="0006621B">
      <w:pPr>
        <w:ind w:left="708"/>
        <w:jc w:val="both"/>
      </w:pPr>
      <w:r>
        <w:t>- z důvodů na straně  poskytovatele nedojde k projekci videomappingové prezentace dne 25.8.2018.</w:t>
      </w:r>
    </w:p>
    <w:p w:rsidR="002F1D78" w:rsidRPr="009B0FE8" w:rsidRDefault="002F1D78" w:rsidP="00415E1B">
      <w:pPr>
        <w:ind w:left="426" w:hanging="426"/>
        <w:jc w:val="both"/>
      </w:pPr>
      <w:r>
        <w:t xml:space="preserve">2. </w:t>
      </w:r>
      <w:r>
        <w:tab/>
      </w:r>
      <w:r w:rsidRPr="009B0FE8">
        <w:t>O</w:t>
      </w:r>
      <w:r>
        <w:t xml:space="preserve">dstoupením zaniká smlouva </w:t>
      </w:r>
      <w:r w:rsidRPr="009B0FE8">
        <w:t xml:space="preserve"> dnem, kdy bude oznámení o odstoupení doručeno druhé smluvní straně. </w:t>
      </w:r>
      <w:r>
        <w:t xml:space="preserve"> </w:t>
      </w:r>
      <w:r w:rsidRPr="009B0FE8">
        <w:t xml:space="preserve">Odstoupením od smlouvy není dotčeno právo oprávněné smluvní strany na náhradu škody ani </w:t>
      </w:r>
      <w:r>
        <w:t xml:space="preserve">nárok </w:t>
      </w:r>
      <w:r w:rsidRPr="009B0FE8">
        <w:t>na zaplacení smluvní pokuty</w:t>
      </w:r>
      <w:r>
        <w:t>, který vznikl před zánikem smlouvy</w:t>
      </w:r>
      <w:r w:rsidRPr="009B0FE8">
        <w:t xml:space="preserve">. </w:t>
      </w:r>
    </w:p>
    <w:p w:rsidR="002F1D78" w:rsidRDefault="002F1D78" w:rsidP="00761FBE">
      <w:pPr>
        <w:spacing w:after="0"/>
        <w:jc w:val="center"/>
        <w:rPr>
          <w:b/>
          <w:bCs/>
        </w:rPr>
      </w:pPr>
    </w:p>
    <w:p w:rsidR="002F1D78" w:rsidRPr="00D5298D" w:rsidRDefault="002F1D78" w:rsidP="00C24C57">
      <w:pPr>
        <w:spacing w:after="0"/>
        <w:jc w:val="center"/>
        <w:rPr>
          <w:b/>
          <w:bCs/>
        </w:rPr>
      </w:pPr>
      <w:r>
        <w:rPr>
          <w:b/>
          <w:bCs/>
        </w:rPr>
        <w:t>X</w:t>
      </w:r>
      <w:r w:rsidRPr="00D5298D">
        <w:rPr>
          <w:b/>
          <w:bCs/>
        </w:rPr>
        <w:t>.</w:t>
      </w:r>
    </w:p>
    <w:p w:rsidR="002F1D78" w:rsidRPr="00D5298D" w:rsidRDefault="002F1D78" w:rsidP="00C24C57">
      <w:pPr>
        <w:spacing w:after="0"/>
        <w:jc w:val="center"/>
        <w:rPr>
          <w:b/>
          <w:bCs/>
        </w:rPr>
      </w:pPr>
      <w:r>
        <w:rPr>
          <w:b/>
          <w:bCs/>
        </w:rPr>
        <w:t>Závěrečná ustanovení</w:t>
      </w:r>
    </w:p>
    <w:p w:rsidR="002F1D78" w:rsidRPr="00C24C57" w:rsidRDefault="002F1D78" w:rsidP="00CD1D0F">
      <w:pPr>
        <w:spacing w:after="0"/>
        <w:jc w:val="both"/>
      </w:pPr>
    </w:p>
    <w:p w:rsidR="002F1D78" w:rsidRDefault="002F1D78" w:rsidP="00C24C57">
      <w:pPr>
        <w:numPr>
          <w:ilvl w:val="0"/>
          <w:numId w:val="16"/>
        </w:numPr>
        <w:tabs>
          <w:tab w:val="clear" w:pos="1080"/>
          <w:tab w:val="num" w:pos="360"/>
        </w:tabs>
        <w:spacing w:after="0" w:line="240" w:lineRule="auto"/>
        <w:ind w:left="360"/>
        <w:jc w:val="both"/>
      </w:pPr>
      <w:r w:rsidRPr="00C24C57">
        <w:t>Smluvní strany se dohodly, že jejich závazkový vztah, vyplývající z této smlouvy, se řídí zákonem č. 89/2012 Sb., občanský zákoník a potvrzují svým podpisem, že s obsahem smlouvy v celém rozsahu souhlasí.</w:t>
      </w:r>
    </w:p>
    <w:p w:rsidR="002F1D78" w:rsidRDefault="002F1D78" w:rsidP="00D65D0C">
      <w:pPr>
        <w:spacing w:after="0" w:line="240" w:lineRule="auto"/>
        <w:ind w:left="360"/>
        <w:jc w:val="both"/>
      </w:pPr>
    </w:p>
    <w:p w:rsidR="002F1D78" w:rsidRPr="00C24C57" w:rsidRDefault="002F1D78" w:rsidP="00C24C57">
      <w:pPr>
        <w:numPr>
          <w:ilvl w:val="0"/>
          <w:numId w:val="16"/>
        </w:numPr>
        <w:tabs>
          <w:tab w:val="clear" w:pos="1080"/>
          <w:tab w:val="num" w:pos="360"/>
        </w:tabs>
        <w:spacing w:after="0" w:line="240" w:lineRule="auto"/>
        <w:ind w:left="360"/>
        <w:jc w:val="both"/>
      </w:pPr>
      <w:r>
        <w:t>Tuto smlouvu lze měnit jen na základě písemných, vzestupně číslovaných dodatků, jenž budou  podepsány oběma smluvními stranami.</w:t>
      </w:r>
    </w:p>
    <w:p w:rsidR="002F1D78" w:rsidRPr="00C24C57" w:rsidRDefault="002F1D78" w:rsidP="00C24C57">
      <w:pPr>
        <w:pStyle w:val="Odstavecseseznamem1"/>
        <w:ind w:left="284" w:hanging="284"/>
        <w:jc w:val="both"/>
        <w:rPr>
          <w:rFonts w:ascii="Calibri" w:hAnsi="Calibri" w:cs="Calibri"/>
          <w:sz w:val="22"/>
          <w:szCs w:val="22"/>
          <w:lang w:val="cs-CZ"/>
        </w:rPr>
      </w:pPr>
    </w:p>
    <w:p w:rsidR="002F1D78" w:rsidRPr="00C24C57" w:rsidRDefault="002F1D78" w:rsidP="00C24C57">
      <w:pPr>
        <w:pStyle w:val="NormlnIMP0"/>
        <w:numPr>
          <w:ilvl w:val="0"/>
          <w:numId w:val="16"/>
        </w:numPr>
        <w:tabs>
          <w:tab w:val="clear" w:pos="1080"/>
        </w:tabs>
        <w:spacing w:line="240" w:lineRule="auto"/>
        <w:ind w:left="284" w:hanging="284"/>
        <w:jc w:val="both"/>
        <w:rPr>
          <w:rFonts w:ascii="Calibri" w:hAnsi="Calibri" w:cs="Calibri"/>
          <w:sz w:val="22"/>
          <w:szCs w:val="22"/>
        </w:rPr>
      </w:pPr>
      <w:r w:rsidRPr="00C24C57">
        <w:rPr>
          <w:rFonts w:ascii="Calibri" w:hAnsi="Calibri" w:cs="Calibri"/>
          <w:sz w:val="22"/>
          <w:szCs w:val="22"/>
        </w:rPr>
        <w:t>Smluvní strany shodně prohlašují, že si tuto smlouvu před jejím podpisem přečetly, a že byla uzavřena po vzájemném projednání dle jejich pravé a svobodné vůle určitě, vážně a srozumitelně a její autentičnost stvrzují svými podpisy.</w:t>
      </w:r>
    </w:p>
    <w:p w:rsidR="002F1D78" w:rsidRPr="00C24C57" w:rsidRDefault="002F1D78" w:rsidP="00C24C57">
      <w:pPr>
        <w:pStyle w:val="Export0"/>
        <w:numPr>
          <w:ilvl w:val="0"/>
          <w:numId w:val="16"/>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284" w:hanging="284"/>
        <w:jc w:val="both"/>
        <w:rPr>
          <w:rFonts w:ascii="Calibri" w:hAnsi="Calibri" w:cs="Calibri"/>
          <w:sz w:val="22"/>
          <w:szCs w:val="22"/>
        </w:rPr>
      </w:pPr>
      <w:r>
        <w:rPr>
          <w:rFonts w:ascii="Calibri" w:hAnsi="Calibri" w:cs="Calibri"/>
          <w:sz w:val="22"/>
          <w:szCs w:val="22"/>
        </w:rPr>
        <w:t xml:space="preserve">Tato smlouva </w:t>
      </w:r>
      <w:r w:rsidRPr="00C24C57">
        <w:rPr>
          <w:rFonts w:ascii="Calibri" w:hAnsi="Calibri" w:cs="Calibri"/>
          <w:sz w:val="22"/>
          <w:szCs w:val="22"/>
        </w:rPr>
        <w:t xml:space="preserve">je vyhotovena ve </w:t>
      </w:r>
      <w:r>
        <w:rPr>
          <w:rFonts w:ascii="Calibri" w:hAnsi="Calibri" w:cs="Calibri"/>
          <w:sz w:val="22"/>
          <w:szCs w:val="22"/>
        </w:rPr>
        <w:t xml:space="preserve">třech </w:t>
      </w:r>
      <w:r w:rsidRPr="00C24C57">
        <w:rPr>
          <w:rFonts w:ascii="Calibri" w:hAnsi="Calibri" w:cs="Calibri"/>
          <w:sz w:val="22"/>
          <w:szCs w:val="22"/>
        </w:rPr>
        <w:t>vyho</w:t>
      </w:r>
      <w:r>
        <w:rPr>
          <w:rFonts w:ascii="Calibri" w:hAnsi="Calibri" w:cs="Calibri"/>
          <w:sz w:val="22"/>
          <w:szCs w:val="22"/>
        </w:rPr>
        <w:t xml:space="preserve">toveních, z nichž jedno obdrží  poskytovatel </w:t>
      </w:r>
      <w:r w:rsidRPr="00C24C57">
        <w:rPr>
          <w:rFonts w:ascii="Calibri" w:hAnsi="Calibri" w:cs="Calibri"/>
          <w:sz w:val="22"/>
          <w:szCs w:val="22"/>
        </w:rPr>
        <w:t xml:space="preserve"> a </w:t>
      </w:r>
      <w:r>
        <w:rPr>
          <w:rFonts w:ascii="Calibri" w:hAnsi="Calibri" w:cs="Calibri"/>
          <w:sz w:val="22"/>
          <w:szCs w:val="22"/>
        </w:rPr>
        <w:t xml:space="preserve">po dvou  z nich </w:t>
      </w:r>
      <w:r w:rsidRPr="00C24C57">
        <w:rPr>
          <w:rFonts w:ascii="Calibri" w:hAnsi="Calibri" w:cs="Calibri"/>
          <w:sz w:val="22"/>
          <w:szCs w:val="22"/>
        </w:rPr>
        <w:t>objednatel.</w:t>
      </w:r>
    </w:p>
    <w:p w:rsidR="002F1D78" w:rsidRPr="00C24C57" w:rsidRDefault="002F1D78" w:rsidP="00C24C57">
      <w:pPr>
        <w:pStyle w:val="Export0"/>
        <w:numPr>
          <w:ilvl w:val="0"/>
          <w:numId w:val="16"/>
        </w:numPr>
        <w:tabs>
          <w:tab w:val="clear" w:pos="1080"/>
        </w:tabs>
        <w:spacing w:before="120"/>
        <w:ind w:left="284" w:hanging="284"/>
        <w:jc w:val="both"/>
        <w:rPr>
          <w:rFonts w:ascii="Calibri" w:hAnsi="Calibri" w:cs="Calibri"/>
          <w:sz w:val="22"/>
          <w:szCs w:val="22"/>
        </w:rPr>
      </w:pPr>
      <w:r w:rsidRPr="00C24C57">
        <w:rPr>
          <w:rFonts w:ascii="Calibri" w:hAnsi="Calibri" w:cs="Calibri"/>
          <w:sz w:val="22"/>
          <w:szCs w:val="22"/>
        </w:rPr>
        <w:t>Tato smlouva nabývá platnosti dnem podpisu smlouvy obou smluvních stran.</w:t>
      </w:r>
    </w:p>
    <w:p w:rsidR="002F1D78" w:rsidRPr="00C24C57" w:rsidRDefault="002F1D78" w:rsidP="00C24C57">
      <w:pPr>
        <w:pStyle w:val="Export0"/>
        <w:numPr>
          <w:ilvl w:val="0"/>
          <w:numId w:val="16"/>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before="120"/>
        <w:ind w:left="284" w:hanging="284"/>
        <w:jc w:val="both"/>
        <w:rPr>
          <w:rFonts w:ascii="Calibri" w:hAnsi="Calibri" w:cs="Calibri"/>
          <w:sz w:val="22"/>
          <w:szCs w:val="22"/>
        </w:rPr>
      </w:pPr>
      <w:r w:rsidRPr="00C24C57">
        <w:rPr>
          <w:rFonts w:ascii="Calibri" w:hAnsi="Calibri" w:cs="Calibri"/>
          <w:sz w:val="22"/>
          <w:szCs w:val="22"/>
        </w:rPr>
        <w:t>Tato smlouva nabývá účinnosti dnem jejího uveřejnění v registru smluv dle zákona č. 340/2015 Sb. Smlouvu správci registru smluv zašle k uveřejnění objednatel.</w:t>
      </w:r>
    </w:p>
    <w:p w:rsidR="002F1D78" w:rsidRPr="00C24C57" w:rsidRDefault="002F1D78" w:rsidP="00C24C57">
      <w:pPr>
        <w:pStyle w:val="NoSpacing"/>
        <w:suppressAutoHyphens/>
        <w:spacing w:line="240" w:lineRule="exact"/>
        <w:jc w:val="both"/>
        <w:rPr>
          <w:rFonts w:ascii="Calibri" w:hAnsi="Calibri" w:cs="Calibri"/>
          <w:sz w:val="22"/>
          <w:szCs w:val="22"/>
        </w:rPr>
      </w:pPr>
    </w:p>
    <w:p w:rsidR="002F1D78" w:rsidRPr="00C24C57" w:rsidRDefault="002F1D78" w:rsidP="00C24C57">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Calibri" w:hAnsi="Calibri" w:cs="Calibri"/>
          <w:sz w:val="22"/>
          <w:szCs w:val="22"/>
        </w:rPr>
      </w:pPr>
      <w:r w:rsidRPr="00C24C57">
        <w:rPr>
          <w:rFonts w:ascii="Calibri" w:hAnsi="Calibri" w:cs="Calibri"/>
          <w:sz w:val="22"/>
          <w:szCs w:val="22"/>
        </w:rPr>
        <w:t>V</w:t>
      </w:r>
      <w:r w:rsidRPr="00C24C57">
        <w:rPr>
          <w:rFonts w:ascii="Calibri" w:hAnsi="Calibri" w:cs="Calibri"/>
          <w:b/>
          <w:bCs/>
          <w:sz w:val="22"/>
          <w:szCs w:val="22"/>
        </w:rPr>
        <w:t> </w:t>
      </w:r>
      <w:r w:rsidRPr="00C24C57">
        <w:rPr>
          <w:rFonts w:ascii="Calibri" w:hAnsi="Calibri" w:cs="Calibri"/>
          <w:sz w:val="22"/>
          <w:szCs w:val="22"/>
        </w:rPr>
        <w:t>Kopřivnici dne :</w:t>
      </w:r>
      <w:r w:rsidRPr="00C24C57">
        <w:rPr>
          <w:rFonts w:ascii="Calibri" w:hAnsi="Calibri" w:cs="Calibri"/>
          <w:sz w:val="22"/>
          <w:szCs w:val="22"/>
        </w:rPr>
        <w:tab/>
      </w:r>
      <w:r>
        <w:rPr>
          <w:rFonts w:ascii="Calibri" w:hAnsi="Calibri" w:cs="Calibri"/>
          <w:sz w:val="22"/>
          <w:szCs w:val="22"/>
        </w:rPr>
        <w:t>26.4.2018</w:t>
      </w:r>
      <w:r w:rsidRPr="00C24C57">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V </w:t>
      </w:r>
      <w:r w:rsidRPr="00C24C57">
        <w:rPr>
          <w:rFonts w:ascii="Calibri" w:hAnsi="Calibri" w:cs="Calibri"/>
          <w:sz w:val="22"/>
          <w:szCs w:val="22"/>
        </w:rPr>
        <w:t xml:space="preserve">Kopřivnici dne: </w:t>
      </w:r>
      <w:r w:rsidRPr="00C24C57">
        <w:rPr>
          <w:rFonts w:ascii="Calibri" w:hAnsi="Calibri" w:cs="Calibri"/>
          <w:sz w:val="22"/>
          <w:szCs w:val="22"/>
        </w:rPr>
        <w:tab/>
      </w:r>
      <w:r>
        <w:rPr>
          <w:rFonts w:ascii="Calibri" w:hAnsi="Calibri" w:cs="Calibri"/>
          <w:sz w:val="22"/>
          <w:szCs w:val="22"/>
        </w:rPr>
        <w:t>16.4.2018</w:t>
      </w:r>
    </w:p>
    <w:p w:rsidR="002F1D78" w:rsidRPr="00C24C57" w:rsidRDefault="002F1D78" w:rsidP="00C24C57">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Calibri" w:hAnsi="Calibri" w:cs="Calibri"/>
          <w:sz w:val="22"/>
          <w:szCs w:val="22"/>
        </w:rPr>
      </w:pPr>
    </w:p>
    <w:p w:rsidR="002F1D78" w:rsidRPr="00C24C57" w:rsidRDefault="002F1D78" w:rsidP="00C24C57">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Calibri" w:hAnsi="Calibri" w:cs="Calibri"/>
          <w:sz w:val="22"/>
          <w:szCs w:val="22"/>
        </w:rPr>
      </w:pPr>
      <w:r>
        <w:rPr>
          <w:rFonts w:ascii="Calibri" w:hAnsi="Calibri" w:cs="Calibri"/>
          <w:sz w:val="22"/>
          <w:szCs w:val="22"/>
        </w:rPr>
        <w:t>za o</w:t>
      </w:r>
      <w:r w:rsidRPr="00C24C57">
        <w:rPr>
          <w:rFonts w:ascii="Calibri" w:hAnsi="Calibri" w:cs="Calibri"/>
          <w:sz w:val="22"/>
          <w:szCs w:val="22"/>
        </w:rPr>
        <w:t>bjednatel :</w:t>
      </w:r>
      <w:r w:rsidRPr="00C24C57">
        <w:rPr>
          <w:rFonts w:ascii="Calibri" w:hAnsi="Calibri" w:cs="Calibri"/>
          <w:sz w:val="22"/>
          <w:szCs w:val="22"/>
        </w:rPr>
        <w:tab/>
      </w:r>
      <w:r w:rsidRPr="00C24C57">
        <w:rPr>
          <w:rFonts w:ascii="Calibri" w:hAnsi="Calibri" w:cs="Calibri"/>
          <w:sz w:val="22"/>
          <w:szCs w:val="22"/>
        </w:rPr>
        <w:tab/>
      </w:r>
      <w:r w:rsidRPr="00C24C57">
        <w:rPr>
          <w:rFonts w:ascii="Calibri" w:hAnsi="Calibri" w:cs="Calibri"/>
          <w:sz w:val="22"/>
          <w:szCs w:val="22"/>
        </w:rPr>
        <w:tab/>
      </w:r>
      <w:r w:rsidRPr="00C24C57">
        <w:rPr>
          <w:rFonts w:ascii="Calibri" w:hAnsi="Calibri" w:cs="Calibri"/>
          <w:sz w:val="22"/>
          <w:szCs w:val="22"/>
        </w:rPr>
        <w:tab/>
        <w:t xml:space="preserve">     </w:t>
      </w:r>
      <w:r w:rsidRPr="00C24C57">
        <w:rPr>
          <w:rFonts w:ascii="Calibri" w:hAnsi="Calibri" w:cs="Calibri"/>
          <w:sz w:val="22"/>
          <w:szCs w:val="22"/>
        </w:rPr>
        <w:tab/>
        <w:t xml:space="preserve">   </w:t>
      </w:r>
      <w:r w:rsidRPr="00C24C57">
        <w:rPr>
          <w:rFonts w:ascii="Calibri" w:hAnsi="Calibri" w:cs="Calibri"/>
          <w:sz w:val="22"/>
          <w:szCs w:val="22"/>
        </w:rPr>
        <w:tab/>
      </w:r>
      <w:r w:rsidRPr="00C24C57">
        <w:rPr>
          <w:rFonts w:ascii="Calibri" w:hAnsi="Calibri" w:cs="Calibri"/>
          <w:sz w:val="22"/>
          <w:szCs w:val="22"/>
        </w:rPr>
        <w:tab/>
      </w:r>
      <w:r>
        <w:rPr>
          <w:rFonts w:ascii="Calibri" w:hAnsi="Calibri" w:cs="Calibri"/>
          <w:sz w:val="22"/>
          <w:szCs w:val="22"/>
        </w:rPr>
        <w:t>za p</w:t>
      </w:r>
      <w:r w:rsidRPr="00C24C57">
        <w:rPr>
          <w:rFonts w:ascii="Calibri" w:hAnsi="Calibri" w:cs="Calibri"/>
          <w:sz w:val="22"/>
          <w:szCs w:val="22"/>
        </w:rPr>
        <w:t>oskytovatel:</w:t>
      </w:r>
    </w:p>
    <w:p w:rsidR="002F1D78" w:rsidRPr="00C24C57" w:rsidRDefault="002F1D78" w:rsidP="00C24C57">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Calibri" w:hAnsi="Calibri" w:cs="Calibri"/>
          <w:b/>
          <w:bCs/>
          <w:sz w:val="22"/>
          <w:szCs w:val="22"/>
        </w:rPr>
      </w:pPr>
    </w:p>
    <w:p w:rsidR="002F1D78" w:rsidRPr="00C24C57" w:rsidRDefault="002F1D78" w:rsidP="00C24C57">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Calibri" w:hAnsi="Calibri" w:cs="Calibri"/>
          <w:b/>
          <w:bCs/>
          <w:sz w:val="22"/>
          <w:szCs w:val="22"/>
        </w:rPr>
      </w:pPr>
    </w:p>
    <w:p w:rsidR="002F1D78" w:rsidRPr="001F2B2C" w:rsidRDefault="002F1D78" w:rsidP="00C24C57">
      <w:pPr>
        <w:spacing w:after="0"/>
        <w:jc w:val="both"/>
      </w:pPr>
      <w:r>
        <w:t>………………………………….</w:t>
      </w:r>
      <w:r>
        <w:tab/>
      </w:r>
      <w:r>
        <w:tab/>
      </w:r>
      <w:r>
        <w:tab/>
      </w:r>
      <w:r>
        <w:tab/>
      </w:r>
      <w:r>
        <w:tab/>
      </w:r>
      <w:r>
        <w:tab/>
        <w:t>………………………………….</w:t>
      </w:r>
    </w:p>
    <w:p w:rsidR="002F1D78" w:rsidRPr="001F2B2C" w:rsidRDefault="002F1D78" w:rsidP="00C24C57">
      <w:pPr>
        <w:spacing w:after="0"/>
        <w:jc w:val="both"/>
      </w:pPr>
      <w:r>
        <w:t>Mgr. Michaela Rašková</w:t>
      </w:r>
      <w:r>
        <w:tab/>
      </w:r>
      <w:r>
        <w:tab/>
      </w:r>
      <w:r>
        <w:tab/>
      </w:r>
      <w:r>
        <w:tab/>
      </w:r>
      <w:r>
        <w:tab/>
      </w:r>
      <w:r>
        <w:tab/>
        <w:t>Jakub Kletenský</w:t>
      </w:r>
    </w:p>
    <w:sectPr w:rsidR="002F1D78" w:rsidRPr="001F2B2C" w:rsidSect="00E45A6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78" w:rsidRDefault="002F1D78" w:rsidP="00761FBE">
      <w:pPr>
        <w:spacing w:after="0" w:line="240" w:lineRule="auto"/>
      </w:pPr>
      <w:r>
        <w:separator/>
      </w:r>
    </w:p>
  </w:endnote>
  <w:endnote w:type="continuationSeparator" w:id="0">
    <w:p w:rsidR="002F1D78" w:rsidRDefault="002F1D78" w:rsidP="00761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78" w:rsidRDefault="002F1D78">
    <w:pPr>
      <w:pStyle w:val="Footer"/>
      <w:jc w:val="center"/>
    </w:pPr>
    <w:fldSimple w:instr="PAGE   \* MERGEFORMAT">
      <w:r>
        <w:rPr>
          <w:noProof/>
        </w:rPr>
        <w:t>2</w:t>
      </w:r>
    </w:fldSimple>
  </w:p>
  <w:p w:rsidR="002F1D78" w:rsidRDefault="002F1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78" w:rsidRDefault="002F1D78" w:rsidP="00761FBE">
      <w:pPr>
        <w:spacing w:after="0" w:line="240" w:lineRule="auto"/>
      </w:pPr>
      <w:r>
        <w:separator/>
      </w:r>
    </w:p>
  </w:footnote>
  <w:footnote w:type="continuationSeparator" w:id="0">
    <w:p w:rsidR="002F1D78" w:rsidRDefault="002F1D78" w:rsidP="00761F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116"/>
    <w:multiLevelType w:val="hybridMultilevel"/>
    <w:tmpl w:val="E918C3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2C43AD9"/>
    <w:multiLevelType w:val="hybridMultilevel"/>
    <w:tmpl w:val="CE589B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35147C8"/>
    <w:multiLevelType w:val="hybridMultilevel"/>
    <w:tmpl w:val="F1FCE8A2"/>
    <w:lvl w:ilvl="0" w:tplc="E24AB28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8E3740E"/>
    <w:multiLevelType w:val="hybridMultilevel"/>
    <w:tmpl w:val="DF94BF8A"/>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FBF21BE"/>
    <w:multiLevelType w:val="hybridMultilevel"/>
    <w:tmpl w:val="9572A45E"/>
    <w:lvl w:ilvl="0" w:tplc="8E48D5CE">
      <w:start w:val="1"/>
      <w:numFmt w:val="decimal"/>
      <w:lvlText w:val="%1."/>
      <w:lvlJc w:val="left"/>
      <w:pPr>
        <w:tabs>
          <w:tab w:val="num" w:pos="1080"/>
        </w:tabs>
        <w:ind w:left="1080" w:hanging="360"/>
      </w:pPr>
      <w:rPr>
        <w:rFonts w:hint="default"/>
        <w:b w:val="0"/>
        <w:bCs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5">
    <w:nsid w:val="30D9344A"/>
    <w:multiLevelType w:val="hybridMultilevel"/>
    <w:tmpl w:val="05003B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C5E331A"/>
    <w:multiLevelType w:val="hybridMultilevel"/>
    <w:tmpl w:val="FF1C640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2BA1672"/>
    <w:multiLevelType w:val="hybridMultilevel"/>
    <w:tmpl w:val="A4F60C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4B10FEF"/>
    <w:multiLevelType w:val="hybridMultilevel"/>
    <w:tmpl w:val="E7A2D8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9D6560C"/>
    <w:multiLevelType w:val="hybridMultilevel"/>
    <w:tmpl w:val="ADF40CB2"/>
    <w:lvl w:ilvl="0" w:tplc="1E1A1B82">
      <w:start w:val="6"/>
      <w:numFmt w:val="decimal"/>
      <w:lvlText w:val="%1."/>
      <w:lvlJc w:val="left"/>
      <w:pPr>
        <w:ind w:left="644"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605F7062"/>
    <w:multiLevelType w:val="hybridMultilevel"/>
    <w:tmpl w:val="77CE7536"/>
    <w:lvl w:ilvl="0" w:tplc="17BCC6B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614A0E1E"/>
    <w:multiLevelType w:val="hybridMultilevel"/>
    <w:tmpl w:val="0554AD2A"/>
    <w:lvl w:ilvl="0" w:tplc="AEEC283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87A63F4"/>
    <w:multiLevelType w:val="hybridMultilevel"/>
    <w:tmpl w:val="DF94BF8A"/>
    <w:lvl w:ilvl="0" w:tplc="0405000F">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1F51555"/>
    <w:multiLevelType w:val="hybridMultilevel"/>
    <w:tmpl w:val="9106055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5395975"/>
    <w:multiLevelType w:val="hybridMultilevel"/>
    <w:tmpl w:val="F9AA8F24"/>
    <w:lvl w:ilvl="0" w:tplc="FA6A5DF6">
      <w:start w:val="14"/>
      <w:numFmt w:val="decimal"/>
      <w:lvlText w:val="%1."/>
      <w:lvlJc w:val="left"/>
      <w:pPr>
        <w:ind w:left="2988" w:hanging="360"/>
      </w:pPr>
      <w:rPr>
        <w:rFonts w:hint="default"/>
      </w:rPr>
    </w:lvl>
    <w:lvl w:ilvl="1" w:tplc="04050019">
      <w:start w:val="1"/>
      <w:numFmt w:val="lowerLetter"/>
      <w:lvlText w:val="%2."/>
      <w:lvlJc w:val="left"/>
      <w:pPr>
        <w:ind w:left="3708" w:hanging="360"/>
      </w:pPr>
    </w:lvl>
    <w:lvl w:ilvl="2" w:tplc="0405001B">
      <w:start w:val="1"/>
      <w:numFmt w:val="lowerRoman"/>
      <w:lvlText w:val="%3."/>
      <w:lvlJc w:val="right"/>
      <w:pPr>
        <w:ind w:left="4428" w:hanging="180"/>
      </w:pPr>
    </w:lvl>
    <w:lvl w:ilvl="3" w:tplc="0405000F">
      <w:start w:val="1"/>
      <w:numFmt w:val="decimal"/>
      <w:lvlText w:val="%4."/>
      <w:lvlJc w:val="left"/>
      <w:pPr>
        <w:ind w:left="5148" w:hanging="360"/>
      </w:pPr>
    </w:lvl>
    <w:lvl w:ilvl="4" w:tplc="04050019">
      <w:start w:val="1"/>
      <w:numFmt w:val="lowerLetter"/>
      <w:lvlText w:val="%5."/>
      <w:lvlJc w:val="left"/>
      <w:pPr>
        <w:ind w:left="5868" w:hanging="360"/>
      </w:pPr>
    </w:lvl>
    <w:lvl w:ilvl="5" w:tplc="0405001B">
      <w:start w:val="1"/>
      <w:numFmt w:val="lowerRoman"/>
      <w:lvlText w:val="%6."/>
      <w:lvlJc w:val="right"/>
      <w:pPr>
        <w:ind w:left="6588" w:hanging="180"/>
      </w:pPr>
    </w:lvl>
    <w:lvl w:ilvl="6" w:tplc="0405000F">
      <w:start w:val="1"/>
      <w:numFmt w:val="decimal"/>
      <w:lvlText w:val="%7."/>
      <w:lvlJc w:val="left"/>
      <w:pPr>
        <w:ind w:left="7308" w:hanging="360"/>
      </w:pPr>
    </w:lvl>
    <w:lvl w:ilvl="7" w:tplc="04050019">
      <w:start w:val="1"/>
      <w:numFmt w:val="lowerLetter"/>
      <w:lvlText w:val="%8."/>
      <w:lvlJc w:val="left"/>
      <w:pPr>
        <w:ind w:left="8028" w:hanging="360"/>
      </w:pPr>
    </w:lvl>
    <w:lvl w:ilvl="8" w:tplc="0405001B">
      <w:start w:val="1"/>
      <w:numFmt w:val="lowerRoman"/>
      <w:lvlText w:val="%9."/>
      <w:lvlJc w:val="right"/>
      <w:pPr>
        <w:ind w:left="8748" w:hanging="180"/>
      </w:pPr>
    </w:lvl>
  </w:abstractNum>
  <w:abstractNum w:abstractNumId="15">
    <w:nsid w:val="75D23AAD"/>
    <w:multiLevelType w:val="hybridMultilevel"/>
    <w:tmpl w:val="CA70C7F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3"/>
  </w:num>
  <w:num w:numId="2">
    <w:abstractNumId w:val="6"/>
  </w:num>
  <w:num w:numId="3">
    <w:abstractNumId w:val="8"/>
  </w:num>
  <w:num w:numId="4">
    <w:abstractNumId w:val="5"/>
  </w:num>
  <w:num w:numId="5">
    <w:abstractNumId w:val="1"/>
  </w:num>
  <w:num w:numId="6">
    <w:abstractNumId w:val="15"/>
  </w:num>
  <w:num w:numId="7">
    <w:abstractNumId w:val="7"/>
  </w:num>
  <w:num w:numId="8">
    <w:abstractNumId w:val="12"/>
  </w:num>
  <w:num w:numId="9">
    <w:abstractNumId w:val="9"/>
  </w:num>
  <w:num w:numId="10">
    <w:abstractNumId w:val="14"/>
  </w:num>
  <w:num w:numId="11">
    <w:abstractNumId w:val="11"/>
  </w:num>
  <w:num w:numId="12">
    <w:abstractNumId w:val="3"/>
  </w:num>
  <w:num w:numId="13">
    <w:abstractNumId w:val="0"/>
  </w:num>
  <w:num w:numId="14">
    <w:abstractNumId w:val="10"/>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361"/>
    <w:rsid w:val="00053A4F"/>
    <w:rsid w:val="0006621B"/>
    <w:rsid w:val="000A58B1"/>
    <w:rsid w:val="00124983"/>
    <w:rsid w:val="00124CAB"/>
    <w:rsid w:val="00140C2F"/>
    <w:rsid w:val="00164874"/>
    <w:rsid w:val="0019574D"/>
    <w:rsid w:val="001E1FB7"/>
    <w:rsid w:val="001F1C9B"/>
    <w:rsid w:val="001F2B2C"/>
    <w:rsid w:val="001F393F"/>
    <w:rsid w:val="00211B55"/>
    <w:rsid w:val="00230AC0"/>
    <w:rsid w:val="00267411"/>
    <w:rsid w:val="002B1D48"/>
    <w:rsid w:val="002F1D78"/>
    <w:rsid w:val="00361521"/>
    <w:rsid w:val="003B1327"/>
    <w:rsid w:val="003D197C"/>
    <w:rsid w:val="00405711"/>
    <w:rsid w:val="00415E1B"/>
    <w:rsid w:val="00576361"/>
    <w:rsid w:val="00585875"/>
    <w:rsid w:val="005B3F41"/>
    <w:rsid w:val="005B4B4F"/>
    <w:rsid w:val="005C3E97"/>
    <w:rsid w:val="006240B1"/>
    <w:rsid w:val="00657C61"/>
    <w:rsid w:val="006D3AFB"/>
    <w:rsid w:val="007009F3"/>
    <w:rsid w:val="00712D2A"/>
    <w:rsid w:val="00722058"/>
    <w:rsid w:val="007470B8"/>
    <w:rsid w:val="00761FBE"/>
    <w:rsid w:val="00775F48"/>
    <w:rsid w:val="00784EC5"/>
    <w:rsid w:val="007D4B37"/>
    <w:rsid w:val="007D6FDC"/>
    <w:rsid w:val="00856839"/>
    <w:rsid w:val="00874932"/>
    <w:rsid w:val="008A4867"/>
    <w:rsid w:val="009403DF"/>
    <w:rsid w:val="009545D5"/>
    <w:rsid w:val="009835FB"/>
    <w:rsid w:val="009B0FE8"/>
    <w:rsid w:val="00AE6C9E"/>
    <w:rsid w:val="00B273CE"/>
    <w:rsid w:val="00B36309"/>
    <w:rsid w:val="00BA5065"/>
    <w:rsid w:val="00BC1A19"/>
    <w:rsid w:val="00BE733F"/>
    <w:rsid w:val="00C20654"/>
    <w:rsid w:val="00C24C57"/>
    <w:rsid w:val="00C426D9"/>
    <w:rsid w:val="00C45251"/>
    <w:rsid w:val="00C60EC3"/>
    <w:rsid w:val="00C622A8"/>
    <w:rsid w:val="00CA1487"/>
    <w:rsid w:val="00CD1D0F"/>
    <w:rsid w:val="00D5298D"/>
    <w:rsid w:val="00D65D0C"/>
    <w:rsid w:val="00D70F10"/>
    <w:rsid w:val="00D938DB"/>
    <w:rsid w:val="00E0642E"/>
    <w:rsid w:val="00E31176"/>
    <w:rsid w:val="00E45A63"/>
    <w:rsid w:val="00E5634C"/>
    <w:rsid w:val="00E66D88"/>
    <w:rsid w:val="00E73164"/>
    <w:rsid w:val="00E85770"/>
    <w:rsid w:val="00F12EED"/>
    <w:rsid w:val="00F15FD1"/>
    <w:rsid w:val="00F375E3"/>
    <w:rsid w:val="00F37EE2"/>
    <w:rsid w:val="00F62F35"/>
    <w:rsid w:val="00F8382D"/>
    <w:rsid w:val="00F8654F"/>
    <w:rsid w:val="00FA3DD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63"/>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58B1"/>
    <w:pPr>
      <w:ind w:left="720"/>
    </w:pPr>
  </w:style>
  <w:style w:type="paragraph" w:customStyle="1" w:styleId="Default">
    <w:name w:val="Default"/>
    <w:uiPriority w:val="99"/>
    <w:rsid w:val="009835FB"/>
    <w:pPr>
      <w:autoSpaceDE w:val="0"/>
      <w:autoSpaceDN w:val="0"/>
      <w:adjustRightInd w:val="0"/>
    </w:pPr>
    <w:rPr>
      <w:rFonts w:cs="Calibri"/>
      <w:color w:val="000000"/>
      <w:sz w:val="24"/>
      <w:szCs w:val="24"/>
      <w:lang w:eastAsia="en-US"/>
    </w:rPr>
  </w:style>
  <w:style w:type="paragraph" w:customStyle="1" w:styleId="Export0">
    <w:name w:val="Export 0"/>
    <w:uiPriority w:val="99"/>
    <w:rsid w:val="00C60EC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textAlignment w:val="baseline"/>
    </w:pPr>
    <w:rPr>
      <w:rFonts w:ascii="Times New Roman" w:eastAsia="Times New Roman" w:hAnsi="Times New Roman"/>
      <w:sz w:val="24"/>
      <w:szCs w:val="24"/>
    </w:rPr>
  </w:style>
  <w:style w:type="paragraph" w:styleId="Header">
    <w:name w:val="header"/>
    <w:basedOn w:val="Normal"/>
    <w:link w:val="HeaderChar"/>
    <w:uiPriority w:val="99"/>
    <w:rsid w:val="00761FB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61FBE"/>
  </w:style>
  <w:style w:type="paragraph" w:styleId="Footer">
    <w:name w:val="footer"/>
    <w:basedOn w:val="Normal"/>
    <w:link w:val="FooterChar"/>
    <w:uiPriority w:val="99"/>
    <w:rsid w:val="00761FB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61FBE"/>
  </w:style>
  <w:style w:type="paragraph" w:styleId="NoSpacing">
    <w:name w:val="No Spacing"/>
    <w:uiPriority w:val="99"/>
    <w:qFormat/>
    <w:rsid w:val="00C24C57"/>
    <w:rPr>
      <w:rFonts w:ascii="Times New Roman" w:eastAsia="Times New Roman" w:hAnsi="Times New Roman"/>
      <w:sz w:val="20"/>
      <w:szCs w:val="20"/>
    </w:rPr>
  </w:style>
  <w:style w:type="paragraph" w:customStyle="1" w:styleId="NormlnIMP0">
    <w:name w:val="Normální_IMP~0"/>
    <w:basedOn w:val="Normal"/>
    <w:uiPriority w:val="99"/>
    <w:rsid w:val="00C24C57"/>
    <w:pPr>
      <w:suppressAutoHyphens/>
      <w:overflowPunct w:val="0"/>
      <w:autoSpaceDE w:val="0"/>
      <w:autoSpaceDN w:val="0"/>
      <w:adjustRightInd w:val="0"/>
      <w:spacing w:after="0" w:line="189"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al"/>
    <w:uiPriority w:val="99"/>
    <w:rsid w:val="00C24C57"/>
    <w:pPr>
      <w:spacing w:after="0" w:line="240" w:lineRule="auto"/>
      <w:ind w:left="720"/>
    </w:pPr>
    <w:rPr>
      <w:rFonts w:ascii="Times New Roman" w:eastAsia="Times New Roman" w:hAnsi="Times New Roman" w:cs="Times New Roman"/>
      <w:sz w:val="24"/>
      <w:szCs w:val="24"/>
      <w:lang w:val="sk-SK" w:eastAsia="cs-CZ"/>
    </w:rPr>
  </w:style>
  <w:style w:type="paragraph" w:styleId="BalloonText">
    <w:name w:val="Balloon Text"/>
    <w:basedOn w:val="Normal"/>
    <w:link w:val="BalloonTextChar"/>
    <w:uiPriority w:val="99"/>
    <w:semiHidden/>
    <w:rsid w:val="007D6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D6FDC"/>
    <w:rPr>
      <w:rFonts w:ascii="Segoe UI" w:hAnsi="Segoe UI" w:cs="Segoe UI"/>
      <w:sz w:val="18"/>
      <w:szCs w:val="18"/>
    </w:rPr>
  </w:style>
  <w:style w:type="character" w:styleId="CommentReference">
    <w:name w:val="annotation reference"/>
    <w:basedOn w:val="DefaultParagraphFont"/>
    <w:uiPriority w:val="99"/>
    <w:semiHidden/>
    <w:rsid w:val="00B36309"/>
    <w:rPr>
      <w:sz w:val="16"/>
      <w:szCs w:val="16"/>
    </w:rPr>
  </w:style>
  <w:style w:type="paragraph" w:styleId="CommentText">
    <w:name w:val="annotation text"/>
    <w:basedOn w:val="Normal"/>
    <w:link w:val="CommentTextChar"/>
    <w:uiPriority w:val="99"/>
    <w:semiHidden/>
    <w:rsid w:val="00B3630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36309"/>
    <w:rPr>
      <w:sz w:val="20"/>
      <w:szCs w:val="20"/>
    </w:rPr>
  </w:style>
  <w:style w:type="paragraph" w:styleId="CommentSubject">
    <w:name w:val="annotation subject"/>
    <w:basedOn w:val="CommentText"/>
    <w:next w:val="CommentText"/>
    <w:link w:val="CommentSubjectChar"/>
    <w:uiPriority w:val="99"/>
    <w:semiHidden/>
    <w:rsid w:val="00B36309"/>
    <w:rPr>
      <w:b/>
      <w:bCs/>
    </w:rPr>
  </w:style>
  <w:style w:type="character" w:customStyle="1" w:styleId="CommentSubjectChar">
    <w:name w:val="Comment Subject Char"/>
    <w:basedOn w:val="CommentTextChar"/>
    <w:link w:val="CommentSubject"/>
    <w:uiPriority w:val="99"/>
    <w:semiHidden/>
    <w:locked/>
    <w:rsid w:val="00B3630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1601</Words>
  <Characters>9446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zajištění videomappingové projekce</dc:title>
  <dc:subject/>
  <dc:creator>Veronika Alexova</dc:creator>
  <cp:keywords/>
  <dc:description/>
  <cp:lastModifiedBy>hromocja</cp:lastModifiedBy>
  <cp:revision>4</cp:revision>
  <cp:lastPrinted>2018-01-19T07:13:00Z</cp:lastPrinted>
  <dcterms:created xsi:type="dcterms:W3CDTF">2018-03-14T12:26:00Z</dcterms:created>
  <dcterms:modified xsi:type="dcterms:W3CDTF">2018-07-25T14:51:00Z</dcterms:modified>
</cp:coreProperties>
</file>