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740" w:rsidRDefault="00DC4740" w:rsidP="00DC474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B41DF1">
        <w:rPr>
          <w:sz w:val="24"/>
          <w:szCs w:val="24"/>
        </w:rPr>
        <w:t xml:space="preserve">                evidenční číslo</w:t>
      </w:r>
      <w:r>
        <w:rPr>
          <w:sz w:val="24"/>
          <w:szCs w:val="24"/>
        </w:rPr>
        <w:t>:</w:t>
      </w:r>
      <w:r w:rsidR="005210AA">
        <w:rPr>
          <w:sz w:val="24"/>
          <w:szCs w:val="24"/>
        </w:rPr>
        <w:t xml:space="preserve"> KK 00162/2013-00</w:t>
      </w:r>
    </w:p>
    <w:p w:rsidR="00DC4740" w:rsidRDefault="00DC4740" w:rsidP="00DC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DC4740" w:rsidRDefault="00FD3C18" w:rsidP="00DC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</w:t>
      </w:r>
      <w:r w:rsidR="00DC4740">
        <w:rPr>
          <w:b/>
          <w:sz w:val="32"/>
          <w:szCs w:val="32"/>
        </w:rPr>
        <w:t xml:space="preserve"> O POSKYTOVÁNÍ, ZABEZPEČENÍ A ÚHRADĚ ČINNOSTÍ NEHRAZENÝCH Z VEŘEJNÉHO ZDRAVOTNÍHO POJIŠTĚNÍ</w:t>
      </w:r>
      <w:r w:rsidR="006D2A8B">
        <w:rPr>
          <w:b/>
          <w:sz w:val="32"/>
          <w:szCs w:val="32"/>
        </w:rPr>
        <w:t xml:space="preserve"> </w:t>
      </w:r>
    </w:p>
    <w:p w:rsidR="00DC4740" w:rsidRDefault="00DC4740" w:rsidP="00DC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DC4740" w:rsidRDefault="00DC4740" w:rsidP="00DC4740">
      <w:pPr>
        <w:jc w:val="center"/>
        <w:rPr>
          <w:sz w:val="32"/>
          <w:szCs w:val="32"/>
        </w:rPr>
      </w:pPr>
    </w:p>
    <w:p w:rsidR="00FD451A" w:rsidRPr="00EC6AE2" w:rsidRDefault="00FD451A" w:rsidP="00787BDA">
      <w:pPr>
        <w:pStyle w:val="Nzev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</w:t>
      </w:r>
      <w:r w:rsidRPr="00EC6AE2">
        <w:rPr>
          <w:color w:val="000000"/>
          <w:sz w:val="24"/>
          <w:szCs w:val="24"/>
          <w:u w:val="single"/>
        </w:rPr>
        <w:t>Karlovarský kraj</w:t>
      </w:r>
    </w:p>
    <w:p w:rsidR="00FD451A" w:rsidRDefault="00FD451A" w:rsidP="00787BDA">
      <w:pPr>
        <w:widowControl w:val="0"/>
        <w:tabs>
          <w:tab w:val="left" w:pos="0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se sídlem:                       Karlovy Vary, Závodní 353/88, PSČ 360 </w:t>
      </w:r>
      <w:r w:rsidR="00787BDA">
        <w:rPr>
          <w:color w:val="000000"/>
          <w:sz w:val="24"/>
          <w:szCs w:val="24"/>
        </w:rPr>
        <w:t>06</w:t>
      </w:r>
    </w:p>
    <w:p w:rsidR="00FD451A" w:rsidRDefault="00FD451A" w:rsidP="00787BDA">
      <w:pPr>
        <w:widowControl w:val="0"/>
        <w:tabs>
          <w:tab w:val="left" w:pos="0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IČ</w:t>
      </w:r>
      <w:r w:rsidR="00787BDA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: </w:t>
      </w:r>
      <w:r w:rsidR="00787BDA">
        <w:rPr>
          <w:color w:val="000000"/>
          <w:sz w:val="24"/>
          <w:szCs w:val="24"/>
        </w:rPr>
        <w:t xml:space="preserve">                             </w:t>
      </w:r>
      <w:r>
        <w:rPr>
          <w:color w:val="000000"/>
          <w:sz w:val="24"/>
          <w:szCs w:val="24"/>
        </w:rPr>
        <w:t xml:space="preserve"> 708 91 168</w:t>
      </w:r>
    </w:p>
    <w:p w:rsidR="00FD451A" w:rsidRDefault="00FD451A" w:rsidP="00787BDA">
      <w:pPr>
        <w:widowControl w:val="0"/>
        <w:tabs>
          <w:tab w:val="left" w:pos="0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DIČ: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CZ70891168 </w:t>
      </w:r>
    </w:p>
    <w:p w:rsidR="00FD451A" w:rsidRDefault="00FD451A" w:rsidP="00787BDA">
      <w:pPr>
        <w:widowControl w:val="0"/>
        <w:tabs>
          <w:tab w:val="left" w:pos="0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bankovní spojení:           </w:t>
      </w:r>
      <w:r w:rsidR="005210AA">
        <w:rPr>
          <w:color w:val="000000"/>
          <w:sz w:val="24"/>
          <w:szCs w:val="24"/>
        </w:rPr>
        <w:t>xxxx</w:t>
      </w:r>
    </w:p>
    <w:p w:rsidR="00FD451A" w:rsidRDefault="00FD451A" w:rsidP="00787BDA">
      <w:pPr>
        <w:widowControl w:val="0"/>
        <w:tabs>
          <w:tab w:val="left" w:pos="0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jc w:val="both"/>
        <w:rPr>
          <w:snapToGrid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č. účtu:                            </w:t>
      </w:r>
      <w:r w:rsidR="005210AA">
        <w:rPr>
          <w:color w:val="000000"/>
          <w:sz w:val="24"/>
          <w:szCs w:val="24"/>
        </w:rPr>
        <w:t>xxxx</w:t>
      </w:r>
    </w:p>
    <w:p w:rsidR="00FD451A" w:rsidRPr="00E478D6" w:rsidRDefault="00FD451A" w:rsidP="00787BDA">
      <w:pPr>
        <w:widowControl w:val="0"/>
        <w:tabs>
          <w:tab w:val="left" w:pos="0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ind w:left="2475" w:hanging="247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E210A7">
        <w:rPr>
          <w:color w:val="000000"/>
          <w:sz w:val="24"/>
          <w:szCs w:val="24"/>
        </w:rPr>
        <w:t>jednající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 xml:space="preserve">              </w:t>
      </w:r>
      <w:r w:rsidR="00E210A7">
        <w:rPr>
          <w:sz w:val="24"/>
          <w:szCs w:val="24"/>
        </w:rPr>
        <w:t>PaedDr. Josef Novotný</w:t>
      </w:r>
      <w:r w:rsidRPr="00E478D6">
        <w:rPr>
          <w:sz w:val="24"/>
          <w:szCs w:val="24"/>
        </w:rPr>
        <w:t xml:space="preserve">, </w:t>
      </w:r>
      <w:r w:rsidR="00E210A7">
        <w:rPr>
          <w:sz w:val="24"/>
          <w:szCs w:val="24"/>
        </w:rPr>
        <w:t>hejtman Karlovarského kraje</w:t>
      </w:r>
      <w:r w:rsidRPr="00E478D6">
        <w:rPr>
          <w:sz w:val="24"/>
          <w:szCs w:val="24"/>
        </w:rPr>
        <w:t xml:space="preserve">, na základě usnesení Rady Karlovarského kraje č. RK </w:t>
      </w:r>
      <w:r w:rsidR="005A182F" w:rsidRPr="00E478D6">
        <w:rPr>
          <w:sz w:val="24"/>
          <w:szCs w:val="24"/>
        </w:rPr>
        <w:t xml:space="preserve">   </w:t>
      </w:r>
      <w:r w:rsidR="00DF2ECE" w:rsidRPr="00E478D6">
        <w:rPr>
          <w:sz w:val="24"/>
          <w:szCs w:val="24"/>
        </w:rPr>
        <w:t xml:space="preserve">     </w:t>
      </w:r>
      <w:r w:rsidR="005A182F" w:rsidRPr="00E478D6">
        <w:rPr>
          <w:sz w:val="24"/>
          <w:szCs w:val="24"/>
        </w:rPr>
        <w:t xml:space="preserve">      </w:t>
      </w:r>
      <w:r w:rsidRPr="00E478D6">
        <w:rPr>
          <w:sz w:val="24"/>
          <w:szCs w:val="24"/>
        </w:rPr>
        <w:t xml:space="preserve">ze dne </w:t>
      </w:r>
      <w:r w:rsidR="00576213" w:rsidRPr="00E478D6">
        <w:rPr>
          <w:sz w:val="24"/>
          <w:szCs w:val="24"/>
        </w:rPr>
        <w:t>2</w:t>
      </w:r>
      <w:r w:rsidR="00787BDA" w:rsidRPr="00E478D6">
        <w:rPr>
          <w:sz w:val="24"/>
          <w:szCs w:val="24"/>
        </w:rPr>
        <w:t>1</w:t>
      </w:r>
      <w:r w:rsidR="00576213" w:rsidRPr="00E478D6">
        <w:rPr>
          <w:sz w:val="24"/>
          <w:szCs w:val="24"/>
        </w:rPr>
        <w:t>. 1. 201</w:t>
      </w:r>
      <w:r w:rsidR="00787BDA" w:rsidRPr="00E478D6">
        <w:rPr>
          <w:sz w:val="24"/>
          <w:szCs w:val="24"/>
        </w:rPr>
        <w:t>3</w:t>
      </w:r>
      <w:r w:rsidRPr="00E478D6">
        <w:rPr>
          <w:sz w:val="24"/>
          <w:szCs w:val="24"/>
        </w:rPr>
        <w:t xml:space="preserve"> </w:t>
      </w:r>
    </w:p>
    <w:p w:rsidR="00FD451A" w:rsidRPr="00EC6AE2" w:rsidRDefault="00FD451A" w:rsidP="00787BDA">
      <w:pPr>
        <w:widowControl w:val="0"/>
        <w:tabs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jc w:val="both"/>
        <w:rPr>
          <w:color w:val="000000"/>
          <w:sz w:val="24"/>
          <w:szCs w:val="24"/>
        </w:rPr>
      </w:pPr>
      <w:r w:rsidRPr="00EC6AE2">
        <w:rPr>
          <w:color w:val="000000"/>
          <w:sz w:val="24"/>
          <w:szCs w:val="24"/>
        </w:rPr>
        <w:t xml:space="preserve">    (dále jen „Karlovarský kraj“)</w:t>
      </w:r>
    </w:p>
    <w:p w:rsidR="00FD451A" w:rsidRDefault="00FD451A" w:rsidP="00787BDA">
      <w:pPr>
        <w:pStyle w:val="Obsah1"/>
        <w:rPr>
          <w:b w:val="0"/>
          <w:u w:val="none"/>
        </w:rPr>
      </w:pPr>
    </w:p>
    <w:p w:rsidR="00FD451A" w:rsidRPr="00EC6AE2" w:rsidRDefault="00FD451A" w:rsidP="00787BDA">
      <w:pPr>
        <w:pStyle w:val="Obsah1"/>
        <w:rPr>
          <w:b w:val="0"/>
          <w:u w:val="none"/>
        </w:rPr>
      </w:pPr>
      <w:r w:rsidRPr="00EC6AE2">
        <w:rPr>
          <w:b w:val="0"/>
          <w:u w:val="none"/>
        </w:rPr>
        <w:t xml:space="preserve">   a</w:t>
      </w:r>
    </w:p>
    <w:p w:rsidR="00FD451A" w:rsidRDefault="00FD451A" w:rsidP="00787BDA">
      <w:pPr>
        <w:pStyle w:val="Obsah1"/>
        <w:rPr>
          <w:b w:val="0"/>
          <w:u w:val="none"/>
        </w:rPr>
      </w:pPr>
    </w:p>
    <w:p w:rsidR="00FD451A" w:rsidRPr="00EC6AE2" w:rsidRDefault="001A6AE0" w:rsidP="00787BDA">
      <w:pPr>
        <w:pStyle w:val="Obsah1"/>
        <w:ind w:left="180"/>
      </w:pPr>
      <w:r>
        <w:t xml:space="preserve">NEMOS </w:t>
      </w:r>
      <w:r w:rsidR="00787BDA">
        <w:t>PLUS</w:t>
      </w:r>
      <w:r>
        <w:t xml:space="preserve"> s.r.o.</w:t>
      </w:r>
    </w:p>
    <w:p w:rsidR="00FD451A" w:rsidRPr="00787BDA" w:rsidRDefault="00FD451A" w:rsidP="00787BD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se sídlem:                       </w:t>
      </w:r>
      <w:r w:rsidR="001A6AE0" w:rsidRPr="00787BDA">
        <w:rPr>
          <w:color w:val="000000"/>
          <w:sz w:val="24"/>
          <w:szCs w:val="24"/>
        </w:rPr>
        <w:t>Praha 7</w:t>
      </w:r>
      <w:r w:rsidR="00787BDA" w:rsidRPr="00787BDA">
        <w:rPr>
          <w:color w:val="000000"/>
          <w:sz w:val="24"/>
          <w:szCs w:val="24"/>
        </w:rPr>
        <w:t xml:space="preserve"> -  Bubeneč</w:t>
      </w:r>
      <w:r w:rsidR="001A6AE0" w:rsidRPr="00787BDA">
        <w:rPr>
          <w:color w:val="000000"/>
          <w:sz w:val="24"/>
          <w:szCs w:val="24"/>
        </w:rPr>
        <w:t>, Za Císařským mlýnem 2/1115, 170 00</w:t>
      </w:r>
    </w:p>
    <w:p w:rsidR="00FD451A" w:rsidRPr="00787BDA" w:rsidRDefault="00FD451A" w:rsidP="00787BDA">
      <w:pPr>
        <w:jc w:val="both"/>
        <w:rPr>
          <w:color w:val="000000"/>
          <w:sz w:val="24"/>
          <w:szCs w:val="24"/>
        </w:rPr>
      </w:pPr>
      <w:r w:rsidRPr="00787BDA">
        <w:rPr>
          <w:color w:val="000000"/>
          <w:sz w:val="24"/>
          <w:szCs w:val="24"/>
        </w:rPr>
        <w:t xml:space="preserve">   IČ</w:t>
      </w:r>
      <w:r w:rsidR="00787BDA" w:rsidRPr="00787BDA">
        <w:rPr>
          <w:color w:val="000000"/>
          <w:sz w:val="24"/>
          <w:szCs w:val="24"/>
        </w:rPr>
        <w:t>O</w:t>
      </w:r>
      <w:r w:rsidRPr="00787BDA">
        <w:rPr>
          <w:color w:val="000000"/>
          <w:sz w:val="24"/>
          <w:szCs w:val="24"/>
        </w:rPr>
        <w:t xml:space="preserve">:                               </w:t>
      </w:r>
      <w:r w:rsidR="00787BDA" w:rsidRPr="00787BDA">
        <w:rPr>
          <w:sz w:val="24"/>
          <w:szCs w:val="24"/>
        </w:rPr>
        <w:t>477 14 913</w:t>
      </w:r>
    </w:p>
    <w:p w:rsidR="00FD451A" w:rsidRPr="00787BDA" w:rsidRDefault="00FD451A" w:rsidP="00787BDA">
      <w:pPr>
        <w:jc w:val="both"/>
        <w:rPr>
          <w:sz w:val="24"/>
          <w:szCs w:val="24"/>
        </w:rPr>
      </w:pPr>
      <w:r w:rsidRPr="00787BDA">
        <w:rPr>
          <w:sz w:val="24"/>
          <w:szCs w:val="24"/>
        </w:rPr>
        <w:t xml:space="preserve">   DIČ:</w:t>
      </w:r>
      <w:r w:rsidRPr="00787BDA">
        <w:rPr>
          <w:sz w:val="24"/>
          <w:szCs w:val="24"/>
        </w:rPr>
        <w:tab/>
      </w:r>
      <w:r w:rsidRPr="00787BDA">
        <w:rPr>
          <w:sz w:val="24"/>
          <w:szCs w:val="24"/>
        </w:rPr>
        <w:tab/>
      </w:r>
      <w:r w:rsidRPr="00787BDA">
        <w:rPr>
          <w:sz w:val="24"/>
          <w:szCs w:val="24"/>
        </w:rPr>
        <w:tab/>
        <w:t xml:space="preserve">       CZ</w:t>
      </w:r>
      <w:r w:rsidR="00787BDA" w:rsidRPr="00787BDA">
        <w:rPr>
          <w:sz w:val="24"/>
          <w:szCs w:val="24"/>
        </w:rPr>
        <w:t xml:space="preserve"> 477 14 913</w:t>
      </w:r>
      <w:r w:rsidRPr="00787BDA">
        <w:rPr>
          <w:sz w:val="24"/>
          <w:szCs w:val="24"/>
        </w:rPr>
        <w:tab/>
        <w:t xml:space="preserve"> </w:t>
      </w:r>
    </w:p>
    <w:p w:rsidR="00FD451A" w:rsidRPr="00D0054C" w:rsidRDefault="00FD451A" w:rsidP="00E478D6">
      <w:pPr>
        <w:ind w:left="142" w:hanging="142"/>
        <w:jc w:val="both"/>
        <w:rPr>
          <w:sz w:val="24"/>
          <w:szCs w:val="24"/>
        </w:rPr>
      </w:pPr>
      <w:r w:rsidRPr="00787BDA">
        <w:rPr>
          <w:color w:val="000000"/>
          <w:sz w:val="24"/>
          <w:szCs w:val="24"/>
        </w:rPr>
        <w:t xml:space="preserve">   </w:t>
      </w:r>
      <w:r w:rsidR="002D2DA7" w:rsidRPr="00787BDA">
        <w:rPr>
          <w:color w:val="000000"/>
          <w:sz w:val="24"/>
          <w:szCs w:val="24"/>
        </w:rPr>
        <w:t>jednající</w:t>
      </w:r>
      <w:r w:rsidRPr="00787BDA">
        <w:rPr>
          <w:color w:val="000000"/>
          <w:sz w:val="24"/>
          <w:szCs w:val="24"/>
        </w:rPr>
        <w:t xml:space="preserve">:    </w:t>
      </w:r>
      <w:r w:rsidR="002D2DA7" w:rsidRPr="00787BDA">
        <w:rPr>
          <w:color w:val="000000"/>
          <w:sz w:val="24"/>
          <w:szCs w:val="24"/>
        </w:rPr>
        <w:tab/>
      </w:r>
      <w:r w:rsidR="002D2DA7" w:rsidRPr="00787BDA">
        <w:rPr>
          <w:color w:val="000000"/>
          <w:sz w:val="24"/>
          <w:szCs w:val="24"/>
        </w:rPr>
        <w:tab/>
        <w:t xml:space="preserve">      </w:t>
      </w:r>
      <w:r w:rsidR="00787BDA" w:rsidRPr="00787BDA">
        <w:rPr>
          <w:color w:val="000000"/>
          <w:sz w:val="24"/>
          <w:szCs w:val="24"/>
        </w:rPr>
        <w:t xml:space="preserve"> Mgr. </w:t>
      </w:r>
      <w:r w:rsidR="001A6AE0" w:rsidRPr="00787BDA">
        <w:rPr>
          <w:color w:val="000000"/>
          <w:sz w:val="24"/>
          <w:szCs w:val="24"/>
        </w:rPr>
        <w:t>Davidem Soukupem, jednatelem společnosti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</w:t>
      </w:r>
      <w:r w:rsidR="00787BDA">
        <w:rPr>
          <w:color w:val="000000"/>
          <w:sz w:val="24"/>
          <w:szCs w:val="24"/>
        </w:rPr>
        <w:t xml:space="preserve">          </w:t>
      </w:r>
      <w:r w:rsidR="00787BDA">
        <w:rPr>
          <w:color w:val="000000"/>
          <w:sz w:val="2"/>
          <w:szCs w:val="2"/>
        </w:rPr>
        <w:t xml:space="preserve">      </w:t>
      </w:r>
      <w:r w:rsidRPr="00D0054C">
        <w:rPr>
          <w:sz w:val="24"/>
          <w:szCs w:val="24"/>
        </w:rPr>
        <w:t>bank</w:t>
      </w:r>
      <w:r w:rsidR="00787BDA" w:rsidRPr="00D0054C">
        <w:rPr>
          <w:sz w:val="24"/>
          <w:szCs w:val="24"/>
        </w:rPr>
        <w:t>ovní spojení</w:t>
      </w:r>
      <w:r w:rsidRPr="00D0054C">
        <w:rPr>
          <w:sz w:val="24"/>
          <w:szCs w:val="24"/>
        </w:rPr>
        <w:t xml:space="preserve">:            </w:t>
      </w:r>
      <w:r w:rsidR="005210AA">
        <w:rPr>
          <w:sz w:val="24"/>
          <w:szCs w:val="24"/>
        </w:rPr>
        <w:t>xxxx</w:t>
      </w:r>
      <w:r w:rsidRPr="00D0054C">
        <w:rPr>
          <w:sz w:val="24"/>
          <w:szCs w:val="24"/>
        </w:rPr>
        <w:t xml:space="preserve">    </w:t>
      </w:r>
    </w:p>
    <w:p w:rsidR="00FD451A" w:rsidRPr="00D0054C" w:rsidRDefault="00FD451A" w:rsidP="00787BDA">
      <w:pPr>
        <w:jc w:val="both"/>
        <w:rPr>
          <w:sz w:val="24"/>
          <w:szCs w:val="24"/>
        </w:rPr>
      </w:pPr>
      <w:r w:rsidRPr="00D0054C">
        <w:rPr>
          <w:sz w:val="24"/>
          <w:szCs w:val="24"/>
        </w:rPr>
        <w:t xml:space="preserve">   číslo účtu:                      </w:t>
      </w:r>
      <w:r w:rsidR="00B46603" w:rsidRPr="00D0054C">
        <w:rPr>
          <w:sz w:val="24"/>
          <w:szCs w:val="24"/>
        </w:rPr>
        <w:t xml:space="preserve"> </w:t>
      </w:r>
      <w:r w:rsidR="005210AA">
        <w:rPr>
          <w:sz w:val="24"/>
          <w:szCs w:val="24"/>
        </w:rPr>
        <w:t>xxxx</w:t>
      </w:r>
    </w:p>
    <w:p w:rsidR="00FD451A" w:rsidRPr="00D0054C" w:rsidRDefault="00FD451A" w:rsidP="00787BDA">
      <w:pPr>
        <w:jc w:val="both"/>
        <w:rPr>
          <w:rFonts w:ascii="sans serif" w:hAnsi="sans serif"/>
          <w:sz w:val="24"/>
          <w:szCs w:val="24"/>
        </w:rPr>
      </w:pPr>
      <w:r w:rsidRPr="00D0054C">
        <w:rPr>
          <w:rFonts w:ascii="sans serif" w:hAnsi="sans serif"/>
          <w:sz w:val="24"/>
          <w:szCs w:val="24"/>
        </w:rPr>
        <w:t xml:space="preserve">   zapsaná v obchodním rejstříku vedeném </w:t>
      </w:r>
      <w:r w:rsidR="001A6AE0" w:rsidRPr="00D0054C">
        <w:rPr>
          <w:rFonts w:ascii="sans serif" w:hAnsi="sans serif"/>
          <w:sz w:val="24"/>
          <w:szCs w:val="24"/>
        </w:rPr>
        <w:t>Městským soudem v Praze, oddíl C</w:t>
      </w:r>
      <w:r w:rsidRPr="00D0054C">
        <w:rPr>
          <w:rFonts w:ascii="sans serif" w:hAnsi="sans serif"/>
          <w:sz w:val="24"/>
          <w:szCs w:val="24"/>
        </w:rPr>
        <w:t xml:space="preserve">, vložka </w:t>
      </w:r>
      <w:r w:rsidR="00CD4EB3">
        <w:rPr>
          <w:rFonts w:ascii="sans serif" w:hAnsi="sans serif"/>
          <w:sz w:val="24"/>
          <w:szCs w:val="24"/>
        </w:rPr>
        <w:t>128389</w:t>
      </w:r>
      <w:r w:rsidR="00CD4EB3" w:rsidRPr="00D0054C">
        <w:rPr>
          <w:rFonts w:ascii="sans serif" w:hAnsi="sans serif"/>
          <w:sz w:val="24"/>
          <w:szCs w:val="24"/>
        </w:rPr>
        <w:t xml:space="preserve"> </w:t>
      </w:r>
    </w:p>
    <w:p w:rsidR="00FD451A" w:rsidRPr="00EC6AE2" w:rsidRDefault="00FD451A" w:rsidP="00787BDA">
      <w:r w:rsidRPr="00EC6AE2">
        <w:t xml:space="preserve">   (dále jen „</w:t>
      </w:r>
      <w:r w:rsidR="00A121AA">
        <w:t xml:space="preserve">společnost </w:t>
      </w:r>
      <w:r w:rsidR="001A6AE0">
        <w:t xml:space="preserve">NEMOS </w:t>
      </w:r>
      <w:r w:rsidR="00E478D6">
        <w:t>PLUS</w:t>
      </w:r>
      <w:r w:rsidRPr="00EC6AE2">
        <w:t>“)</w:t>
      </w:r>
    </w:p>
    <w:p w:rsidR="00FD451A" w:rsidRDefault="00FD451A" w:rsidP="00787BDA"/>
    <w:p w:rsidR="00FD3C18" w:rsidRDefault="00FD3C18" w:rsidP="00C35F33"/>
    <w:p w:rsidR="00FD3C18" w:rsidRPr="00AA5B78" w:rsidRDefault="00AA5B78" w:rsidP="00C35F33">
      <w:pPr>
        <w:jc w:val="center"/>
        <w:rPr>
          <w:sz w:val="24"/>
          <w:szCs w:val="24"/>
        </w:rPr>
      </w:pPr>
      <w:r w:rsidRPr="00AA5B78">
        <w:rPr>
          <w:sz w:val="24"/>
          <w:szCs w:val="24"/>
        </w:rPr>
        <w:t xml:space="preserve">uzavírají </w:t>
      </w:r>
      <w:r w:rsidR="00C35F33" w:rsidRPr="00AA5B78">
        <w:rPr>
          <w:sz w:val="24"/>
          <w:szCs w:val="24"/>
        </w:rPr>
        <w:t>t</w:t>
      </w:r>
      <w:r w:rsidR="00FD3C18" w:rsidRPr="00AA5B78">
        <w:rPr>
          <w:sz w:val="24"/>
          <w:szCs w:val="24"/>
        </w:rPr>
        <w:t>uto smlouvu:</w:t>
      </w:r>
    </w:p>
    <w:p w:rsidR="00FD3C18" w:rsidRPr="00AA5B78" w:rsidRDefault="00FD3C18" w:rsidP="00C35F33">
      <w:pPr>
        <w:rPr>
          <w:sz w:val="24"/>
          <w:szCs w:val="24"/>
        </w:rPr>
      </w:pPr>
    </w:p>
    <w:p w:rsidR="00C35F33" w:rsidRPr="00AA5B78" w:rsidRDefault="00C35F33" w:rsidP="00C35F33">
      <w:pPr>
        <w:jc w:val="center"/>
        <w:rPr>
          <w:b/>
          <w:sz w:val="24"/>
          <w:szCs w:val="24"/>
        </w:rPr>
      </w:pPr>
      <w:r w:rsidRPr="00AA5B78">
        <w:rPr>
          <w:b/>
          <w:sz w:val="24"/>
          <w:szCs w:val="24"/>
        </w:rPr>
        <w:t>Článek I</w:t>
      </w:r>
    </w:p>
    <w:p w:rsidR="00C35F33" w:rsidRPr="00AA5B78" w:rsidRDefault="00FD3C18" w:rsidP="00C35F33">
      <w:pPr>
        <w:jc w:val="center"/>
        <w:rPr>
          <w:b/>
          <w:sz w:val="24"/>
          <w:szCs w:val="24"/>
        </w:rPr>
      </w:pPr>
      <w:r w:rsidRPr="00AA5B78">
        <w:rPr>
          <w:b/>
          <w:sz w:val="24"/>
          <w:szCs w:val="24"/>
        </w:rPr>
        <w:t>Předmět smlouvy</w:t>
      </w:r>
    </w:p>
    <w:p w:rsidR="00FD3C18" w:rsidRPr="00AA5B78" w:rsidRDefault="00C35F33" w:rsidP="00C35F33">
      <w:pPr>
        <w:numPr>
          <w:ilvl w:val="0"/>
          <w:numId w:val="14"/>
        </w:numPr>
        <w:jc w:val="both"/>
        <w:rPr>
          <w:sz w:val="24"/>
          <w:szCs w:val="24"/>
        </w:rPr>
      </w:pPr>
      <w:r w:rsidRPr="00AA5B78">
        <w:rPr>
          <w:sz w:val="24"/>
          <w:szCs w:val="24"/>
        </w:rPr>
        <w:t>P</w:t>
      </w:r>
      <w:r w:rsidR="00FD3C18" w:rsidRPr="00AA5B78">
        <w:rPr>
          <w:sz w:val="24"/>
          <w:szCs w:val="24"/>
        </w:rPr>
        <w:t>ředmět</w:t>
      </w:r>
      <w:r w:rsidR="00416E35">
        <w:rPr>
          <w:sz w:val="24"/>
          <w:szCs w:val="24"/>
        </w:rPr>
        <w:t>em</w:t>
      </w:r>
      <w:r w:rsidR="00FD3C18" w:rsidRPr="00AA5B78">
        <w:rPr>
          <w:sz w:val="24"/>
          <w:szCs w:val="24"/>
        </w:rPr>
        <w:t xml:space="preserve"> této smlouvy je stanovení podmínek pro </w:t>
      </w:r>
      <w:r w:rsidR="00A121AA">
        <w:rPr>
          <w:sz w:val="24"/>
          <w:szCs w:val="24"/>
        </w:rPr>
        <w:t xml:space="preserve">poskytování, </w:t>
      </w:r>
      <w:r w:rsidR="00FD3C18" w:rsidRPr="00AA5B78">
        <w:rPr>
          <w:sz w:val="24"/>
          <w:szCs w:val="24"/>
        </w:rPr>
        <w:t xml:space="preserve">zabezpečení </w:t>
      </w:r>
      <w:r w:rsidR="00A121AA">
        <w:rPr>
          <w:sz w:val="24"/>
          <w:szCs w:val="24"/>
        </w:rPr>
        <w:t>a</w:t>
      </w:r>
      <w:r w:rsidR="00416E35">
        <w:rPr>
          <w:sz w:val="24"/>
          <w:szCs w:val="24"/>
        </w:rPr>
        <w:t xml:space="preserve"> úhradu</w:t>
      </w:r>
      <w:r w:rsidR="00A121AA">
        <w:rPr>
          <w:sz w:val="24"/>
          <w:szCs w:val="24"/>
        </w:rPr>
        <w:t xml:space="preserve"> </w:t>
      </w:r>
      <w:r w:rsidR="00FD3C18" w:rsidRPr="00AA5B78">
        <w:rPr>
          <w:sz w:val="24"/>
          <w:szCs w:val="24"/>
        </w:rPr>
        <w:t>činností nehr</w:t>
      </w:r>
      <w:r w:rsidR="00744BB4" w:rsidRPr="00AA5B78">
        <w:rPr>
          <w:sz w:val="24"/>
          <w:szCs w:val="24"/>
        </w:rPr>
        <w:t>a</w:t>
      </w:r>
      <w:r w:rsidR="00FD3C18" w:rsidRPr="00AA5B78">
        <w:rPr>
          <w:sz w:val="24"/>
          <w:szCs w:val="24"/>
        </w:rPr>
        <w:t>zených z veřejného zdravotního pojištění</w:t>
      </w:r>
      <w:r w:rsidR="00E478D6">
        <w:rPr>
          <w:sz w:val="24"/>
          <w:szCs w:val="24"/>
        </w:rPr>
        <w:t xml:space="preserve"> - </w:t>
      </w:r>
      <w:r w:rsidR="00FD3C18" w:rsidRPr="00AA5B78">
        <w:rPr>
          <w:sz w:val="24"/>
          <w:szCs w:val="24"/>
        </w:rPr>
        <w:t>lékařsk</w:t>
      </w:r>
      <w:r w:rsidR="00E478D6">
        <w:rPr>
          <w:sz w:val="24"/>
          <w:szCs w:val="24"/>
        </w:rPr>
        <w:t>é</w:t>
      </w:r>
      <w:r w:rsidR="00FD3C18" w:rsidRPr="00AA5B78">
        <w:rPr>
          <w:sz w:val="24"/>
          <w:szCs w:val="24"/>
        </w:rPr>
        <w:t xml:space="preserve"> pohotovostní služb</w:t>
      </w:r>
      <w:r w:rsidR="00E478D6">
        <w:rPr>
          <w:sz w:val="24"/>
          <w:szCs w:val="24"/>
        </w:rPr>
        <w:t>y</w:t>
      </w:r>
      <w:r w:rsidR="00416E35">
        <w:rPr>
          <w:sz w:val="24"/>
          <w:szCs w:val="24"/>
        </w:rPr>
        <w:t>, Karlovarským krajem</w:t>
      </w:r>
      <w:r w:rsidR="00FD3C18" w:rsidRPr="00AA5B78">
        <w:rPr>
          <w:sz w:val="24"/>
          <w:szCs w:val="24"/>
        </w:rPr>
        <w:t xml:space="preserve"> </w:t>
      </w:r>
      <w:r w:rsidR="00416E35">
        <w:rPr>
          <w:sz w:val="24"/>
          <w:szCs w:val="24"/>
        </w:rPr>
        <w:t xml:space="preserve">společnosti NEMOS </w:t>
      </w:r>
      <w:r w:rsidR="00E478D6">
        <w:rPr>
          <w:sz w:val="24"/>
          <w:szCs w:val="24"/>
        </w:rPr>
        <w:t>PLUS</w:t>
      </w:r>
      <w:r w:rsidR="00416E35">
        <w:rPr>
          <w:sz w:val="24"/>
          <w:szCs w:val="24"/>
        </w:rPr>
        <w:t>.</w:t>
      </w:r>
    </w:p>
    <w:p w:rsidR="00FD3C18" w:rsidRDefault="00FD3C18" w:rsidP="00C35F33">
      <w:pPr>
        <w:rPr>
          <w:sz w:val="24"/>
          <w:szCs w:val="24"/>
        </w:rPr>
      </w:pPr>
    </w:p>
    <w:p w:rsidR="00C35F33" w:rsidRPr="00AA5B78" w:rsidRDefault="00C35F33" w:rsidP="00C35F33">
      <w:pPr>
        <w:jc w:val="center"/>
        <w:rPr>
          <w:b/>
          <w:sz w:val="24"/>
          <w:szCs w:val="24"/>
        </w:rPr>
      </w:pPr>
      <w:r w:rsidRPr="00AA5B78">
        <w:rPr>
          <w:b/>
          <w:sz w:val="24"/>
          <w:szCs w:val="24"/>
        </w:rPr>
        <w:t>Článek II</w:t>
      </w:r>
    </w:p>
    <w:p w:rsidR="00FD3C18" w:rsidRDefault="00FD3C18" w:rsidP="00C35F33">
      <w:pPr>
        <w:jc w:val="center"/>
        <w:rPr>
          <w:b/>
          <w:sz w:val="24"/>
          <w:szCs w:val="24"/>
        </w:rPr>
      </w:pPr>
      <w:r w:rsidRPr="00AA5B78">
        <w:rPr>
          <w:b/>
          <w:sz w:val="24"/>
          <w:szCs w:val="24"/>
        </w:rPr>
        <w:t>Účel smlouvy</w:t>
      </w:r>
    </w:p>
    <w:p w:rsidR="00FD3C18" w:rsidRPr="00AA5B78" w:rsidRDefault="00FD3C18" w:rsidP="00C35F33">
      <w:pPr>
        <w:numPr>
          <w:ilvl w:val="0"/>
          <w:numId w:val="15"/>
        </w:numPr>
        <w:ind w:left="360"/>
        <w:jc w:val="both"/>
        <w:rPr>
          <w:sz w:val="24"/>
          <w:szCs w:val="24"/>
        </w:rPr>
      </w:pPr>
      <w:r w:rsidRPr="00AA5B78">
        <w:rPr>
          <w:sz w:val="24"/>
          <w:szCs w:val="24"/>
        </w:rPr>
        <w:t xml:space="preserve">Karlovarský kraj se na základě této smlouvy zavazuje hradit </w:t>
      </w:r>
      <w:r w:rsidR="00416E35">
        <w:rPr>
          <w:sz w:val="24"/>
          <w:szCs w:val="24"/>
        </w:rPr>
        <w:t xml:space="preserve">společnosti NEMOS </w:t>
      </w:r>
      <w:r w:rsidR="00E478D6">
        <w:rPr>
          <w:sz w:val="24"/>
          <w:szCs w:val="24"/>
        </w:rPr>
        <w:t>PLUS</w:t>
      </w:r>
      <w:r w:rsidR="00416E35">
        <w:rPr>
          <w:sz w:val="24"/>
          <w:szCs w:val="24"/>
        </w:rPr>
        <w:t xml:space="preserve"> finanční prostředky za</w:t>
      </w:r>
      <w:r w:rsidRPr="00AA5B78">
        <w:rPr>
          <w:sz w:val="24"/>
          <w:szCs w:val="24"/>
        </w:rPr>
        <w:t xml:space="preserve"> </w:t>
      </w:r>
      <w:r w:rsidR="00E478D6">
        <w:rPr>
          <w:sz w:val="24"/>
          <w:szCs w:val="24"/>
        </w:rPr>
        <w:t>lékařskou pohotovostní službu</w:t>
      </w:r>
      <w:r w:rsidR="00AF2BA9">
        <w:rPr>
          <w:sz w:val="24"/>
          <w:szCs w:val="24"/>
        </w:rPr>
        <w:t>.</w:t>
      </w:r>
    </w:p>
    <w:p w:rsidR="00C35F33" w:rsidRPr="00AA5B78" w:rsidRDefault="00C35F33" w:rsidP="00C35F33">
      <w:pPr>
        <w:jc w:val="both"/>
        <w:rPr>
          <w:sz w:val="24"/>
          <w:szCs w:val="24"/>
        </w:rPr>
      </w:pPr>
    </w:p>
    <w:p w:rsidR="00FD3C18" w:rsidRDefault="006861B3" w:rsidP="00C35F33">
      <w:pPr>
        <w:numPr>
          <w:ilvl w:val="0"/>
          <w:numId w:val="15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Specifikace činností </w:t>
      </w:r>
      <w:r w:rsidR="00416E35">
        <w:rPr>
          <w:sz w:val="24"/>
          <w:szCs w:val="24"/>
        </w:rPr>
        <w:t xml:space="preserve">hrazených </w:t>
      </w:r>
      <w:r w:rsidR="00846ED6">
        <w:rPr>
          <w:sz w:val="24"/>
          <w:szCs w:val="24"/>
        </w:rPr>
        <w:t>Karlovarským krajem</w:t>
      </w:r>
      <w:r w:rsidR="00D02E6E">
        <w:rPr>
          <w:sz w:val="24"/>
          <w:szCs w:val="24"/>
        </w:rPr>
        <w:t xml:space="preserve"> </w:t>
      </w:r>
      <w:r w:rsidR="00416E35">
        <w:rPr>
          <w:sz w:val="24"/>
          <w:szCs w:val="24"/>
        </w:rPr>
        <w:t xml:space="preserve">společnosti NEMOS </w:t>
      </w:r>
      <w:r w:rsidR="00E478D6">
        <w:rPr>
          <w:sz w:val="24"/>
          <w:szCs w:val="24"/>
        </w:rPr>
        <w:t>PLUS</w:t>
      </w:r>
      <w:r w:rsidR="00416E35">
        <w:rPr>
          <w:sz w:val="24"/>
          <w:szCs w:val="24"/>
        </w:rPr>
        <w:t xml:space="preserve"> </w:t>
      </w:r>
      <w:r w:rsidR="00D02E6E">
        <w:rPr>
          <w:sz w:val="24"/>
          <w:szCs w:val="24"/>
        </w:rPr>
        <w:t xml:space="preserve">a </w:t>
      </w:r>
      <w:r>
        <w:rPr>
          <w:sz w:val="24"/>
          <w:szCs w:val="24"/>
        </w:rPr>
        <w:t>v</w:t>
      </w:r>
      <w:r w:rsidR="00416E35">
        <w:rPr>
          <w:sz w:val="24"/>
          <w:szCs w:val="24"/>
        </w:rPr>
        <w:t>ýše jejich úhrady</w:t>
      </w:r>
      <w:r w:rsidR="00FD3C18" w:rsidRPr="00AA5B78">
        <w:rPr>
          <w:sz w:val="24"/>
          <w:szCs w:val="24"/>
        </w:rPr>
        <w:t xml:space="preserve"> </w:t>
      </w:r>
      <w:r w:rsidR="00416E35">
        <w:rPr>
          <w:sz w:val="24"/>
          <w:szCs w:val="24"/>
        </w:rPr>
        <w:t xml:space="preserve">je </w:t>
      </w:r>
      <w:r w:rsidR="00FD3C18" w:rsidRPr="00AA5B78">
        <w:rPr>
          <w:sz w:val="24"/>
          <w:szCs w:val="24"/>
        </w:rPr>
        <w:t>stanovena pří</w:t>
      </w:r>
      <w:r w:rsidR="00744BB4" w:rsidRPr="00AA5B78">
        <w:rPr>
          <w:sz w:val="24"/>
          <w:szCs w:val="24"/>
        </w:rPr>
        <w:t xml:space="preserve">lohou </w:t>
      </w:r>
      <w:r w:rsidR="00D02E6E">
        <w:rPr>
          <w:sz w:val="24"/>
          <w:szCs w:val="24"/>
        </w:rPr>
        <w:t>č. 1 této smlouvy.</w:t>
      </w:r>
    </w:p>
    <w:p w:rsidR="00AF2BA9" w:rsidRDefault="00AF2BA9" w:rsidP="00AF2BA9">
      <w:pPr>
        <w:pStyle w:val="Odstavecseseznamem"/>
        <w:rPr>
          <w:sz w:val="24"/>
          <w:szCs w:val="24"/>
        </w:rPr>
      </w:pPr>
    </w:p>
    <w:p w:rsidR="00AF2BA9" w:rsidRPr="00197199" w:rsidRDefault="00AF2BA9" w:rsidP="00C35F33">
      <w:pPr>
        <w:numPr>
          <w:ilvl w:val="0"/>
          <w:numId w:val="15"/>
        </w:numPr>
        <w:ind w:left="360"/>
        <w:jc w:val="both"/>
        <w:rPr>
          <w:sz w:val="24"/>
          <w:szCs w:val="24"/>
        </w:rPr>
      </w:pPr>
      <w:r w:rsidRPr="00197199">
        <w:rPr>
          <w:sz w:val="24"/>
          <w:szCs w:val="24"/>
        </w:rPr>
        <w:t>Poskytování</w:t>
      </w:r>
      <w:r w:rsidR="002D2DA7" w:rsidRPr="00197199">
        <w:rPr>
          <w:sz w:val="24"/>
          <w:szCs w:val="24"/>
        </w:rPr>
        <w:t>, rozsah a financování</w:t>
      </w:r>
      <w:r w:rsidRPr="00197199">
        <w:rPr>
          <w:sz w:val="24"/>
          <w:szCs w:val="24"/>
        </w:rPr>
        <w:t xml:space="preserve"> lékařské </w:t>
      </w:r>
      <w:r w:rsidR="00197199" w:rsidRPr="00197199">
        <w:rPr>
          <w:sz w:val="24"/>
          <w:szCs w:val="24"/>
        </w:rPr>
        <w:t xml:space="preserve">pohotovostní </w:t>
      </w:r>
      <w:r w:rsidRPr="00197199">
        <w:rPr>
          <w:sz w:val="24"/>
          <w:szCs w:val="24"/>
        </w:rPr>
        <w:t xml:space="preserve">služby pro </w:t>
      </w:r>
      <w:r w:rsidR="00197199" w:rsidRPr="00197199">
        <w:rPr>
          <w:sz w:val="24"/>
          <w:szCs w:val="24"/>
        </w:rPr>
        <w:t xml:space="preserve">pro děti a dorost </w:t>
      </w:r>
      <w:r w:rsidRPr="00197199">
        <w:rPr>
          <w:sz w:val="24"/>
          <w:szCs w:val="24"/>
        </w:rPr>
        <w:t>je detailně upraveno přílohou č. 2 této smlouvy.</w:t>
      </w:r>
    </w:p>
    <w:p w:rsidR="00FD3C18" w:rsidRPr="00AA5B78" w:rsidRDefault="00FD3C18" w:rsidP="00C35F33">
      <w:pPr>
        <w:jc w:val="both"/>
        <w:rPr>
          <w:sz w:val="24"/>
          <w:szCs w:val="24"/>
        </w:rPr>
      </w:pPr>
    </w:p>
    <w:p w:rsidR="00FD3C18" w:rsidRPr="003428D6" w:rsidRDefault="00416E35" w:rsidP="00C35F33">
      <w:pPr>
        <w:numPr>
          <w:ilvl w:val="0"/>
          <w:numId w:val="15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Společnost NEMOS </w:t>
      </w:r>
      <w:r w:rsidR="00D85CB7">
        <w:rPr>
          <w:sz w:val="24"/>
          <w:szCs w:val="24"/>
        </w:rPr>
        <w:t>PLUS</w:t>
      </w:r>
      <w:r w:rsidR="00FD3C18" w:rsidRPr="00AA5B78">
        <w:rPr>
          <w:sz w:val="24"/>
          <w:szCs w:val="24"/>
        </w:rPr>
        <w:t xml:space="preserve"> se zavazuje poskytovat </w:t>
      </w:r>
      <w:r w:rsidR="00D85CB7">
        <w:rPr>
          <w:sz w:val="24"/>
          <w:szCs w:val="24"/>
        </w:rPr>
        <w:t>lékařskou pohotovostní službu,</w:t>
      </w:r>
      <w:r w:rsidR="00E73CB1">
        <w:rPr>
          <w:sz w:val="24"/>
          <w:szCs w:val="24"/>
        </w:rPr>
        <w:t xml:space="preserve"> kter</w:t>
      </w:r>
      <w:r w:rsidR="00D85CB7">
        <w:rPr>
          <w:sz w:val="24"/>
          <w:szCs w:val="24"/>
        </w:rPr>
        <w:t>ou</w:t>
      </w:r>
      <w:r w:rsidR="00E73CB1">
        <w:rPr>
          <w:sz w:val="24"/>
          <w:szCs w:val="24"/>
        </w:rPr>
        <w:t xml:space="preserve"> financuje Karlovarský kraj,</w:t>
      </w:r>
      <w:r w:rsidR="00FD3C18" w:rsidRPr="00AA5B78">
        <w:rPr>
          <w:sz w:val="24"/>
          <w:szCs w:val="24"/>
        </w:rPr>
        <w:t xml:space="preserve"> v rozsahu a jen za podmínek stanovených touto smlouvou.</w:t>
      </w:r>
    </w:p>
    <w:p w:rsidR="00FD3C18" w:rsidRPr="003428D6" w:rsidRDefault="00FD3C18" w:rsidP="00C35F33">
      <w:pPr>
        <w:rPr>
          <w:sz w:val="24"/>
          <w:szCs w:val="24"/>
        </w:rPr>
      </w:pPr>
    </w:p>
    <w:p w:rsidR="00C35F33" w:rsidRPr="003428D6" w:rsidRDefault="00C35F33" w:rsidP="00C35F33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4"/>
          <w:szCs w:val="24"/>
        </w:rPr>
      </w:pPr>
      <w:r w:rsidRPr="003428D6">
        <w:rPr>
          <w:b/>
          <w:sz w:val="24"/>
          <w:szCs w:val="24"/>
        </w:rPr>
        <w:t>Článek III</w:t>
      </w:r>
    </w:p>
    <w:p w:rsidR="00C35F33" w:rsidRPr="003428D6" w:rsidRDefault="004B6052" w:rsidP="00C35F33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4"/>
          <w:szCs w:val="24"/>
        </w:rPr>
      </w:pPr>
      <w:r w:rsidRPr="003428D6">
        <w:rPr>
          <w:b/>
          <w:sz w:val="24"/>
          <w:szCs w:val="24"/>
        </w:rPr>
        <w:t xml:space="preserve">Platby za zdravotní péči </w:t>
      </w:r>
    </w:p>
    <w:p w:rsidR="00C35F33" w:rsidRPr="003428D6" w:rsidRDefault="00F679B7" w:rsidP="00C35F33">
      <w:pPr>
        <w:pStyle w:val="Nadpis2"/>
        <w:numPr>
          <w:ilvl w:val="0"/>
          <w:numId w:val="0"/>
        </w:numPr>
        <w:spacing w:before="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Na základě této smlouvy a za podmínek, které jsou v ní uv</w:t>
      </w:r>
      <w:r w:rsidR="004B6052" w:rsidRPr="00AA5B78">
        <w:rPr>
          <w:sz w:val="24"/>
          <w:szCs w:val="24"/>
        </w:rPr>
        <w:t>edeny, se Karlovarský kraj zavazuje poskytnout na činnosti nehrazené z veřejného zdravotního pojištění</w:t>
      </w:r>
      <w:r w:rsidR="00197199">
        <w:rPr>
          <w:sz w:val="24"/>
          <w:szCs w:val="24"/>
        </w:rPr>
        <w:t xml:space="preserve">, na </w:t>
      </w:r>
      <w:r w:rsidR="00D85CB7">
        <w:rPr>
          <w:sz w:val="24"/>
          <w:szCs w:val="24"/>
        </w:rPr>
        <w:t xml:space="preserve"> lékařskou pohotovostní službu pro děti a dorost</w:t>
      </w:r>
      <w:r w:rsidR="004B6052" w:rsidRPr="00AA5B78">
        <w:rPr>
          <w:sz w:val="24"/>
          <w:szCs w:val="24"/>
        </w:rPr>
        <w:t xml:space="preserve"> podle této smlouvy </w:t>
      </w:r>
      <w:r w:rsidR="00653D03">
        <w:rPr>
          <w:sz w:val="24"/>
          <w:szCs w:val="24"/>
        </w:rPr>
        <w:t xml:space="preserve">společnosti NEMOS </w:t>
      </w:r>
      <w:r w:rsidR="00D85CB7">
        <w:rPr>
          <w:sz w:val="24"/>
          <w:szCs w:val="24"/>
        </w:rPr>
        <w:t>PLUS</w:t>
      </w:r>
      <w:r w:rsidR="004B6052" w:rsidRPr="00AA5B78">
        <w:rPr>
          <w:sz w:val="24"/>
          <w:szCs w:val="24"/>
        </w:rPr>
        <w:t xml:space="preserve"> částku </w:t>
      </w:r>
      <w:r w:rsidR="00D85CB7">
        <w:rPr>
          <w:sz w:val="24"/>
          <w:szCs w:val="24"/>
        </w:rPr>
        <w:t>840.000</w:t>
      </w:r>
      <w:r w:rsidR="004F0F30" w:rsidRPr="004F0F30">
        <w:rPr>
          <w:sz w:val="24"/>
          <w:szCs w:val="24"/>
        </w:rPr>
        <w:t xml:space="preserve">,--Kč (slovy: </w:t>
      </w:r>
      <w:r w:rsidR="00D85CB7">
        <w:rPr>
          <w:sz w:val="24"/>
          <w:szCs w:val="24"/>
        </w:rPr>
        <w:t>osmsetčtyřicettisíc</w:t>
      </w:r>
      <w:r w:rsidR="004F0F30" w:rsidRPr="004F0F30">
        <w:rPr>
          <w:sz w:val="24"/>
          <w:szCs w:val="24"/>
        </w:rPr>
        <w:t>korunčeských</w:t>
      </w:r>
      <w:r w:rsidR="00C864B3">
        <w:rPr>
          <w:sz w:val="24"/>
          <w:szCs w:val="24"/>
        </w:rPr>
        <w:t>)</w:t>
      </w:r>
      <w:r w:rsidR="00D85CB7">
        <w:rPr>
          <w:sz w:val="24"/>
          <w:szCs w:val="24"/>
        </w:rPr>
        <w:t xml:space="preserve"> bez DPH, která </w:t>
      </w:r>
      <w:r w:rsidR="004F0F30">
        <w:rPr>
          <w:sz w:val="24"/>
          <w:szCs w:val="24"/>
        </w:rPr>
        <w:t>bude poskytnuta jednorázově</w:t>
      </w:r>
      <w:r w:rsidR="00C864B3">
        <w:rPr>
          <w:sz w:val="24"/>
          <w:szCs w:val="24"/>
        </w:rPr>
        <w:t xml:space="preserve"> na celý kalendářní rok, a to</w:t>
      </w:r>
      <w:r w:rsidR="004F0F30">
        <w:rPr>
          <w:sz w:val="24"/>
          <w:szCs w:val="24"/>
        </w:rPr>
        <w:t xml:space="preserve"> do 31. 3.</w:t>
      </w:r>
      <w:r w:rsidR="00C864B3">
        <w:rPr>
          <w:sz w:val="24"/>
          <w:szCs w:val="24"/>
        </w:rPr>
        <w:t xml:space="preserve"> </w:t>
      </w:r>
      <w:r w:rsidR="001E27B2">
        <w:rPr>
          <w:sz w:val="24"/>
          <w:szCs w:val="24"/>
        </w:rPr>
        <w:t>p</w:t>
      </w:r>
      <w:r w:rsidR="00C864B3">
        <w:rPr>
          <w:sz w:val="24"/>
          <w:szCs w:val="24"/>
        </w:rPr>
        <w:t>říslušného kalendářního roku</w:t>
      </w:r>
      <w:r w:rsidR="004F0F30">
        <w:rPr>
          <w:sz w:val="24"/>
          <w:szCs w:val="24"/>
        </w:rPr>
        <w:t xml:space="preserve"> na bankovní účet </w:t>
      </w:r>
      <w:r w:rsidR="00327C1F">
        <w:rPr>
          <w:sz w:val="24"/>
          <w:szCs w:val="24"/>
        </w:rPr>
        <w:t xml:space="preserve">společnosti NEMOS </w:t>
      </w:r>
      <w:r w:rsidR="00D85CB7">
        <w:rPr>
          <w:sz w:val="24"/>
          <w:szCs w:val="24"/>
        </w:rPr>
        <w:t>PLUS</w:t>
      </w:r>
      <w:r w:rsidR="004F0F30">
        <w:rPr>
          <w:sz w:val="24"/>
          <w:szCs w:val="24"/>
        </w:rPr>
        <w:t xml:space="preserve"> uvedený</w:t>
      </w:r>
      <w:r w:rsidR="004B6052" w:rsidRPr="00AA5B78">
        <w:rPr>
          <w:sz w:val="24"/>
          <w:szCs w:val="24"/>
        </w:rPr>
        <w:t xml:space="preserve"> v této smlouvě. </w:t>
      </w:r>
    </w:p>
    <w:p w:rsidR="001E27B2" w:rsidRDefault="001E27B2" w:rsidP="00C35F33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4"/>
          <w:szCs w:val="24"/>
        </w:rPr>
      </w:pPr>
    </w:p>
    <w:p w:rsidR="009B6B76" w:rsidRPr="003428D6" w:rsidRDefault="00F679B7" w:rsidP="00C35F33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IV</w:t>
      </w:r>
    </w:p>
    <w:p w:rsidR="00AA5B78" w:rsidRPr="003428D6" w:rsidRDefault="00F679B7" w:rsidP="00C35F33">
      <w:pPr>
        <w:pStyle w:val="Nadpis2"/>
        <w:numPr>
          <w:ilvl w:val="0"/>
          <w:numId w:val="0"/>
        </w:numPr>
        <w:spacing w:before="0" w:after="0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Povinnosti při vyúčtování finančních prostředků</w:t>
      </w:r>
    </w:p>
    <w:p w:rsidR="00B306C0" w:rsidRPr="003428D6" w:rsidRDefault="00F679B7" w:rsidP="00C35F33">
      <w:pPr>
        <w:pStyle w:val="Normlnweb"/>
        <w:numPr>
          <w:ilvl w:val="0"/>
          <w:numId w:val="10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F679B7">
        <w:rPr>
          <w:rFonts w:ascii="Times New Roman" w:hAnsi="Times New Roman" w:cs="Times New Roman"/>
        </w:rPr>
        <w:t xml:space="preserve">O užití poskytnutých peněžních prostředků vede </w:t>
      </w:r>
      <w:r w:rsidR="00327C1F">
        <w:rPr>
          <w:rFonts w:ascii="Times New Roman" w:hAnsi="Times New Roman" w:cs="Times New Roman"/>
        </w:rPr>
        <w:t xml:space="preserve">společnost NEMOS </w:t>
      </w:r>
      <w:r w:rsidR="00D85CB7">
        <w:rPr>
          <w:rFonts w:ascii="Times New Roman" w:hAnsi="Times New Roman" w:cs="Times New Roman"/>
        </w:rPr>
        <w:t>PLUS</w:t>
      </w:r>
      <w:r w:rsidRPr="00F679B7">
        <w:rPr>
          <w:rFonts w:ascii="Times New Roman" w:hAnsi="Times New Roman" w:cs="Times New Roman"/>
        </w:rPr>
        <w:t xml:space="preserve"> samostatnou průkaznou evidenci. </w:t>
      </w:r>
    </w:p>
    <w:p w:rsidR="00B306C0" w:rsidRPr="003428D6" w:rsidRDefault="00B306C0" w:rsidP="00C35F33">
      <w:pPr>
        <w:ind w:left="181"/>
        <w:jc w:val="both"/>
        <w:rPr>
          <w:b/>
          <w:sz w:val="24"/>
          <w:szCs w:val="24"/>
        </w:rPr>
      </w:pPr>
    </w:p>
    <w:p w:rsidR="00B306C0" w:rsidRPr="00AA5B78" w:rsidRDefault="00A15CDF" w:rsidP="00C35F33">
      <w:pPr>
        <w:numPr>
          <w:ilvl w:val="0"/>
          <w:numId w:val="10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Společnost NEMOS </w:t>
      </w:r>
      <w:r w:rsidR="00D85CB7">
        <w:rPr>
          <w:sz w:val="24"/>
          <w:szCs w:val="24"/>
        </w:rPr>
        <w:t>PLUS</w:t>
      </w:r>
      <w:r w:rsidR="00F679B7">
        <w:rPr>
          <w:sz w:val="24"/>
          <w:szCs w:val="24"/>
        </w:rPr>
        <w:t xml:space="preserve"> je povinna </w:t>
      </w:r>
      <w:r w:rsidR="00271968">
        <w:rPr>
          <w:sz w:val="24"/>
          <w:szCs w:val="24"/>
        </w:rPr>
        <w:t>provést a předložit odboru zdravotnictví Krajského úřadu</w:t>
      </w:r>
      <w:r w:rsidR="00F679B7" w:rsidRPr="00F679B7">
        <w:rPr>
          <w:color w:val="FF0000"/>
          <w:sz w:val="24"/>
          <w:szCs w:val="24"/>
        </w:rPr>
        <w:t xml:space="preserve"> </w:t>
      </w:r>
      <w:r w:rsidR="00B306C0" w:rsidRPr="003428D6">
        <w:rPr>
          <w:sz w:val="24"/>
          <w:szCs w:val="24"/>
        </w:rPr>
        <w:t>Karlovarského kraje</w:t>
      </w:r>
      <w:r w:rsidR="00151BE3">
        <w:rPr>
          <w:sz w:val="24"/>
          <w:szCs w:val="24"/>
        </w:rPr>
        <w:t xml:space="preserve"> (dále jen „příslušný odbor“)</w:t>
      </w:r>
      <w:r w:rsidR="00B306C0" w:rsidRPr="003428D6">
        <w:rPr>
          <w:i/>
          <w:sz w:val="24"/>
          <w:szCs w:val="24"/>
        </w:rPr>
        <w:t xml:space="preserve"> </w:t>
      </w:r>
      <w:r w:rsidR="00B306C0" w:rsidRPr="003428D6">
        <w:rPr>
          <w:sz w:val="24"/>
          <w:szCs w:val="24"/>
        </w:rPr>
        <w:t xml:space="preserve">závěrečné vyúčtování finančních prostředků vynaložených na </w:t>
      </w:r>
      <w:r w:rsidR="00F679B7">
        <w:rPr>
          <w:sz w:val="24"/>
          <w:szCs w:val="24"/>
        </w:rPr>
        <w:t>činnosti nehrazené z veřejné</w:t>
      </w:r>
      <w:r w:rsidR="00A73EDD" w:rsidRPr="00A73EDD">
        <w:rPr>
          <w:sz w:val="24"/>
          <w:szCs w:val="24"/>
        </w:rPr>
        <w:t xml:space="preserve">ho zdravotního pojištění </w:t>
      </w:r>
      <w:r w:rsidR="00D85CB7">
        <w:rPr>
          <w:sz w:val="24"/>
          <w:szCs w:val="24"/>
        </w:rPr>
        <w:t xml:space="preserve">– lékařskou pohotovostní služby pro děti a dorost </w:t>
      </w:r>
      <w:r w:rsidR="00B306C0" w:rsidRPr="00197199">
        <w:rPr>
          <w:sz w:val="24"/>
          <w:szCs w:val="24"/>
        </w:rPr>
        <w:t>dle přílohy</w:t>
      </w:r>
      <w:r w:rsidR="00A73EDD" w:rsidRPr="00197199">
        <w:rPr>
          <w:sz w:val="24"/>
          <w:szCs w:val="24"/>
        </w:rPr>
        <w:t xml:space="preserve"> č. 1 a 2</w:t>
      </w:r>
      <w:r w:rsidR="00B306C0" w:rsidRPr="00197199">
        <w:rPr>
          <w:sz w:val="24"/>
          <w:szCs w:val="24"/>
        </w:rPr>
        <w:t>,</w:t>
      </w:r>
      <w:r w:rsidR="00B306C0" w:rsidRPr="00A73EDD">
        <w:rPr>
          <w:sz w:val="24"/>
          <w:szCs w:val="24"/>
        </w:rPr>
        <w:t xml:space="preserve"> a to nejpozději do 31. 3. </w:t>
      </w:r>
      <w:r w:rsidR="001E27B2">
        <w:rPr>
          <w:sz w:val="24"/>
          <w:szCs w:val="24"/>
        </w:rPr>
        <w:t>následujícího kalendářního roku – za předchozí kalendářní rok</w:t>
      </w:r>
      <w:r w:rsidR="00B306C0" w:rsidRPr="00A73EDD">
        <w:rPr>
          <w:sz w:val="24"/>
          <w:szCs w:val="24"/>
        </w:rPr>
        <w:t>. Při vyúčtování předloží kopie veškerých účetních dokladů vztahujících se</w:t>
      </w:r>
      <w:r w:rsidR="00B306C0" w:rsidRPr="00AA5B78">
        <w:rPr>
          <w:sz w:val="24"/>
          <w:szCs w:val="24"/>
        </w:rPr>
        <w:t xml:space="preserve"> k finančním prostředkům poskytnutým dle této </w:t>
      </w:r>
      <w:r w:rsidR="00A73EDD">
        <w:rPr>
          <w:sz w:val="24"/>
          <w:szCs w:val="24"/>
        </w:rPr>
        <w:t>smlouvy</w:t>
      </w:r>
      <w:r w:rsidR="00B306C0" w:rsidRPr="00AA5B78">
        <w:rPr>
          <w:sz w:val="24"/>
          <w:szCs w:val="24"/>
        </w:rPr>
        <w:t>.</w:t>
      </w:r>
      <w:r w:rsidR="00B306C0" w:rsidRPr="00AA5B78">
        <w:rPr>
          <w:i/>
          <w:sz w:val="24"/>
          <w:szCs w:val="24"/>
        </w:rPr>
        <w:t xml:space="preserve"> </w:t>
      </w:r>
      <w:r w:rsidR="00B306C0" w:rsidRPr="00AA5B78">
        <w:rPr>
          <w:sz w:val="24"/>
          <w:szCs w:val="24"/>
        </w:rPr>
        <w:t>Současně s kopiemi účetních dokladů si může Karlovarský kraj vyžádat k </w:t>
      </w:r>
      <w:r w:rsidR="00123E1A" w:rsidRPr="00AA5B78">
        <w:rPr>
          <w:sz w:val="24"/>
          <w:szCs w:val="24"/>
        </w:rPr>
        <w:t>nahlédnutí originály</w:t>
      </w:r>
      <w:r w:rsidR="00B306C0" w:rsidRPr="00AA5B78">
        <w:rPr>
          <w:sz w:val="24"/>
          <w:szCs w:val="24"/>
        </w:rPr>
        <w:t xml:space="preserve"> těchto účetních dokladů. Zálohová faktura se nepovažuje za podklad k závěrečnému vyúčtování příspěvku.</w:t>
      </w:r>
    </w:p>
    <w:p w:rsidR="00B306C0" w:rsidRPr="0033219A" w:rsidRDefault="00B306C0" w:rsidP="00C35F33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/>
        </w:rPr>
      </w:pPr>
    </w:p>
    <w:p w:rsidR="00314463" w:rsidRPr="00314463" w:rsidRDefault="00271968" w:rsidP="0013452E">
      <w:pPr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Nevyčerpané peněžní prostředky </w:t>
      </w:r>
      <w:r w:rsidR="00151BE3">
        <w:rPr>
          <w:sz w:val="24"/>
          <w:szCs w:val="24"/>
        </w:rPr>
        <w:t xml:space="preserve">příspěvku je </w:t>
      </w:r>
      <w:r>
        <w:rPr>
          <w:sz w:val="24"/>
          <w:szCs w:val="24"/>
        </w:rPr>
        <w:t xml:space="preserve"> </w:t>
      </w:r>
      <w:r w:rsidR="00A15CDF">
        <w:rPr>
          <w:sz w:val="24"/>
          <w:szCs w:val="24"/>
        </w:rPr>
        <w:t xml:space="preserve">společnost NEMOS </w:t>
      </w:r>
      <w:r w:rsidR="00D85CB7">
        <w:rPr>
          <w:sz w:val="24"/>
          <w:szCs w:val="24"/>
        </w:rPr>
        <w:t>PLUS</w:t>
      </w:r>
      <w:r>
        <w:rPr>
          <w:sz w:val="24"/>
          <w:szCs w:val="24"/>
        </w:rPr>
        <w:t xml:space="preserve">  povin</w:t>
      </w:r>
      <w:r w:rsidR="00A15CDF">
        <w:rPr>
          <w:sz w:val="24"/>
          <w:szCs w:val="24"/>
        </w:rPr>
        <w:t>n</w:t>
      </w:r>
      <w:r w:rsidR="00151BE3">
        <w:rPr>
          <w:sz w:val="24"/>
          <w:szCs w:val="24"/>
        </w:rPr>
        <w:t>a</w:t>
      </w:r>
      <w:r w:rsidR="00536F1B">
        <w:rPr>
          <w:sz w:val="24"/>
          <w:szCs w:val="24"/>
        </w:rPr>
        <w:t xml:space="preserve"> vrátit </w:t>
      </w:r>
      <w:r w:rsidR="00151BE3">
        <w:rPr>
          <w:sz w:val="24"/>
          <w:szCs w:val="24"/>
        </w:rPr>
        <w:t xml:space="preserve">nejpozději v den předložení závěrečného vyúčtování příspěvku příslušnému odboru </w:t>
      </w:r>
      <w:r>
        <w:rPr>
          <w:sz w:val="24"/>
          <w:szCs w:val="24"/>
        </w:rPr>
        <w:t xml:space="preserve"> formou bezhotovostního převodu na účet Karlovarského kraje vedený </w:t>
      </w:r>
      <w:r w:rsidR="005210AA">
        <w:rPr>
          <w:sz w:val="24"/>
          <w:szCs w:val="24"/>
        </w:rPr>
        <w:t>xxxx</w:t>
      </w:r>
      <w:r w:rsidR="00314463" w:rsidRPr="00314463">
        <w:rPr>
          <w:sz w:val="24"/>
          <w:szCs w:val="24"/>
        </w:rPr>
        <w:t>.</w:t>
      </w:r>
    </w:p>
    <w:p w:rsidR="00B306C0" w:rsidRPr="0033219A" w:rsidRDefault="00B306C0" w:rsidP="00314463">
      <w:pPr>
        <w:ind w:left="426"/>
        <w:jc w:val="both"/>
        <w:rPr>
          <w:b/>
          <w:bCs/>
        </w:rPr>
      </w:pPr>
    </w:p>
    <w:p w:rsidR="00B306C0" w:rsidRDefault="00A15CDF" w:rsidP="00C35F33">
      <w:pPr>
        <w:pStyle w:val="Normlnweb"/>
        <w:numPr>
          <w:ilvl w:val="0"/>
          <w:numId w:val="10"/>
        </w:numPr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S</w:t>
      </w:r>
      <w:r w:rsidR="003B5573">
        <w:rPr>
          <w:rFonts w:ascii="Times New Roman" w:hAnsi="Times New Roman" w:cs="Times New Roman"/>
          <w:bCs/>
        </w:rPr>
        <w:t xml:space="preserve">polečnost NEMOS </w:t>
      </w:r>
      <w:r w:rsidR="00D85CB7">
        <w:rPr>
          <w:rFonts w:ascii="Times New Roman" w:hAnsi="Times New Roman" w:cs="Times New Roman"/>
          <w:bCs/>
        </w:rPr>
        <w:t>PLUS</w:t>
      </w:r>
      <w:r w:rsidR="00B306C0" w:rsidRPr="00AA5B78">
        <w:rPr>
          <w:rFonts w:ascii="Times New Roman" w:hAnsi="Times New Roman" w:cs="Times New Roman"/>
          <w:bCs/>
        </w:rPr>
        <w:t xml:space="preserve"> je rovněž povinna</w:t>
      </w:r>
      <w:r w:rsidR="00B306C0" w:rsidRPr="00AA5B78">
        <w:rPr>
          <w:rFonts w:ascii="Times New Roman" w:hAnsi="Times New Roman" w:cs="Times New Roman"/>
          <w:b/>
          <w:bCs/>
        </w:rPr>
        <w:t xml:space="preserve"> </w:t>
      </w:r>
      <w:r w:rsidR="00B306C0" w:rsidRPr="00AA5B78">
        <w:rPr>
          <w:rFonts w:ascii="Times New Roman" w:hAnsi="Times New Roman" w:cs="Times New Roman"/>
        </w:rPr>
        <w:t>vrátit poskytnuté peněžní prostředky na účet uvedený v </w:t>
      </w:r>
      <w:r w:rsidR="00B306C0" w:rsidRPr="00A73EDD">
        <w:rPr>
          <w:rFonts w:ascii="Times New Roman" w:hAnsi="Times New Roman" w:cs="Times New Roman"/>
        </w:rPr>
        <w:t>odst. 3 tohoto článku, jestliže</w:t>
      </w:r>
      <w:r w:rsidR="00B306C0" w:rsidRPr="00AA5B78">
        <w:rPr>
          <w:rFonts w:ascii="Times New Roman" w:hAnsi="Times New Roman" w:cs="Times New Roman"/>
        </w:rPr>
        <w:t xml:space="preserve"> odpadne účel, na který byly finanční </w:t>
      </w:r>
      <w:r>
        <w:rPr>
          <w:rFonts w:ascii="Times New Roman" w:hAnsi="Times New Roman" w:cs="Times New Roman"/>
        </w:rPr>
        <w:t>prostředky poskytnuty</w:t>
      </w:r>
      <w:r w:rsidR="00D85CB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to do 30</w:t>
      </w:r>
      <w:r w:rsidR="00B306C0" w:rsidRPr="00AA5B78">
        <w:rPr>
          <w:rFonts w:ascii="Times New Roman" w:hAnsi="Times New Roman" w:cs="Times New Roman"/>
        </w:rPr>
        <w:t xml:space="preserve"> dnů ode dne, kdy se </w:t>
      </w:r>
      <w:r w:rsidR="005F0FBE">
        <w:rPr>
          <w:rFonts w:ascii="Times New Roman" w:hAnsi="Times New Roman" w:cs="Times New Roman"/>
        </w:rPr>
        <w:t>společnost NEMOS PLUS</w:t>
      </w:r>
      <w:r w:rsidR="00B306C0" w:rsidRPr="00AA5B78">
        <w:rPr>
          <w:rFonts w:ascii="Times New Roman" w:hAnsi="Times New Roman" w:cs="Times New Roman"/>
        </w:rPr>
        <w:t xml:space="preserve"> o této skutečnosti dozví.</w:t>
      </w:r>
    </w:p>
    <w:p w:rsidR="00A73EDD" w:rsidRPr="00AA5B78" w:rsidRDefault="00A73EDD" w:rsidP="00A73ED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151BE3" w:rsidRDefault="00151BE3" w:rsidP="00C35F33">
      <w:pPr>
        <w:tabs>
          <w:tab w:val="left" w:pos="360"/>
        </w:tabs>
        <w:ind w:left="360" w:hanging="360"/>
        <w:jc w:val="center"/>
        <w:rPr>
          <w:b/>
          <w:sz w:val="24"/>
          <w:szCs w:val="24"/>
        </w:rPr>
      </w:pPr>
    </w:p>
    <w:p w:rsidR="00151BE3" w:rsidRPr="005D2312" w:rsidRDefault="00151BE3" w:rsidP="00151BE3">
      <w:pPr>
        <w:jc w:val="center"/>
        <w:rPr>
          <w:b/>
          <w:bCs/>
        </w:rPr>
      </w:pPr>
      <w:r w:rsidRPr="005D2312">
        <w:rPr>
          <w:b/>
          <w:bCs/>
        </w:rPr>
        <w:t>Článek V</w:t>
      </w:r>
    </w:p>
    <w:p w:rsidR="00151BE3" w:rsidRPr="005D2312" w:rsidRDefault="00151BE3" w:rsidP="00151BE3">
      <w:pPr>
        <w:jc w:val="center"/>
        <w:rPr>
          <w:b/>
          <w:bCs/>
        </w:rPr>
      </w:pPr>
      <w:r w:rsidRPr="005D2312">
        <w:rPr>
          <w:b/>
          <w:bCs/>
        </w:rPr>
        <w:t>Kontrolní ustanovení</w:t>
      </w:r>
    </w:p>
    <w:p w:rsidR="00151BE3" w:rsidRPr="005D2312" w:rsidRDefault="00151BE3" w:rsidP="00151BE3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</w:pPr>
      <w:r w:rsidRPr="005D2312">
        <w:t xml:space="preserve">Příslušné orgány </w:t>
      </w:r>
      <w:r>
        <w:t xml:space="preserve">Karlovarského </w:t>
      </w:r>
      <w:r w:rsidRPr="005D2312">
        <w:t>kraje jsou oprávněny v souladu se zákonem č. 320/2001 Sb., o finanční kontrole ve veřejné správě a o změně některých zákonů (zákon o finanční kontrole), ve znění pozdějších předpisů</w:t>
      </w:r>
      <w:r>
        <w:t>,</w:t>
      </w:r>
      <w:r w:rsidRPr="005D2312">
        <w:t xml:space="preserve"> kontrolovat dodržení podmínek, za kterých byl příspěvek poskytnut. </w:t>
      </w:r>
    </w:p>
    <w:p w:rsidR="00151BE3" w:rsidRPr="005D2312" w:rsidRDefault="00151BE3" w:rsidP="00151BE3">
      <w:pPr>
        <w:tabs>
          <w:tab w:val="num" w:pos="360"/>
        </w:tabs>
        <w:ind w:left="360" w:hanging="360"/>
        <w:jc w:val="both"/>
      </w:pPr>
    </w:p>
    <w:p w:rsidR="00151BE3" w:rsidRPr="005D2312" w:rsidRDefault="00151BE3" w:rsidP="00151BE3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5D2312">
        <w:rPr>
          <w:bCs/>
        </w:rPr>
        <w:t xml:space="preserve">Příjemce je povinen v rámci výkonu kontrolní činnosti dle odst. 1 tohoto článku předložit kontrolním orgánům </w:t>
      </w:r>
      <w:r>
        <w:rPr>
          <w:bCs/>
        </w:rPr>
        <w:t xml:space="preserve">Karlovarského </w:t>
      </w:r>
      <w:r w:rsidRPr="005D2312">
        <w:rPr>
          <w:bCs/>
        </w:rPr>
        <w:t xml:space="preserve">kraje k nahlédnutí veškeré průkazné účetní záznamy týkající se daného </w:t>
      </w:r>
      <w:r>
        <w:rPr>
          <w:bCs/>
        </w:rPr>
        <w:t>příspěvku</w:t>
      </w:r>
      <w:r w:rsidRPr="005D2312">
        <w:rPr>
          <w:bCs/>
        </w:rPr>
        <w:t xml:space="preserve">. </w:t>
      </w:r>
    </w:p>
    <w:p w:rsidR="00151BE3" w:rsidRDefault="00151BE3" w:rsidP="00C35F33">
      <w:pPr>
        <w:tabs>
          <w:tab w:val="left" w:pos="360"/>
        </w:tabs>
        <w:ind w:left="360" w:hanging="360"/>
        <w:jc w:val="center"/>
        <w:rPr>
          <w:b/>
          <w:sz w:val="24"/>
          <w:szCs w:val="24"/>
        </w:rPr>
      </w:pPr>
    </w:p>
    <w:p w:rsidR="00151BE3" w:rsidRDefault="00151BE3" w:rsidP="00C35F33">
      <w:pPr>
        <w:tabs>
          <w:tab w:val="left" w:pos="360"/>
        </w:tabs>
        <w:ind w:left="360" w:hanging="360"/>
        <w:jc w:val="center"/>
        <w:rPr>
          <w:b/>
          <w:sz w:val="24"/>
          <w:szCs w:val="24"/>
        </w:rPr>
      </w:pPr>
    </w:p>
    <w:p w:rsidR="009B6B76" w:rsidRPr="00AA5B78" w:rsidRDefault="009B6B76" w:rsidP="00C35F33">
      <w:pPr>
        <w:tabs>
          <w:tab w:val="left" w:pos="360"/>
        </w:tabs>
        <w:ind w:left="360" w:hanging="360"/>
        <w:jc w:val="center"/>
        <w:rPr>
          <w:b/>
          <w:sz w:val="24"/>
          <w:szCs w:val="24"/>
        </w:rPr>
      </w:pPr>
      <w:r w:rsidRPr="00AA5B78">
        <w:rPr>
          <w:b/>
          <w:sz w:val="24"/>
          <w:szCs w:val="24"/>
        </w:rPr>
        <w:t>Článek V</w:t>
      </w:r>
      <w:r w:rsidR="00151BE3">
        <w:rPr>
          <w:b/>
          <w:sz w:val="24"/>
          <w:szCs w:val="24"/>
        </w:rPr>
        <w:t>I</w:t>
      </w:r>
    </w:p>
    <w:p w:rsidR="009B6B76" w:rsidRPr="00AA5B78" w:rsidRDefault="009B6B76" w:rsidP="003428D6">
      <w:pPr>
        <w:tabs>
          <w:tab w:val="left" w:pos="360"/>
        </w:tabs>
        <w:ind w:left="360" w:hanging="360"/>
        <w:jc w:val="center"/>
        <w:rPr>
          <w:sz w:val="24"/>
          <w:szCs w:val="24"/>
        </w:rPr>
      </w:pPr>
      <w:r w:rsidRPr="00AA5B78">
        <w:rPr>
          <w:b/>
          <w:sz w:val="24"/>
          <w:szCs w:val="24"/>
        </w:rPr>
        <w:t>Důsledky porušení závazků př</w:t>
      </w:r>
      <w:r w:rsidRPr="00314463">
        <w:rPr>
          <w:b/>
          <w:bCs/>
          <w:sz w:val="24"/>
          <w:szCs w:val="24"/>
        </w:rPr>
        <w:t>í</w:t>
      </w:r>
      <w:r w:rsidRPr="00AA5B78">
        <w:rPr>
          <w:b/>
          <w:sz w:val="24"/>
          <w:szCs w:val="24"/>
        </w:rPr>
        <w:t>jemce</w:t>
      </w:r>
    </w:p>
    <w:p w:rsidR="009B6B76" w:rsidRPr="00AA5B78" w:rsidRDefault="009B6B76" w:rsidP="00C35F33">
      <w:pPr>
        <w:jc w:val="both"/>
        <w:rPr>
          <w:sz w:val="24"/>
          <w:szCs w:val="24"/>
        </w:rPr>
      </w:pPr>
    </w:p>
    <w:p w:rsidR="009B6B76" w:rsidRDefault="009B6B76" w:rsidP="00C35F3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AA5B78">
        <w:rPr>
          <w:sz w:val="24"/>
          <w:szCs w:val="24"/>
        </w:rPr>
        <w:t xml:space="preserve">Jestliže </w:t>
      </w:r>
      <w:r w:rsidR="003B5573">
        <w:rPr>
          <w:sz w:val="24"/>
          <w:szCs w:val="24"/>
        </w:rPr>
        <w:t xml:space="preserve">společnost NEMOS </w:t>
      </w:r>
      <w:r w:rsidR="00D85CB7">
        <w:rPr>
          <w:sz w:val="24"/>
          <w:szCs w:val="24"/>
        </w:rPr>
        <w:t>PLUS</w:t>
      </w:r>
      <w:r w:rsidRPr="00AA5B78">
        <w:rPr>
          <w:sz w:val="24"/>
          <w:szCs w:val="24"/>
        </w:rPr>
        <w:t xml:space="preserve"> </w:t>
      </w:r>
      <w:r w:rsidR="00F63705">
        <w:rPr>
          <w:sz w:val="24"/>
          <w:szCs w:val="24"/>
        </w:rPr>
        <w:t>- nesplní povinnost stanovenou v čl. IV odst. 1.</w:t>
      </w:r>
      <w:r w:rsidRPr="00AA5B78">
        <w:rPr>
          <w:sz w:val="24"/>
          <w:szCs w:val="24"/>
        </w:rPr>
        <w:t>,</w:t>
      </w:r>
      <w:r w:rsidR="00F63705">
        <w:rPr>
          <w:sz w:val="24"/>
          <w:szCs w:val="24"/>
        </w:rPr>
        <w:t xml:space="preserve"> popř. poruší jinou povinnost nepeněžité povahy vyplývající ze smlouvy (vyjma čl. odst. 2) </w:t>
      </w:r>
      <w:r w:rsidRPr="00AA5B78">
        <w:rPr>
          <w:sz w:val="24"/>
          <w:szCs w:val="24"/>
        </w:rPr>
        <w:t xml:space="preserve"> považuj</w:t>
      </w:r>
      <w:r w:rsidR="00F63705">
        <w:rPr>
          <w:sz w:val="24"/>
          <w:szCs w:val="24"/>
        </w:rPr>
        <w:t>e</w:t>
      </w:r>
      <w:r w:rsidRPr="00AA5B78">
        <w:rPr>
          <w:sz w:val="24"/>
          <w:szCs w:val="24"/>
        </w:rPr>
        <w:t xml:space="preserve">  t</w:t>
      </w:r>
      <w:r w:rsidR="00F63705">
        <w:rPr>
          <w:sz w:val="24"/>
          <w:szCs w:val="24"/>
        </w:rPr>
        <w:t>o</w:t>
      </w:r>
      <w:r w:rsidRPr="00AA5B78">
        <w:rPr>
          <w:sz w:val="24"/>
          <w:szCs w:val="24"/>
        </w:rPr>
        <w:t xml:space="preserve">to </w:t>
      </w:r>
      <w:r w:rsidR="00F63705">
        <w:rPr>
          <w:sz w:val="24"/>
          <w:szCs w:val="24"/>
        </w:rPr>
        <w:t xml:space="preserve">jednání za porušení rozpočtové kázně </w:t>
      </w:r>
      <w:r w:rsidRPr="00AA5B78">
        <w:rPr>
          <w:sz w:val="24"/>
          <w:szCs w:val="24"/>
        </w:rPr>
        <w:t xml:space="preserve"> ve smyslu ustanovení § 22 odst. 1</w:t>
      </w:r>
      <w:r w:rsidR="00F63705">
        <w:rPr>
          <w:sz w:val="24"/>
          <w:szCs w:val="24"/>
        </w:rPr>
        <w:t>,</w:t>
      </w:r>
      <w:r w:rsidRPr="00AA5B78">
        <w:rPr>
          <w:sz w:val="24"/>
          <w:szCs w:val="24"/>
        </w:rPr>
        <w:t xml:space="preserve">  2 zákona o rozpočtových pravidlech územních rozpočtů. </w:t>
      </w:r>
      <w:r w:rsidR="003B5573">
        <w:rPr>
          <w:sz w:val="24"/>
          <w:szCs w:val="24"/>
        </w:rPr>
        <w:t xml:space="preserve">Společnost NEMOS </w:t>
      </w:r>
      <w:r w:rsidR="00D85CB7">
        <w:rPr>
          <w:sz w:val="24"/>
          <w:szCs w:val="24"/>
        </w:rPr>
        <w:t>PLUS</w:t>
      </w:r>
      <w:r w:rsidR="00A73EDD">
        <w:rPr>
          <w:sz w:val="24"/>
          <w:szCs w:val="24"/>
        </w:rPr>
        <w:t xml:space="preserve"> je v tomto případě povin</w:t>
      </w:r>
      <w:r w:rsidRPr="00AA5B78">
        <w:rPr>
          <w:sz w:val="24"/>
          <w:szCs w:val="24"/>
        </w:rPr>
        <w:t>n</w:t>
      </w:r>
      <w:r w:rsidR="00A73EDD">
        <w:rPr>
          <w:sz w:val="24"/>
          <w:szCs w:val="24"/>
        </w:rPr>
        <w:t>a</w:t>
      </w:r>
      <w:r w:rsidRPr="00AA5B78">
        <w:rPr>
          <w:sz w:val="24"/>
          <w:szCs w:val="24"/>
        </w:rPr>
        <w:t xml:space="preserve"> provést v souladu s ustanovením § 22 odst. 4</w:t>
      </w:r>
      <w:r w:rsidR="00F63705">
        <w:rPr>
          <w:sz w:val="24"/>
          <w:szCs w:val="24"/>
        </w:rPr>
        <w:t>,</w:t>
      </w:r>
      <w:r w:rsidRPr="00AA5B78">
        <w:rPr>
          <w:sz w:val="24"/>
          <w:szCs w:val="24"/>
        </w:rPr>
        <w:t xml:space="preserve">  5 zákona o rozpočtových pravidlech územních rozpočtů odvod za porušení rozpočtové kázně</w:t>
      </w:r>
      <w:r w:rsidR="00C53B8B">
        <w:rPr>
          <w:sz w:val="24"/>
          <w:szCs w:val="24"/>
        </w:rPr>
        <w:t xml:space="preserve"> ve výši 5.000,-- Kč za každé porušení smlouvy</w:t>
      </w:r>
      <w:r w:rsidRPr="00AA5B78">
        <w:rPr>
          <w:sz w:val="24"/>
          <w:szCs w:val="24"/>
        </w:rPr>
        <w:t xml:space="preserve"> do rozpočtu </w:t>
      </w:r>
      <w:r w:rsidR="00F63705">
        <w:rPr>
          <w:sz w:val="24"/>
          <w:szCs w:val="24"/>
        </w:rPr>
        <w:t xml:space="preserve">Karlovarského </w:t>
      </w:r>
      <w:r w:rsidRPr="00AA5B78">
        <w:rPr>
          <w:sz w:val="24"/>
          <w:szCs w:val="24"/>
        </w:rPr>
        <w:t xml:space="preserve">kraje. To nevylučuje právo </w:t>
      </w:r>
      <w:r w:rsidR="00F63705">
        <w:rPr>
          <w:sz w:val="24"/>
          <w:szCs w:val="24"/>
        </w:rPr>
        <w:t xml:space="preserve">Karlovarského </w:t>
      </w:r>
      <w:r w:rsidRPr="00AA5B78">
        <w:rPr>
          <w:sz w:val="24"/>
          <w:szCs w:val="24"/>
        </w:rPr>
        <w:t>kraje odstoupit od smlouvy podle odst. 4 tohoto článku.</w:t>
      </w:r>
    </w:p>
    <w:p w:rsidR="003C5BCB" w:rsidRDefault="003C5BCB">
      <w:pPr>
        <w:ind w:left="360"/>
        <w:jc w:val="both"/>
        <w:rPr>
          <w:sz w:val="24"/>
          <w:szCs w:val="24"/>
        </w:rPr>
      </w:pPr>
    </w:p>
    <w:p w:rsidR="00151BE3" w:rsidRPr="005D2312" w:rsidRDefault="00151BE3" w:rsidP="00151BE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5D2312">
        <w:t xml:space="preserve">Jestliže </w:t>
      </w:r>
      <w:r w:rsidR="00F63705">
        <w:t>společností NEMOS PLUS</w:t>
      </w:r>
      <w:r w:rsidRPr="005D2312">
        <w:t xml:space="preserve"> nesplní </w:t>
      </w:r>
      <w:r>
        <w:t xml:space="preserve">termín odvodu finančních prostředků dle </w:t>
      </w:r>
      <w:r w:rsidRPr="005D2312">
        <w:t xml:space="preserve"> čl. IV odst. </w:t>
      </w:r>
      <w:r w:rsidR="00F63705">
        <w:t>3, 4</w:t>
      </w:r>
      <w:r w:rsidRPr="005D2312">
        <w:t xml:space="preserve"> této smlouvy, považuje se toto jednání za zadržení peněžních prostředků ve smyslu ustanovení § 22 odst. 1</w:t>
      </w:r>
      <w:r>
        <w:t>,</w:t>
      </w:r>
      <w:r w:rsidRPr="005D2312">
        <w:t xml:space="preserve"> 3  zákona o rozpočtových pravidlech územních rozpočtů. </w:t>
      </w:r>
      <w:r w:rsidR="00F63705">
        <w:t>Společnost NEMOS PLUS</w:t>
      </w:r>
      <w:r w:rsidRPr="005D2312">
        <w:t xml:space="preserve"> je v tomto případě povinn</w:t>
      </w:r>
      <w:r w:rsidR="00F63705">
        <w:t>a</w:t>
      </w:r>
      <w:r w:rsidRPr="005D2312">
        <w:t xml:space="preserve"> provést v souladu s ustanovením § 22 odst. 4</w:t>
      </w:r>
      <w:r>
        <w:t>,</w:t>
      </w:r>
      <w:r w:rsidRPr="005D2312">
        <w:t xml:space="preserve"> 5 zákona o rozpočtových pravidlech územních rozpočtů odvod za porušení rozpočtové kázně do rozpočtu </w:t>
      </w:r>
      <w:r w:rsidR="00F63705">
        <w:t xml:space="preserve">Karlovarského </w:t>
      </w:r>
      <w:r w:rsidRPr="005D2312">
        <w:t xml:space="preserve">kraje. To nevylučuje právo </w:t>
      </w:r>
      <w:r w:rsidR="00F63705">
        <w:t xml:space="preserve">Karlovarského </w:t>
      </w:r>
      <w:r w:rsidRPr="005D2312">
        <w:t>kraje odstoupit od smlouvy podle odst. 4 tohoto článku.</w:t>
      </w:r>
    </w:p>
    <w:p w:rsidR="00151BE3" w:rsidRPr="005D2312" w:rsidRDefault="00151BE3" w:rsidP="00151BE3">
      <w:pPr>
        <w:jc w:val="both"/>
      </w:pPr>
    </w:p>
    <w:p w:rsidR="00151BE3" w:rsidRDefault="00151BE3" w:rsidP="00151BE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5D2312">
        <w:t xml:space="preserve">Jestliže </w:t>
      </w:r>
      <w:r w:rsidR="00F63705">
        <w:t>společnost NEMOS PLUS</w:t>
      </w:r>
      <w:r w:rsidRPr="005D2312">
        <w:t xml:space="preserve"> </w:t>
      </w:r>
      <w:r>
        <w:t xml:space="preserve">neprokáže způsobem stanoveným v čl. IV odst. </w:t>
      </w:r>
      <w:r w:rsidR="00F63705">
        <w:t>2</w:t>
      </w:r>
      <w:r>
        <w:t xml:space="preserve"> použití finančních prostředků v souladu s čl. I</w:t>
      </w:r>
      <w:r w:rsidR="00F63705">
        <w:t>I</w:t>
      </w:r>
      <w:r>
        <w:t xml:space="preserve">, popř. </w:t>
      </w:r>
      <w:r w:rsidRPr="005D2312">
        <w:t xml:space="preserve">použije poskytnuté finanční prostředky (případně jejich část) v rozporu s ustanovením čl. </w:t>
      </w:r>
      <w:r w:rsidR="00F63705">
        <w:t>II</w:t>
      </w:r>
      <w:r w:rsidRPr="005D2312">
        <w:t xml:space="preserve"> této smlouvy, považují se tyto prostředky (případně jejich část) za prostředky neoprávněně použité ve smyslu ustanovení § 22 odst. 1</w:t>
      </w:r>
      <w:r>
        <w:t>,</w:t>
      </w:r>
      <w:r w:rsidRPr="005D2312">
        <w:t xml:space="preserve"> 2 zákona o rozpočtových pravidlech územních rozpočtů. </w:t>
      </w:r>
      <w:r w:rsidR="00F63705">
        <w:t>Společnost NEMOS PLUS</w:t>
      </w:r>
      <w:r w:rsidRPr="005D2312">
        <w:t xml:space="preserve"> je v tomto případě povinn</w:t>
      </w:r>
      <w:r w:rsidR="00F63705">
        <w:t>a</w:t>
      </w:r>
      <w:r w:rsidRPr="005D2312">
        <w:t xml:space="preserve"> provést v souladu s ustanovením § 22 odst. 4</w:t>
      </w:r>
      <w:r>
        <w:t>,</w:t>
      </w:r>
      <w:r w:rsidRPr="005D2312">
        <w:t xml:space="preserve"> 5 zákona o rozpočtových pravidlech územních rozpočtů odvod za porušení rozpočtové kázně do rozpočtu </w:t>
      </w:r>
      <w:r w:rsidR="00F63705">
        <w:t xml:space="preserve">Karlovarského </w:t>
      </w:r>
      <w:r w:rsidRPr="005D2312">
        <w:t xml:space="preserve">kraje. To nevylučuje právo </w:t>
      </w:r>
      <w:r w:rsidR="005F0FBE">
        <w:t xml:space="preserve">Karlovarského </w:t>
      </w:r>
      <w:r w:rsidRPr="005D2312">
        <w:t>kraje odstoupit od smlouvy podle odst. 4 tohoto článku.</w:t>
      </w:r>
    </w:p>
    <w:p w:rsidR="00151BE3" w:rsidRDefault="00151BE3" w:rsidP="00151BE3">
      <w:pPr>
        <w:pStyle w:val="Odstavecseseznamem"/>
      </w:pPr>
    </w:p>
    <w:p w:rsidR="007C36DE" w:rsidRPr="00ED3A90" w:rsidRDefault="00F63705" w:rsidP="007C36DE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4F0F30" w:rsidRPr="004F0F30">
        <w:rPr>
          <w:sz w:val="24"/>
          <w:szCs w:val="24"/>
        </w:rPr>
        <w:t xml:space="preserve">ůvodem pro odstoupení od smlouvy je zejména, pokud </w:t>
      </w:r>
      <w:r w:rsidR="003B5573">
        <w:rPr>
          <w:sz w:val="24"/>
          <w:szCs w:val="24"/>
        </w:rPr>
        <w:t xml:space="preserve">společnost NEMOS </w:t>
      </w:r>
      <w:r w:rsidR="00D85CB7">
        <w:rPr>
          <w:sz w:val="24"/>
          <w:szCs w:val="24"/>
        </w:rPr>
        <w:t>PLUS</w:t>
      </w:r>
      <w:r w:rsidR="004F0F30" w:rsidRPr="004F0F30">
        <w:rPr>
          <w:sz w:val="24"/>
          <w:szCs w:val="24"/>
        </w:rPr>
        <w:t>:</w:t>
      </w:r>
    </w:p>
    <w:p w:rsidR="007C36DE" w:rsidRPr="00ED3A90" w:rsidRDefault="004F0F30" w:rsidP="007C36DE">
      <w:pPr>
        <w:numPr>
          <w:ilvl w:val="1"/>
          <w:numId w:val="8"/>
        </w:numPr>
        <w:jc w:val="both"/>
        <w:rPr>
          <w:sz w:val="24"/>
          <w:szCs w:val="24"/>
        </w:rPr>
      </w:pPr>
      <w:r w:rsidRPr="004F0F30">
        <w:rPr>
          <w:sz w:val="24"/>
          <w:szCs w:val="24"/>
        </w:rPr>
        <w:t>stane se nezpůsobilým příjemcem peněžních prostředků,</w:t>
      </w:r>
    </w:p>
    <w:p w:rsidR="007C36DE" w:rsidRPr="00ED3A90" w:rsidRDefault="004F0F30" w:rsidP="007C36DE">
      <w:pPr>
        <w:numPr>
          <w:ilvl w:val="1"/>
          <w:numId w:val="8"/>
        </w:numPr>
        <w:jc w:val="both"/>
        <w:rPr>
          <w:sz w:val="24"/>
          <w:szCs w:val="24"/>
        </w:rPr>
      </w:pPr>
      <w:r w:rsidRPr="004F0F30">
        <w:rPr>
          <w:sz w:val="24"/>
          <w:szCs w:val="24"/>
        </w:rPr>
        <w:t xml:space="preserve">předložila </w:t>
      </w:r>
      <w:r w:rsidR="00F63705">
        <w:rPr>
          <w:sz w:val="24"/>
          <w:szCs w:val="24"/>
        </w:rPr>
        <w:t xml:space="preserve">Karlovarskému </w:t>
      </w:r>
      <w:r w:rsidRPr="004F0F30">
        <w:rPr>
          <w:sz w:val="24"/>
          <w:szCs w:val="24"/>
        </w:rPr>
        <w:t>kraji nepravdivé či padělané podklady pro úhradu,</w:t>
      </w:r>
    </w:p>
    <w:p w:rsidR="007C36DE" w:rsidRPr="00ED3A90" w:rsidRDefault="004F0F30" w:rsidP="007C36DE">
      <w:pPr>
        <w:numPr>
          <w:ilvl w:val="1"/>
          <w:numId w:val="8"/>
        </w:numPr>
        <w:jc w:val="both"/>
        <w:rPr>
          <w:sz w:val="24"/>
          <w:szCs w:val="24"/>
        </w:rPr>
      </w:pPr>
      <w:r w:rsidRPr="004F0F30">
        <w:rPr>
          <w:sz w:val="24"/>
          <w:szCs w:val="24"/>
        </w:rPr>
        <w:t xml:space="preserve">opakovaně, přes písemné upozornění </w:t>
      </w:r>
      <w:r w:rsidR="00F63705">
        <w:rPr>
          <w:sz w:val="24"/>
          <w:szCs w:val="24"/>
        </w:rPr>
        <w:t xml:space="preserve">Karlovarského </w:t>
      </w:r>
      <w:r w:rsidRPr="004F0F30">
        <w:rPr>
          <w:sz w:val="24"/>
          <w:szCs w:val="24"/>
        </w:rPr>
        <w:t>kraje, neplní nebo poruší povinnosti nepeněžité povahy vyplývající z této smlouvy</w:t>
      </w:r>
      <w:r w:rsidR="00197199">
        <w:rPr>
          <w:sz w:val="24"/>
          <w:szCs w:val="24"/>
        </w:rPr>
        <w:t>.</w:t>
      </w:r>
    </w:p>
    <w:p w:rsidR="007C36DE" w:rsidRPr="00ED3A90" w:rsidRDefault="004F0F30" w:rsidP="007C36DE">
      <w:pPr>
        <w:ind w:left="360"/>
        <w:jc w:val="both"/>
        <w:rPr>
          <w:sz w:val="24"/>
          <w:szCs w:val="24"/>
        </w:rPr>
      </w:pPr>
      <w:r w:rsidRPr="004F0F30">
        <w:rPr>
          <w:sz w:val="24"/>
          <w:szCs w:val="24"/>
        </w:rPr>
        <w:t>Odstoupením od smlouvy se tato smlouva od počátku ruší. Pokud z důvodu porušení této smlouvy ze strany příjemce</w:t>
      </w:r>
      <w:r w:rsidR="00F63705">
        <w:rPr>
          <w:sz w:val="24"/>
          <w:szCs w:val="24"/>
        </w:rPr>
        <w:t xml:space="preserve"> Karlovarský</w:t>
      </w:r>
      <w:r w:rsidRPr="004F0F30">
        <w:rPr>
          <w:sz w:val="24"/>
          <w:szCs w:val="24"/>
        </w:rPr>
        <w:t xml:space="preserve"> kraj od smlouvy odstoupí, považují se veškeré finanční prostředky do té doby poskytnuté za prostředky neoprávněně použité ve smyslu ustanovení § 22 odst. 1, 2 zákona o rozpočtových pravidlech územních rozpočtů. </w:t>
      </w:r>
      <w:r w:rsidR="00F63705">
        <w:rPr>
          <w:sz w:val="24"/>
          <w:szCs w:val="24"/>
        </w:rPr>
        <w:t>Společnost NEMOS PLUS</w:t>
      </w:r>
      <w:r w:rsidRPr="004F0F30">
        <w:rPr>
          <w:sz w:val="24"/>
          <w:szCs w:val="24"/>
        </w:rPr>
        <w:t xml:space="preserve"> je v tomto případě povinn</w:t>
      </w:r>
      <w:r w:rsidR="00F63705">
        <w:rPr>
          <w:sz w:val="24"/>
          <w:szCs w:val="24"/>
        </w:rPr>
        <w:t>a</w:t>
      </w:r>
      <w:r w:rsidRPr="004F0F30">
        <w:rPr>
          <w:sz w:val="24"/>
          <w:szCs w:val="24"/>
        </w:rPr>
        <w:t xml:space="preserve"> provést v souladu s ustanovením § 22 odst. 4</w:t>
      </w:r>
      <w:r w:rsidR="00F63705">
        <w:rPr>
          <w:sz w:val="24"/>
          <w:szCs w:val="24"/>
        </w:rPr>
        <w:t>,</w:t>
      </w:r>
      <w:r w:rsidRPr="004F0F30">
        <w:rPr>
          <w:sz w:val="24"/>
          <w:szCs w:val="24"/>
        </w:rPr>
        <w:t xml:space="preserve">  5 zákona o rozpočtových pravidlech územních rozpočtů odvod za porušení rozpočtové kázně do rozpočtu </w:t>
      </w:r>
      <w:r w:rsidR="002F4AE3">
        <w:rPr>
          <w:sz w:val="24"/>
          <w:szCs w:val="24"/>
        </w:rPr>
        <w:t>Karlovarského kraje</w:t>
      </w:r>
      <w:r w:rsidRPr="004F0F30">
        <w:rPr>
          <w:sz w:val="24"/>
          <w:szCs w:val="24"/>
        </w:rPr>
        <w:t xml:space="preserve">. </w:t>
      </w:r>
    </w:p>
    <w:p w:rsidR="007C36DE" w:rsidRPr="00ED3A90" w:rsidRDefault="007C36DE" w:rsidP="007C36DE">
      <w:pPr>
        <w:jc w:val="both"/>
        <w:rPr>
          <w:sz w:val="24"/>
          <w:szCs w:val="24"/>
        </w:rPr>
      </w:pPr>
    </w:p>
    <w:p w:rsidR="009B6B76" w:rsidRPr="0033219A" w:rsidRDefault="009B6B76" w:rsidP="00C35F3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7C36DE">
        <w:rPr>
          <w:sz w:val="24"/>
          <w:szCs w:val="24"/>
        </w:rPr>
        <w:t xml:space="preserve">Veškeré platby jako důsledky porušení závazků provede </w:t>
      </w:r>
      <w:r w:rsidR="003B5573">
        <w:rPr>
          <w:sz w:val="24"/>
          <w:szCs w:val="24"/>
        </w:rPr>
        <w:t xml:space="preserve">společnost NEMOS </w:t>
      </w:r>
      <w:r w:rsidR="00D85CB7">
        <w:rPr>
          <w:sz w:val="24"/>
          <w:szCs w:val="24"/>
        </w:rPr>
        <w:t xml:space="preserve">PLUS </w:t>
      </w:r>
      <w:r w:rsidRPr="007C36DE">
        <w:rPr>
          <w:sz w:val="24"/>
          <w:szCs w:val="24"/>
        </w:rPr>
        <w:t xml:space="preserve">formou bezhotovostního převodu na účet číslo </w:t>
      </w:r>
      <w:r w:rsidR="005210AA">
        <w:rPr>
          <w:sz w:val="24"/>
          <w:szCs w:val="24"/>
        </w:rPr>
        <w:t>xxxx</w:t>
      </w:r>
      <w:r w:rsidR="004F0F30" w:rsidRPr="004F0F30">
        <w:rPr>
          <w:sz w:val="24"/>
          <w:szCs w:val="24"/>
        </w:rPr>
        <w:t xml:space="preserve">. </w:t>
      </w:r>
    </w:p>
    <w:p w:rsidR="00494FCB" w:rsidRPr="007C36DE" w:rsidRDefault="00494FCB" w:rsidP="00C35F33">
      <w:pPr>
        <w:pStyle w:val="Nadpis2"/>
        <w:numPr>
          <w:ilvl w:val="0"/>
          <w:numId w:val="0"/>
        </w:numPr>
        <w:spacing w:before="0" w:after="0"/>
        <w:ind w:left="1080"/>
        <w:jc w:val="both"/>
        <w:rPr>
          <w:color w:val="FF0000"/>
          <w:sz w:val="24"/>
          <w:szCs w:val="24"/>
        </w:rPr>
      </w:pPr>
    </w:p>
    <w:p w:rsidR="009B6B76" w:rsidRPr="007C36DE" w:rsidRDefault="00F679B7" w:rsidP="00C35F33">
      <w:pPr>
        <w:pStyle w:val="Nadpis2"/>
        <w:numPr>
          <w:ilvl w:val="0"/>
          <w:numId w:val="0"/>
        </w:numPr>
        <w:spacing w:before="0" w:after="0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V</w:t>
      </w:r>
      <w:r w:rsidR="005264B1">
        <w:rPr>
          <w:b/>
          <w:sz w:val="24"/>
          <w:szCs w:val="24"/>
        </w:rPr>
        <w:t>I</w:t>
      </w:r>
      <w:r w:rsidR="002F4AE3">
        <w:rPr>
          <w:b/>
          <w:sz w:val="24"/>
          <w:szCs w:val="24"/>
        </w:rPr>
        <w:t>I</w:t>
      </w:r>
    </w:p>
    <w:p w:rsidR="00AA5B78" w:rsidRPr="007C36DE" w:rsidRDefault="00F679B7" w:rsidP="00C35F33">
      <w:pPr>
        <w:pStyle w:val="Nadpis2"/>
        <w:numPr>
          <w:ilvl w:val="0"/>
          <w:numId w:val="0"/>
        </w:numPr>
        <w:spacing w:before="0" w:after="0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trvání smlouvy</w:t>
      </w:r>
    </w:p>
    <w:p w:rsidR="003C2D8C" w:rsidRDefault="003C2D8C" w:rsidP="003C2D8C">
      <w:pPr>
        <w:pStyle w:val="Nadpis2"/>
        <w:numPr>
          <w:ilvl w:val="0"/>
          <w:numId w:val="0"/>
        </w:numPr>
        <w:spacing w:before="0" w:after="0"/>
        <w:ind w:left="360"/>
        <w:jc w:val="both"/>
        <w:rPr>
          <w:color w:val="000000"/>
          <w:sz w:val="24"/>
          <w:szCs w:val="24"/>
        </w:rPr>
      </w:pPr>
    </w:p>
    <w:p w:rsidR="003461FA" w:rsidRPr="00D85CB7" w:rsidRDefault="00F679B7" w:rsidP="003461FA">
      <w:pPr>
        <w:pStyle w:val="Nadpis2"/>
        <w:numPr>
          <w:ilvl w:val="0"/>
          <w:numId w:val="12"/>
        </w:numPr>
        <w:spacing w:before="0" w:after="0"/>
        <w:jc w:val="both"/>
        <w:rPr>
          <w:color w:val="000000"/>
          <w:sz w:val="24"/>
          <w:szCs w:val="24"/>
        </w:rPr>
      </w:pPr>
      <w:r w:rsidRPr="003B5573">
        <w:rPr>
          <w:sz w:val="24"/>
          <w:szCs w:val="24"/>
        </w:rPr>
        <w:t xml:space="preserve">Tato smlouva se uzavírá na dobu </w:t>
      </w:r>
      <w:r w:rsidR="00ED3A90" w:rsidRPr="003B5573">
        <w:rPr>
          <w:sz w:val="24"/>
          <w:szCs w:val="24"/>
        </w:rPr>
        <w:t>neurčitou</w:t>
      </w:r>
      <w:r w:rsidR="00DC1FD9">
        <w:rPr>
          <w:sz w:val="24"/>
          <w:szCs w:val="24"/>
        </w:rPr>
        <w:t xml:space="preserve">, </w:t>
      </w:r>
      <w:r w:rsidR="003E7498">
        <w:rPr>
          <w:sz w:val="24"/>
          <w:szCs w:val="24"/>
        </w:rPr>
        <w:t>platnosti nabývá dnem podpisu</w:t>
      </w:r>
      <w:r w:rsidR="00DC1FD9">
        <w:rPr>
          <w:sz w:val="24"/>
          <w:szCs w:val="24"/>
        </w:rPr>
        <w:t>.</w:t>
      </w:r>
    </w:p>
    <w:p w:rsidR="00D85CB7" w:rsidRPr="003B5573" w:rsidRDefault="00D85CB7" w:rsidP="00D85CB7">
      <w:pPr>
        <w:pStyle w:val="Nadpis2"/>
        <w:numPr>
          <w:ilvl w:val="0"/>
          <w:numId w:val="0"/>
        </w:numPr>
        <w:spacing w:before="0" w:after="0"/>
        <w:ind w:left="360"/>
        <w:jc w:val="both"/>
        <w:rPr>
          <w:color w:val="000000"/>
          <w:sz w:val="24"/>
          <w:szCs w:val="24"/>
        </w:rPr>
      </w:pPr>
    </w:p>
    <w:p w:rsidR="002F4AE3" w:rsidRDefault="002F4AE3" w:rsidP="003461FA">
      <w:pPr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r w:rsidRPr="005D2312">
        <w:t>Pokud tato smlouva či zvláštní obecně závazný předpis nestanoví jinak, řídí se vztahy dle této smlouvy příslušnými ustanoveními zákona č. 40/1964 Sb., občanský zákoník, ve znění pozdějších předpisů</w:t>
      </w:r>
    </w:p>
    <w:p w:rsidR="003B0C20" w:rsidRDefault="003B0C20">
      <w:pPr>
        <w:pStyle w:val="Odstavecseseznamem"/>
        <w:rPr>
          <w:color w:val="000000"/>
          <w:sz w:val="24"/>
          <w:szCs w:val="24"/>
        </w:rPr>
      </w:pPr>
    </w:p>
    <w:p w:rsidR="003461FA" w:rsidRDefault="003461FA" w:rsidP="003461FA">
      <w:pPr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S</w:t>
      </w:r>
      <w:r w:rsidRPr="000E0ABB">
        <w:rPr>
          <w:color w:val="000000"/>
          <w:sz w:val="24"/>
          <w:szCs w:val="24"/>
        </w:rPr>
        <w:t>mlouv</w:t>
      </w:r>
      <w:r>
        <w:rPr>
          <w:color w:val="000000"/>
          <w:sz w:val="24"/>
          <w:szCs w:val="24"/>
        </w:rPr>
        <w:t>a</w:t>
      </w:r>
      <w:r w:rsidRPr="000E0ABB">
        <w:rPr>
          <w:color w:val="000000"/>
          <w:sz w:val="24"/>
          <w:szCs w:val="24"/>
        </w:rPr>
        <w:t xml:space="preserve"> byl</w:t>
      </w:r>
      <w:r>
        <w:rPr>
          <w:color w:val="000000"/>
          <w:sz w:val="24"/>
          <w:szCs w:val="24"/>
        </w:rPr>
        <w:t>a</w:t>
      </w:r>
      <w:r w:rsidRPr="000E0ABB">
        <w:rPr>
          <w:color w:val="000000"/>
          <w:sz w:val="24"/>
          <w:szCs w:val="24"/>
        </w:rPr>
        <w:t xml:space="preserve"> schválen</w:t>
      </w:r>
      <w:r>
        <w:rPr>
          <w:color w:val="000000"/>
          <w:sz w:val="24"/>
          <w:szCs w:val="24"/>
        </w:rPr>
        <w:t>a</w:t>
      </w:r>
      <w:r w:rsidRPr="00AA5B78">
        <w:rPr>
          <w:color w:val="000000"/>
          <w:sz w:val="24"/>
          <w:szCs w:val="24"/>
        </w:rPr>
        <w:t xml:space="preserve"> usnesením č. RK</w:t>
      </w:r>
      <w:r w:rsidR="00F016A1">
        <w:rPr>
          <w:color w:val="000000"/>
          <w:sz w:val="24"/>
          <w:szCs w:val="24"/>
        </w:rPr>
        <w:t xml:space="preserve"> 48/01/13</w:t>
      </w:r>
      <w:r w:rsidR="005A182F">
        <w:rPr>
          <w:color w:val="000000"/>
          <w:sz w:val="24"/>
          <w:szCs w:val="24"/>
        </w:rPr>
        <w:t xml:space="preserve"> </w:t>
      </w:r>
      <w:r w:rsidRPr="00AA5B78">
        <w:rPr>
          <w:color w:val="000000"/>
          <w:sz w:val="24"/>
          <w:szCs w:val="24"/>
        </w:rPr>
        <w:t xml:space="preserve">Rady Karlovarského kraje dne </w:t>
      </w:r>
      <w:r w:rsidRPr="00AA5B78">
        <w:rPr>
          <w:color w:val="000000"/>
          <w:sz w:val="24"/>
          <w:szCs w:val="24"/>
        </w:rPr>
        <w:br/>
      </w:r>
      <w:r w:rsidR="00F016A1">
        <w:rPr>
          <w:color w:val="000000"/>
          <w:sz w:val="24"/>
          <w:szCs w:val="24"/>
        </w:rPr>
        <w:t>21. 1. 2013</w:t>
      </w:r>
    </w:p>
    <w:p w:rsidR="004A76F8" w:rsidRDefault="004A76F8" w:rsidP="004A76F8">
      <w:pPr>
        <w:pStyle w:val="Nadpis2"/>
        <w:numPr>
          <w:ilvl w:val="0"/>
          <w:numId w:val="0"/>
        </w:numPr>
        <w:spacing w:before="0" w:after="0"/>
        <w:ind w:left="360"/>
        <w:jc w:val="both"/>
        <w:rPr>
          <w:sz w:val="24"/>
          <w:szCs w:val="24"/>
        </w:rPr>
      </w:pPr>
    </w:p>
    <w:p w:rsidR="00954DC2" w:rsidRDefault="00494FCB" w:rsidP="00C35F33">
      <w:pPr>
        <w:pStyle w:val="Nadpis2"/>
        <w:numPr>
          <w:ilvl w:val="0"/>
          <w:numId w:val="12"/>
        </w:numPr>
        <w:spacing w:before="0" w:after="0"/>
        <w:jc w:val="both"/>
        <w:rPr>
          <w:sz w:val="24"/>
          <w:szCs w:val="24"/>
        </w:rPr>
      </w:pPr>
      <w:r w:rsidRPr="007C36DE">
        <w:rPr>
          <w:sz w:val="24"/>
          <w:szCs w:val="24"/>
        </w:rPr>
        <w:t xml:space="preserve"> </w:t>
      </w:r>
      <w:r w:rsidR="00954DC2" w:rsidRPr="004A76F8">
        <w:rPr>
          <w:sz w:val="24"/>
          <w:szCs w:val="24"/>
        </w:rPr>
        <w:t>V případě pokud dojde ke změně rozsahu a podmínek smlouvy, zava</w:t>
      </w:r>
      <w:r w:rsidR="00954DC2" w:rsidRPr="007C36DE">
        <w:rPr>
          <w:sz w:val="24"/>
          <w:szCs w:val="24"/>
        </w:rPr>
        <w:t>zují se výše uvedené smluvní strany, že bez zbytečného odkladu na zákl</w:t>
      </w:r>
      <w:r w:rsidR="00954DC2" w:rsidRPr="00AA5B78">
        <w:rPr>
          <w:sz w:val="24"/>
          <w:szCs w:val="24"/>
        </w:rPr>
        <w:t xml:space="preserve">adě žádosti kterékoli z nich uzavřou písemný dodatek k této smlouvě, kterým upraví původní podmínky. </w:t>
      </w:r>
    </w:p>
    <w:p w:rsidR="004F0F30" w:rsidRDefault="004F0F30" w:rsidP="004F0F30">
      <w:pPr>
        <w:pStyle w:val="Odstavecseseznamem"/>
        <w:rPr>
          <w:sz w:val="24"/>
          <w:szCs w:val="24"/>
        </w:rPr>
      </w:pPr>
    </w:p>
    <w:p w:rsidR="00A73EDD" w:rsidRDefault="00A73EDD" w:rsidP="00A73EDD">
      <w:pPr>
        <w:pStyle w:val="Nadpis2"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</w:p>
    <w:p w:rsidR="000E0ABB" w:rsidRPr="000E0ABB" w:rsidRDefault="000E0ABB" w:rsidP="000E0ABB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4"/>
          <w:szCs w:val="24"/>
        </w:rPr>
      </w:pPr>
      <w:r w:rsidRPr="000E0ABB">
        <w:rPr>
          <w:b/>
          <w:sz w:val="24"/>
          <w:szCs w:val="24"/>
        </w:rPr>
        <w:t>Článek VIII</w:t>
      </w:r>
    </w:p>
    <w:p w:rsidR="000E0ABB" w:rsidRPr="000E0ABB" w:rsidRDefault="000E0ABB" w:rsidP="0069031C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4"/>
          <w:szCs w:val="24"/>
        </w:rPr>
      </w:pPr>
      <w:r w:rsidRPr="000E0ABB">
        <w:rPr>
          <w:b/>
          <w:sz w:val="24"/>
          <w:szCs w:val="24"/>
        </w:rPr>
        <w:t>Závěrečná ustanovení</w:t>
      </w:r>
    </w:p>
    <w:p w:rsidR="000E0ABB" w:rsidRDefault="000E0ABB" w:rsidP="001C7DDE">
      <w:pPr>
        <w:pStyle w:val="Nadpis2"/>
        <w:numPr>
          <w:ilvl w:val="0"/>
          <w:numId w:val="0"/>
        </w:numPr>
        <w:spacing w:before="0" w:after="0"/>
        <w:ind w:left="360"/>
        <w:jc w:val="both"/>
        <w:rPr>
          <w:sz w:val="24"/>
          <w:szCs w:val="24"/>
        </w:rPr>
      </w:pPr>
    </w:p>
    <w:p w:rsidR="00B41DF1" w:rsidRDefault="000E0ABB" w:rsidP="001C7DDE">
      <w:pPr>
        <w:numPr>
          <w:ilvl w:val="0"/>
          <w:numId w:val="17"/>
        </w:numPr>
        <w:jc w:val="both"/>
        <w:rPr>
          <w:color w:val="000000"/>
          <w:sz w:val="24"/>
          <w:szCs w:val="24"/>
        </w:rPr>
      </w:pPr>
      <w:r w:rsidRPr="000E0ABB">
        <w:rPr>
          <w:color w:val="000000"/>
          <w:sz w:val="24"/>
          <w:szCs w:val="24"/>
        </w:rPr>
        <w:t xml:space="preserve">Smlouva </w:t>
      </w:r>
      <w:r w:rsidR="00B41DF1" w:rsidRPr="000E0ABB">
        <w:rPr>
          <w:color w:val="000000"/>
          <w:sz w:val="24"/>
          <w:szCs w:val="24"/>
        </w:rPr>
        <w:t>je vyhotoven</w:t>
      </w:r>
      <w:r w:rsidRPr="000E0ABB">
        <w:rPr>
          <w:color w:val="000000"/>
          <w:sz w:val="24"/>
          <w:szCs w:val="24"/>
        </w:rPr>
        <w:t>a</w:t>
      </w:r>
      <w:r w:rsidR="00B41DF1" w:rsidRPr="00AA5B78">
        <w:rPr>
          <w:color w:val="000000"/>
          <w:sz w:val="24"/>
          <w:szCs w:val="24"/>
        </w:rPr>
        <w:t xml:space="preserve"> ve </w:t>
      </w:r>
      <w:r w:rsidR="0021485A">
        <w:rPr>
          <w:color w:val="000000"/>
          <w:sz w:val="24"/>
          <w:szCs w:val="24"/>
        </w:rPr>
        <w:t>třech</w:t>
      </w:r>
      <w:r w:rsidR="00B41DF1" w:rsidRPr="00AA5B78">
        <w:rPr>
          <w:color w:val="000000"/>
          <w:sz w:val="24"/>
          <w:szCs w:val="24"/>
        </w:rPr>
        <w:t xml:space="preserve"> stejnopisech, z nich </w:t>
      </w:r>
      <w:r w:rsidR="00E73CB1">
        <w:rPr>
          <w:color w:val="000000"/>
          <w:sz w:val="24"/>
          <w:szCs w:val="24"/>
        </w:rPr>
        <w:t xml:space="preserve">Karlovarský kraj obdrží </w:t>
      </w:r>
      <w:r w:rsidR="00EE75B0">
        <w:rPr>
          <w:color w:val="000000"/>
          <w:sz w:val="24"/>
          <w:szCs w:val="24"/>
        </w:rPr>
        <w:t>dvě</w:t>
      </w:r>
      <w:r w:rsidR="00E73CB1">
        <w:rPr>
          <w:color w:val="000000"/>
          <w:sz w:val="24"/>
          <w:szCs w:val="24"/>
        </w:rPr>
        <w:t xml:space="preserve"> vyhotovení a </w:t>
      </w:r>
      <w:r w:rsidR="00EE75B0">
        <w:rPr>
          <w:color w:val="000000"/>
          <w:sz w:val="24"/>
          <w:szCs w:val="24"/>
        </w:rPr>
        <w:t xml:space="preserve">jedno vyhotovení </w:t>
      </w:r>
      <w:r w:rsidR="00E73CB1">
        <w:rPr>
          <w:color w:val="000000"/>
          <w:sz w:val="24"/>
          <w:szCs w:val="24"/>
        </w:rPr>
        <w:t xml:space="preserve">společnost NEMOS </w:t>
      </w:r>
      <w:r w:rsidR="00D85CB7">
        <w:rPr>
          <w:color w:val="000000"/>
          <w:sz w:val="24"/>
          <w:szCs w:val="24"/>
        </w:rPr>
        <w:t>PLUS</w:t>
      </w:r>
      <w:r w:rsidR="00E73CB1">
        <w:rPr>
          <w:color w:val="000000"/>
          <w:sz w:val="24"/>
          <w:szCs w:val="24"/>
        </w:rPr>
        <w:t>.</w:t>
      </w:r>
    </w:p>
    <w:p w:rsidR="000E0ABB" w:rsidRPr="00AA5B78" w:rsidRDefault="000E0ABB" w:rsidP="001C7DDE">
      <w:pPr>
        <w:ind w:left="360"/>
        <w:jc w:val="both"/>
        <w:rPr>
          <w:color w:val="000000"/>
          <w:sz w:val="24"/>
          <w:szCs w:val="24"/>
        </w:rPr>
      </w:pPr>
    </w:p>
    <w:p w:rsidR="007D347F" w:rsidRPr="00AA5B78" w:rsidRDefault="007D347F" w:rsidP="001C7DDE">
      <w:pPr>
        <w:jc w:val="both"/>
        <w:rPr>
          <w:b/>
          <w:color w:val="000000"/>
          <w:sz w:val="24"/>
          <w:szCs w:val="24"/>
        </w:rPr>
      </w:pPr>
    </w:p>
    <w:p w:rsidR="005333E7" w:rsidRPr="00AA5B78" w:rsidRDefault="005333E7" w:rsidP="00DC4740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 w:rsidRPr="00AA5B78">
        <w:rPr>
          <w:rFonts w:ascii="Times New Roman" w:hAnsi="Times New Roman" w:cs="Times New Roman"/>
        </w:rPr>
        <w:t>V Karlových Varech dn</w:t>
      </w:r>
      <w:r w:rsidR="00866DB8" w:rsidRPr="00AA5B78">
        <w:rPr>
          <w:rFonts w:ascii="Times New Roman" w:hAnsi="Times New Roman" w:cs="Times New Roman"/>
        </w:rPr>
        <w:t>e</w:t>
      </w:r>
      <w:r w:rsidRPr="00AA5B78">
        <w:rPr>
          <w:rFonts w:ascii="Times New Roman" w:hAnsi="Times New Roman" w:cs="Times New Roman"/>
        </w:rPr>
        <w:tab/>
      </w:r>
      <w:r w:rsidRPr="00AA5B78">
        <w:rPr>
          <w:rFonts w:ascii="Times New Roman" w:hAnsi="Times New Roman" w:cs="Times New Roman"/>
        </w:rPr>
        <w:tab/>
      </w:r>
      <w:r w:rsidRPr="00AA5B78">
        <w:rPr>
          <w:rFonts w:ascii="Times New Roman" w:hAnsi="Times New Roman" w:cs="Times New Roman"/>
        </w:rPr>
        <w:tab/>
      </w:r>
      <w:r w:rsidRPr="00AA5B78">
        <w:rPr>
          <w:rFonts w:ascii="Times New Roman" w:hAnsi="Times New Roman" w:cs="Times New Roman"/>
        </w:rPr>
        <w:tab/>
        <w:t>V </w:t>
      </w:r>
      <w:r w:rsidR="00E73CB1">
        <w:rPr>
          <w:rFonts w:ascii="Times New Roman" w:hAnsi="Times New Roman" w:cs="Times New Roman"/>
        </w:rPr>
        <w:t>…………………..</w:t>
      </w:r>
      <w:r w:rsidRPr="00AA5B78">
        <w:rPr>
          <w:rFonts w:ascii="Times New Roman" w:hAnsi="Times New Roman" w:cs="Times New Roman"/>
        </w:rPr>
        <w:t xml:space="preserve"> dne</w:t>
      </w:r>
    </w:p>
    <w:p w:rsidR="005333E7" w:rsidRPr="00AA5B78" w:rsidRDefault="005333E7" w:rsidP="00DC4740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</w:p>
    <w:p w:rsidR="005333E7" w:rsidRPr="00AA5B78" w:rsidRDefault="005333E7" w:rsidP="00DC4740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</w:p>
    <w:p w:rsidR="005333E7" w:rsidRPr="00AA5B78" w:rsidRDefault="005333E7" w:rsidP="00DC4740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</w:p>
    <w:p w:rsidR="005333E7" w:rsidRPr="00AA5B78" w:rsidRDefault="005333E7" w:rsidP="00DC4740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</w:p>
    <w:p w:rsidR="005333E7" w:rsidRPr="00AA5B78" w:rsidRDefault="00FC7C3B" w:rsidP="00DC4740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PaedDr. Josef Novotný</w:t>
      </w:r>
      <w:r w:rsidR="005333E7" w:rsidRPr="00AA5B78">
        <w:rPr>
          <w:rFonts w:ascii="Times New Roman" w:hAnsi="Times New Roman" w:cs="Times New Roman"/>
        </w:rPr>
        <w:tab/>
      </w:r>
      <w:r w:rsidR="005333E7" w:rsidRPr="00AA5B78">
        <w:rPr>
          <w:rFonts w:ascii="Times New Roman" w:hAnsi="Times New Roman" w:cs="Times New Roman"/>
        </w:rPr>
        <w:tab/>
      </w:r>
      <w:r w:rsidR="005333E7" w:rsidRPr="00AA5B78">
        <w:rPr>
          <w:rFonts w:ascii="Times New Roman" w:hAnsi="Times New Roman" w:cs="Times New Roman"/>
        </w:rPr>
        <w:tab/>
      </w:r>
      <w:r w:rsidR="005333E7" w:rsidRPr="00AA5B78">
        <w:rPr>
          <w:rFonts w:ascii="Times New Roman" w:hAnsi="Times New Roman" w:cs="Times New Roman"/>
        </w:rPr>
        <w:tab/>
      </w:r>
      <w:r w:rsidR="00EE75B0">
        <w:rPr>
          <w:rFonts w:ascii="Times New Roman" w:hAnsi="Times New Roman" w:cs="Times New Roman"/>
        </w:rPr>
        <w:t xml:space="preserve">Mgr. </w:t>
      </w:r>
      <w:r w:rsidR="00771182">
        <w:rPr>
          <w:rFonts w:ascii="Times New Roman" w:hAnsi="Times New Roman" w:cs="Times New Roman"/>
        </w:rPr>
        <w:t>David Soukup</w:t>
      </w:r>
    </w:p>
    <w:p w:rsidR="005333E7" w:rsidRPr="00AA5B78" w:rsidRDefault="00FC7C3B" w:rsidP="00DC4740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hejtman Karlovarského kraje</w:t>
      </w:r>
      <w:r w:rsidR="00EE75B0">
        <w:rPr>
          <w:rFonts w:ascii="Times New Roman" w:hAnsi="Times New Roman" w:cs="Times New Roman"/>
        </w:rPr>
        <w:tab/>
      </w:r>
      <w:r w:rsidR="00EE75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75B0">
        <w:rPr>
          <w:rFonts w:ascii="Times New Roman" w:hAnsi="Times New Roman" w:cs="Times New Roman"/>
        </w:rPr>
        <w:tab/>
        <w:t>jednatel společnosti</w:t>
      </w:r>
      <w:r>
        <w:rPr>
          <w:rFonts w:ascii="Times New Roman" w:hAnsi="Times New Roman" w:cs="Times New Roman"/>
        </w:rPr>
        <w:t xml:space="preserve"> </w:t>
      </w:r>
      <w:r w:rsidR="00EE75B0">
        <w:rPr>
          <w:rFonts w:ascii="Times New Roman" w:hAnsi="Times New Roman" w:cs="Times New Roman"/>
        </w:rPr>
        <w:t>NEMOS PLUS s.r.o.</w:t>
      </w:r>
      <w:r w:rsidR="005333E7" w:rsidRPr="00AA5B78">
        <w:rPr>
          <w:rFonts w:ascii="Times New Roman" w:hAnsi="Times New Roman" w:cs="Times New Roman"/>
        </w:rPr>
        <w:tab/>
      </w:r>
      <w:r w:rsidR="00391208">
        <w:rPr>
          <w:rFonts w:ascii="Times New Roman" w:hAnsi="Times New Roman" w:cs="Times New Roman"/>
        </w:rPr>
        <w:t xml:space="preserve"> </w:t>
      </w:r>
    </w:p>
    <w:p w:rsidR="005333E7" w:rsidRDefault="009417A2" w:rsidP="00DC4740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51BE3" w:rsidRDefault="00151BE3" w:rsidP="00DC4740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</w:p>
    <w:p w:rsidR="00151BE3" w:rsidRDefault="00151BE3" w:rsidP="00DC4740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</w:p>
    <w:p w:rsidR="00151BE3" w:rsidRDefault="00151BE3" w:rsidP="00DC4740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</w:p>
    <w:p w:rsidR="00151BE3" w:rsidRDefault="00151BE3" w:rsidP="00DC4740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</w:p>
    <w:p w:rsidR="00151BE3" w:rsidRDefault="00151BE3" w:rsidP="00DC4740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</w:p>
    <w:p w:rsidR="00151BE3" w:rsidRDefault="00151BE3" w:rsidP="00DC4740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</w:p>
    <w:p w:rsidR="00151BE3" w:rsidRDefault="00151BE3" w:rsidP="00DC4740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</w:p>
    <w:p w:rsidR="00151BE3" w:rsidRDefault="00151BE3" w:rsidP="00DC4740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</w:p>
    <w:p w:rsidR="00151BE3" w:rsidRDefault="00151BE3" w:rsidP="00DC4740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</w:p>
    <w:p w:rsidR="00151BE3" w:rsidRDefault="00151BE3" w:rsidP="00DC4740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</w:p>
    <w:p w:rsidR="00151BE3" w:rsidRDefault="00151BE3" w:rsidP="00DC4740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</w:p>
    <w:p w:rsidR="00151BE3" w:rsidRDefault="00151BE3" w:rsidP="00DC4740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</w:p>
    <w:p w:rsidR="00151BE3" w:rsidRDefault="00151BE3" w:rsidP="00DC4740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</w:p>
    <w:p w:rsidR="00151BE3" w:rsidRDefault="00151BE3" w:rsidP="00DC4740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</w:p>
    <w:p w:rsidR="00151BE3" w:rsidRDefault="00151BE3" w:rsidP="00DC4740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</w:p>
    <w:p w:rsidR="00151BE3" w:rsidRDefault="00151BE3" w:rsidP="00DC4740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</w:p>
    <w:p w:rsidR="00151BE3" w:rsidRDefault="00151BE3" w:rsidP="00DC4740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</w:p>
    <w:p w:rsidR="00B367D7" w:rsidRDefault="00B367D7" w:rsidP="00DC4740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</w:p>
    <w:p w:rsidR="00B367D7" w:rsidRDefault="00B367D7" w:rsidP="00DC4740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</w:p>
    <w:p w:rsidR="005210AA" w:rsidRDefault="005210AA" w:rsidP="00DC4740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</w:p>
    <w:p w:rsidR="005210AA" w:rsidRDefault="005210AA" w:rsidP="00DC4740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</w:p>
    <w:p w:rsidR="005210AA" w:rsidRDefault="005210AA" w:rsidP="00DC4740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</w:p>
    <w:p w:rsidR="005210AA" w:rsidRDefault="005210AA" w:rsidP="00DC4740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bookmarkStart w:id="0" w:name="_GoBack"/>
      <w:bookmarkEnd w:id="0"/>
    </w:p>
    <w:p w:rsidR="00151BE3" w:rsidRDefault="00151BE3" w:rsidP="00DC4740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</w:p>
    <w:p w:rsidR="00151BE3" w:rsidRDefault="00151BE3" w:rsidP="00DC4740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</w:p>
    <w:p w:rsidR="00DF2ECE" w:rsidRDefault="00DF2ECE" w:rsidP="00DC4740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</w:p>
    <w:p w:rsidR="00391208" w:rsidRDefault="00391208" w:rsidP="00391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391208" w:rsidRPr="00D12331" w:rsidRDefault="00391208" w:rsidP="00391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D12331">
        <w:rPr>
          <w:b/>
          <w:sz w:val="24"/>
          <w:szCs w:val="24"/>
        </w:rPr>
        <w:t xml:space="preserve">PŘÍLOHA č. </w:t>
      </w:r>
      <w:r>
        <w:rPr>
          <w:b/>
          <w:sz w:val="24"/>
          <w:szCs w:val="24"/>
        </w:rPr>
        <w:t>1</w:t>
      </w:r>
      <w:r w:rsidRPr="00D12331">
        <w:rPr>
          <w:b/>
          <w:sz w:val="24"/>
          <w:szCs w:val="24"/>
        </w:rPr>
        <w:t xml:space="preserve"> KE SMLOUVĚ O POSKYTOVÁNÍ, ZABEZPEČENÍ A ÚHRADĚ ČINNOSTÍ NEHRAZENÝCH Z VEŘEJNÉHO ZDRAVOTNÍHO POJIŠTĚNÍ </w:t>
      </w:r>
    </w:p>
    <w:p w:rsidR="00391208" w:rsidRPr="00D12331" w:rsidRDefault="00391208" w:rsidP="00391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391208" w:rsidRPr="00D12331" w:rsidRDefault="00391208" w:rsidP="00391208">
      <w:pPr>
        <w:jc w:val="center"/>
        <w:rPr>
          <w:sz w:val="24"/>
          <w:szCs w:val="24"/>
        </w:rPr>
      </w:pPr>
    </w:p>
    <w:p w:rsidR="00391208" w:rsidRPr="002D1277" w:rsidRDefault="00391208" w:rsidP="00391208">
      <w:pPr>
        <w:jc w:val="both"/>
        <w:rPr>
          <w:sz w:val="24"/>
          <w:szCs w:val="24"/>
        </w:rPr>
      </w:pPr>
      <w:r w:rsidRPr="00B6321F">
        <w:rPr>
          <w:sz w:val="24"/>
          <w:szCs w:val="24"/>
        </w:rPr>
        <w:t xml:space="preserve">Karlovarský kraj poskytne </w:t>
      </w:r>
      <w:r w:rsidR="00771182">
        <w:rPr>
          <w:sz w:val="24"/>
          <w:szCs w:val="24"/>
        </w:rPr>
        <w:t xml:space="preserve">společnosti NEMOS </w:t>
      </w:r>
      <w:r w:rsidR="00EE75B0">
        <w:rPr>
          <w:sz w:val="24"/>
          <w:szCs w:val="24"/>
        </w:rPr>
        <w:t>PLUS</w:t>
      </w:r>
      <w:r w:rsidRPr="00B6321F">
        <w:rPr>
          <w:sz w:val="24"/>
          <w:szCs w:val="24"/>
        </w:rPr>
        <w:t xml:space="preserve"> finanční prostředky v</w:t>
      </w:r>
      <w:r>
        <w:rPr>
          <w:sz w:val="24"/>
          <w:szCs w:val="24"/>
        </w:rPr>
        <w:t xml:space="preserve"> celkové</w:t>
      </w:r>
      <w:r w:rsidRPr="00B6321F">
        <w:rPr>
          <w:sz w:val="24"/>
          <w:szCs w:val="24"/>
        </w:rPr>
        <w:t xml:space="preserve"> výši </w:t>
      </w:r>
      <w:r w:rsidR="00EE75B0">
        <w:rPr>
          <w:sz w:val="24"/>
          <w:szCs w:val="24"/>
        </w:rPr>
        <w:t>840.000,</w:t>
      </w:r>
      <w:r w:rsidRPr="00493A6E">
        <w:rPr>
          <w:sz w:val="24"/>
          <w:szCs w:val="24"/>
        </w:rPr>
        <w:t>--Kč</w:t>
      </w:r>
      <w:r w:rsidR="00EE75B0">
        <w:rPr>
          <w:sz w:val="24"/>
          <w:szCs w:val="24"/>
        </w:rPr>
        <w:t xml:space="preserve"> bez DPH</w:t>
      </w:r>
      <w:r>
        <w:rPr>
          <w:color w:val="FF0000"/>
          <w:sz w:val="24"/>
          <w:szCs w:val="24"/>
        </w:rPr>
        <w:t xml:space="preserve"> </w:t>
      </w:r>
      <w:r w:rsidRPr="002D1277">
        <w:rPr>
          <w:sz w:val="24"/>
          <w:szCs w:val="24"/>
        </w:rPr>
        <w:t xml:space="preserve">určené výlučně na úhradu </w:t>
      </w:r>
      <w:r>
        <w:rPr>
          <w:sz w:val="24"/>
          <w:szCs w:val="24"/>
        </w:rPr>
        <w:t xml:space="preserve">níže uvedených </w:t>
      </w:r>
      <w:r w:rsidRPr="002D1277">
        <w:rPr>
          <w:sz w:val="24"/>
          <w:szCs w:val="24"/>
        </w:rPr>
        <w:t>nákladů spojených se zajištěním zdravotní péče nehrazené z veřejného zdravotního pojištění, s tímto detailním členění</w:t>
      </w:r>
      <w:r w:rsidR="00F14549">
        <w:rPr>
          <w:sz w:val="24"/>
          <w:szCs w:val="24"/>
        </w:rPr>
        <w:t>m</w:t>
      </w:r>
      <w:r w:rsidRPr="002D1277">
        <w:rPr>
          <w:sz w:val="24"/>
          <w:szCs w:val="24"/>
        </w:rPr>
        <w:t>:</w:t>
      </w:r>
    </w:p>
    <w:p w:rsidR="00391208" w:rsidRPr="00B6321F" w:rsidRDefault="00391208" w:rsidP="00391208">
      <w:pPr>
        <w:jc w:val="both"/>
        <w:rPr>
          <w:sz w:val="24"/>
          <w:szCs w:val="24"/>
        </w:rPr>
      </w:pPr>
    </w:p>
    <w:p w:rsidR="00391208" w:rsidRDefault="00391208" w:rsidP="00391208">
      <w:pPr>
        <w:rPr>
          <w:sz w:val="24"/>
          <w:szCs w:val="24"/>
        </w:rPr>
      </w:pPr>
    </w:p>
    <w:p w:rsidR="00771182" w:rsidRDefault="00771182" w:rsidP="00391208">
      <w:pPr>
        <w:rPr>
          <w:sz w:val="24"/>
          <w:szCs w:val="24"/>
        </w:rPr>
      </w:pPr>
    </w:p>
    <w:p w:rsidR="00655562" w:rsidRDefault="00655562" w:rsidP="00391208">
      <w:pPr>
        <w:rPr>
          <w:sz w:val="24"/>
          <w:szCs w:val="24"/>
        </w:rPr>
      </w:pP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3402"/>
      </w:tblGrid>
      <w:tr w:rsidR="00655562" w:rsidRPr="00655562" w:rsidTr="00EE75B0">
        <w:trPr>
          <w:trHeight w:val="31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55562" w:rsidRPr="00655562" w:rsidRDefault="00655562" w:rsidP="00655562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655562">
              <w:rPr>
                <w:rFonts w:ascii="Arial" w:hAnsi="Arial" w:cs="Arial"/>
                <w:b/>
                <w:bCs/>
                <w:color w:val="000000"/>
                <w:szCs w:val="22"/>
              </w:rPr>
              <w:t>Druh činnosti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55562" w:rsidRPr="00655562" w:rsidRDefault="00655562" w:rsidP="00655562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655562">
              <w:rPr>
                <w:rFonts w:ascii="Arial" w:hAnsi="Arial" w:cs="Arial"/>
                <w:b/>
                <w:bCs/>
                <w:color w:val="000000"/>
                <w:szCs w:val="22"/>
              </w:rPr>
              <w:t>Roční náklady v</w:t>
            </w:r>
            <w:r w:rsidR="00EE75B0">
              <w:rPr>
                <w:rFonts w:ascii="Arial" w:hAnsi="Arial" w:cs="Arial"/>
                <w:b/>
                <w:bCs/>
                <w:color w:val="000000"/>
                <w:szCs w:val="22"/>
              </w:rPr>
              <w:t> </w:t>
            </w:r>
            <w:r w:rsidRPr="00655562">
              <w:rPr>
                <w:rFonts w:ascii="Arial" w:hAnsi="Arial" w:cs="Arial"/>
                <w:b/>
                <w:bCs/>
                <w:color w:val="000000"/>
                <w:szCs w:val="22"/>
              </w:rPr>
              <w:t>Kč</w:t>
            </w:r>
            <w:r w:rsidR="00EE75B0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bez DPH</w:t>
            </w:r>
          </w:p>
        </w:tc>
      </w:tr>
      <w:tr w:rsidR="00655562" w:rsidRPr="00655562" w:rsidTr="00EE75B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562" w:rsidRPr="00655562" w:rsidRDefault="00655562" w:rsidP="00EE75B0">
            <w:pPr>
              <w:rPr>
                <w:rFonts w:ascii="Arial" w:hAnsi="Arial" w:cs="Arial"/>
                <w:color w:val="000000"/>
                <w:sz w:val="20"/>
              </w:rPr>
            </w:pPr>
            <w:r w:rsidRPr="00655562">
              <w:rPr>
                <w:rFonts w:ascii="Arial" w:hAnsi="Arial" w:cs="Arial"/>
                <w:color w:val="000000"/>
                <w:sz w:val="20"/>
              </w:rPr>
              <w:t>L</w:t>
            </w:r>
            <w:r w:rsidR="00EE75B0">
              <w:rPr>
                <w:rFonts w:ascii="Arial" w:hAnsi="Arial" w:cs="Arial"/>
                <w:color w:val="000000"/>
                <w:sz w:val="20"/>
              </w:rPr>
              <w:t>ékařská pohotovostní služba pro děti a dorost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562" w:rsidRPr="00655562" w:rsidRDefault="00EE75B0" w:rsidP="006555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840.000,--Kč</w:t>
            </w:r>
          </w:p>
        </w:tc>
      </w:tr>
      <w:tr w:rsidR="00655562" w:rsidRPr="00655562" w:rsidTr="00EE75B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655562" w:rsidRPr="00655562" w:rsidRDefault="00655562" w:rsidP="00655562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655562">
              <w:rPr>
                <w:rFonts w:ascii="Arial" w:hAnsi="Arial" w:cs="Arial"/>
                <w:b/>
                <w:bCs/>
                <w:color w:val="000000"/>
                <w:szCs w:val="22"/>
              </w:rPr>
              <w:t>Celkem Kč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655562" w:rsidRPr="00655562" w:rsidRDefault="00EE75B0" w:rsidP="00655562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840.000,--Kč</w:t>
            </w:r>
            <w:r w:rsidR="00B27901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bez DPH</w:t>
            </w:r>
          </w:p>
        </w:tc>
      </w:tr>
    </w:tbl>
    <w:p w:rsidR="00655562" w:rsidRPr="00493A6E" w:rsidRDefault="00655562" w:rsidP="00391208">
      <w:pPr>
        <w:rPr>
          <w:sz w:val="24"/>
          <w:szCs w:val="24"/>
        </w:rPr>
      </w:pPr>
    </w:p>
    <w:p w:rsidR="00391208" w:rsidRDefault="00391208" w:rsidP="00391208">
      <w:pPr>
        <w:rPr>
          <w:color w:val="FF0000"/>
          <w:sz w:val="24"/>
          <w:szCs w:val="24"/>
        </w:rPr>
      </w:pPr>
    </w:p>
    <w:p w:rsidR="00EE75B0" w:rsidRDefault="00EE75B0" w:rsidP="00391208">
      <w:pPr>
        <w:rPr>
          <w:color w:val="FF0000"/>
          <w:sz w:val="24"/>
          <w:szCs w:val="24"/>
        </w:rPr>
      </w:pPr>
    </w:p>
    <w:p w:rsidR="00EE75B0" w:rsidRDefault="00EE75B0" w:rsidP="00391208">
      <w:pPr>
        <w:rPr>
          <w:color w:val="FF0000"/>
          <w:sz w:val="24"/>
          <w:szCs w:val="24"/>
        </w:rPr>
      </w:pPr>
    </w:p>
    <w:p w:rsidR="003E7498" w:rsidRDefault="003E7498" w:rsidP="00391208">
      <w:pPr>
        <w:rPr>
          <w:color w:val="FF0000"/>
          <w:sz w:val="24"/>
          <w:szCs w:val="24"/>
        </w:rPr>
      </w:pPr>
    </w:p>
    <w:p w:rsidR="003E7498" w:rsidRDefault="003E7498" w:rsidP="00391208">
      <w:pPr>
        <w:rPr>
          <w:color w:val="FF0000"/>
          <w:sz w:val="24"/>
          <w:szCs w:val="24"/>
        </w:rPr>
      </w:pPr>
    </w:p>
    <w:p w:rsidR="003E7498" w:rsidRDefault="003E7498" w:rsidP="00391208">
      <w:pPr>
        <w:rPr>
          <w:color w:val="FF0000"/>
          <w:sz w:val="24"/>
          <w:szCs w:val="24"/>
        </w:rPr>
      </w:pPr>
    </w:p>
    <w:p w:rsidR="003E7498" w:rsidRDefault="003E7498" w:rsidP="00391208">
      <w:pPr>
        <w:rPr>
          <w:color w:val="FF0000"/>
          <w:sz w:val="24"/>
          <w:szCs w:val="24"/>
        </w:rPr>
      </w:pPr>
    </w:p>
    <w:p w:rsidR="003E7498" w:rsidRDefault="003E7498" w:rsidP="00391208">
      <w:pPr>
        <w:rPr>
          <w:color w:val="FF0000"/>
          <w:sz w:val="24"/>
          <w:szCs w:val="24"/>
        </w:rPr>
      </w:pPr>
    </w:p>
    <w:p w:rsidR="003E7498" w:rsidRDefault="003E7498" w:rsidP="00391208">
      <w:pPr>
        <w:rPr>
          <w:color w:val="FF0000"/>
          <w:sz w:val="24"/>
          <w:szCs w:val="24"/>
        </w:rPr>
      </w:pPr>
    </w:p>
    <w:p w:rsidR="003E7498" w:rsidRDefault="003E7498" w:rsidP="00391208">
      <w:pPr>
        <w:rPr>
          <w:color w:val="FF0000"/>
          <w:sz w:val="24"/>
          <w:szCs w:val="24"/>
        </w:rPr>
      </w:pPr>
    </w:p>
    <w:p w:rsidR="003E7498" w:rsidRDefault="003E7498" w:rsidP="00391208">
      <w:pPr>
        <w:rPr>
          <w:color w:val="FF0000"/>
          <w:sz w:val="24"/>
          <w:szCs w:val="24"/>
        </w:rPr>
      </w:pPr>
    </w:p>
    <w:p w:rsidR="003E7498" w:rsidRDefault="003E7498" w:rsidP="00391208">
      <w:pPr>
        <w:rPr>
          <w:color w:val="FF0000"/>
          <w:sz w:val="24"/>
          <w:szCs w:val="24"/>
        </w:rPr>
      </w:pPr>
    </w:p>
    <w:p w:rsidR="003E7498" w:rsidRDefault="003E7498" w:rsidP="00391208">
      <w:pPr>
        <w:rPr>
          <w:color w:val="FF0000"/>
          <w:sz w:val="24"/>
          <w:szCs w:val="24"/>
        </w:rPr>
      </w:pPr>
    </w:p>
    <w:p w:rsidR="003E7498" w:rsidRDefault="003E7498" w:rsidP="00391208">
      <w:pPr>
        <w:rPr>
          <w:color w:val="FF0000"/>
          <w:sz w:val="24"/>
          <w:szCs w:val="24"/>
        </w:rPr>
      </w:pPr>
    </w:p>
    <w:p w:rsidR="00EE75B0" w:rsidRDefault="00EE75B0" w:rsidP="00391208">
      <w:pPr>
        <w:rPr>
          <w:color w:val="FF0000"/>
          <w:sz w:val="24"/>
          <w:szCs w:val="24"/>
        </w:rPr>
      </w:pPr>
    </w:p>
    <w:p w:rsidR="00EE75B0" w:rsidRDefault="00EE75B0" w:rsidP="00391208">
      <w:pPr>
        <w:rPr>
          <w:color w:val="FF0000"/>
          <w:sz w:val="24"/>
          <w:szCs w:val="24"/>
        </w:rPr>
      </w:pPr>
    </w:p>
    <w:p w:rsidR="00391208" w:rsidRPr="00AA5B78" w:rsidRDefault="00391208" w:rsidP="00391208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 w:rsidRPr="00AA5B78">
        <w:rPr>
          <w:rFonts w:ascii="Times New Roman" w:hAnsi="Times New Roman" w:cs="Times New Roman"/>
        </w:rPr>
        <w:t>V Karlových Varech dne</w:t>
      </w:r>
      <w:r w:rsidRPr="00AA5B78">
        <w:rPr>
          <w:rFonts w:ascii="Times New Roman" w:hAnsi="Times New Roman" w:cs="Times New Roman"/>
        </w:rPr>
        <w:tab/>
      </w:r>
      <w:r w:rsidRPr="00AA5B78">
        <w:rPr>
          <w:rFonts w:ascii="Times New Roman" w:hAnsi="Times New Roman" w:cs="Times New Roman"/>
        </w:rPr>
        <w:tab/>
      </w:r>
      <w:r w:rsidRPr="00AA5B78">
        <w:rPr>
          <w:rFonts w:ascii="Times New Roman" w:hAnsi="Times New Roman" w:cs="Times New Roman"/>
        </w:rPr>
        <w:tab/>
      </w:r>
      <w:r w:rsidRPr="00AA5B78">
        <w:rPr>
          <w:rFonts w:ascii="Times New Roman" w:hAnsi="Times New Roman" w:cs="Times New Roman"/>
        </w:rPr>
        <w:tab/>
        <w:t>V </w:t>
      </w:r>
      <w:r w:rsidR="00771182">
        <w:rPr>
          <w:rFonts w:ascii="Times New Roman" w:hAnsi="Times New Roman" w:cs="Times New Roman"/>
        </w:rPr>
        <w:t>……………….…….</w:t>
      </w:r>
      <w:r w:rsidRPr="00AA5B78">
        <w:rPr>
          <w:rFonts w:ascii="Times New Roman" w:hAnsi="Times New Roman" w:cs="Times New Roman"/>
        </w:rPr>
        <w:t>dne</w:t>
      </w:r>
    </w:p>
    <w:p w:rsidR="00391208" w:rsidRPr="00AA5B78" w:rsidRDefault="00391208" w:rsidP="00391208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</w:p>
    <w:p w:rsidR="00391208" w:rsidRPr="00AA5B78" w:rsidRDefault="00391208" w:rsidP="00391208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</w:p>
    <w:p w:rsidR="00391208" w:rsidRPr="00AA5B78" w:rsidRDefault="00391208" w:rsidP="00391208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</w:p>
    <w:p w:rsidR="00391208" w:rsidRPr="00AA5B78" w:rsidRDefault="00391208" w:rsidP="00391208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</w:p>
    <w:p w:rsidR="00FC7C3B" w:rsidRPr="00AA5B78" w:rsidRDefault="00FC7C3B" w:rsidP="00FC7C3B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PaedDr. Josef Novotný</w:t>
      </w:r>
      <w:r w:rsidRPr="00AA5B78">
        <w:rPr>
          <w:rFonts w:ascii="Times New Roman" w:hAnsi="Times New Roman" w:cs="Times New Roman"/>
        </w:rPr>
        <w:tab/>
      </w:r>
      <w:r w:rsidRPr="00AA5B78">
        <w:rPr>
          <w:rFonts w:ascii="Times New Roman" w:hAnsi="Times New Roman" w:cs="Times New Roman"/>
        </w:rPr>
        <w:tab/>
      </w:r>
      <w:r w:rsidRPr="00AA5B78">
        <w:rPr>
          <w:rFonts w:ascii="Times New Roman" w:hAnsi="Times New Roman" w:cs="Times New Roman"/>
        </w:rPr>
        <w:tab/>
      </w:r>
      <w:r w:rsidRPr="00AA5B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Mgr. David Soukup</w:t>
      </w:r>
    </w:p>
    <w:p w:rsidR="00FC7C3B" w:rsidRPr="00AA5B78" w:rsidRDefault="00FC7C3B" w:rsidP="00FC7C3B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hejtman Karlovarského kraje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jednatel společnosti NEMOS PLUS s.r.o.</w:t>
      </w:r>
      <w:r w:rsidRPr="00AA5B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391208" w:rsidRDefault="00391208" w:rsidP="00391208">
      <w:pPr>
        <w:pStyle w:val="Normlnweb"/>
        <w:spacing w:before="0" w:beforeAutospacing="0" w:after="0" w:afterAutospacing="0"/>
        <w:ind w:left="4950"/>
        <w:rPr>
          <w:rFonts w:ascii="Times New Roman" w:hAnsi="Times New Roman" w:cs="Times New Roman"/>
        </w:rPr>
      </w:pPr>
    </w:p>
    <w:p w:rsidR="00FC7C3B" w:rsidRDefault="00FC7C3B" w:rsidP="00391208">
      <w:pPr>
        <w:pStyle w:val="Normlnweb"/>
        <w:spacing w:before="0" w:beforeAutospacing="0" w:after="0" w:afterAutospacing="0"/>
        <w:ind w:left="4950"/>
        <w:rPr>
          <w:rFonts w:ascii="Times New Roman" w:hAnsi="Times New Roman" w:cs="Times New Roman"/>
        </w:rPr>
      </w:pPr>
    </w:p>
    <w:p w:rsidR="00FC7C3B" w:rsidRDefault="00FC7C3B" w:rsidP="00391208">
      <w:pPr>
        <w:pStyle w:val="Normlnweb"/>
        <w:spacing w:before="0" w:beforeAutospacing="0" w:after="0" w:afterAutospacing="0"/>
        <w:ind w:left="4950"/>
        <w:rPr>
          <w:rFonts w:ascii="Times New Roman" w:hAnsi="Times New Roman" w:cs="Times New Roman"/>
        </w:rPr>
      </w:pPr>
    </w:p>
    <w:p w:rsidR="00FC7C3B" w:rsidRDefault="00FC7C3B" w:rsidP="00391208">
      <w:pPr>
        <w:pStyle w:val="Normlnweb"/>
        <w:spacing w:before="0" w:beforeAutospacing="0" w:after="0" w:afterAutospacing="0"/>
        <w:ind w:left="4950"/>
        <w:rPr>
          <w:rFonts w:ascii="Times New Roman" w:hAnsi="Times New Roman" w:cs="Times New Roman"/>
        </w:rPr>
      </w:pPr>
    </w:p>
    <w:p w:rsidR="00391208" w:rsidRDefault="00391208" w:rsidP="00391208">
      <w:pPr>
        <w:pStyle w:val="Normlnweb"/>
        <w:spacing w:before="0" w:beforeAutospacing="0" w:after="0" w:afterAutospacing="0"/>
        <w:ind w:left="4950"/>
        <w:rPr>
          <w:rFonts w:ascii="Times New Roman" w:hAnsi="Times New Roman" w:cs="Times New Roman"/>
        </w:rPr>
      </w:pPr>
    </w:p>
    <w:p w:rsidR="00391208" w:rsidRDefault="00391208" w:rsidP="00391208">
      <w:pPr>
        <w:pStyle w:val="Normlnweb"/>
        <w:spacing w:before="0" w:beforeAutospacing="0" w:after="0" w:afterAutospacing="0"/>
        <w:ind w:left="4950"/>
        <w:rPr>
          <w:rFonts w:ascii="Times New Roman" w:hAnsi="Times New Roman" w:cs="Times New Roman"/>
        </w:rPr>
      </w:pPr>
    </w:p>
    <w:p w:rsidR="00391208" w:rsidRDefault="00391208" w:rsidP="00391208">
      <w:pPr>
        <w:pStyle w:val="Normlnweb"/>
        <w:spacing w:before="0" w:beforeAutospacing="0" w:after="0" w:afterAutospacing="0"/>
        <w:ind w:left="4950"/>
        <w:rPr>
          <w:rFonts w:ascii="Times New Roman" w:hAnsi="Times New Roman" w:cs="Times New Roman"/>
        </w:rPr>
      </w:pPr>
    </w:p>
    <w:p w:rsidR="00391208" w:rsidRDefault="00391208" w:rsidP="00391208">
      <w:pPr>
        <w:pStyle w:val="Normlnweb"/>
        <w:spacing w:before="0" w:beforeAutospacing="0" w:after="0" w:afterAutospacing="0"/>
        <w:ind w:left="4950"/>
        <w:rPr>
          <w:rFonts w:ascii="Times New Roman" w:hAnsi="Times New Roman" w:cs="Times New Roman"/>
        </w:rPr>
      </w:pPr>
    </w:p>
    <w:p w:rsidR="00391208" w:rsidRDefault="00391208" w:rsidP="00391208">
      <w:pPr>
        <w:pStyle w:val="Normlnweb"/>
        <w:spacing w:before="0" w:beforeAutospacing="0" w:after="0" w:afterAutospacing="0"/>
        <w:ind w:left="4950"/>
        <w:rPr>
          <w:rFonts w:ascii="Times New Roman" w:hAnsi="Times New Roman" w:cs="Times New Roman"/>
        </w:rPr>
      </w:pPr>
    </w:p>
    <w:p w:rsidR="00391208" w:rsidRDefault="00391208" w:rsidP="00391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391208" w:rsidRPr="00D12331" w:rsidRDefault="00391208" w:rsidP="00391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D12331">
        <w:rPr>
          <w:b/>
          <w:sz w:val="24"/>
          <w:szCs w:val="24"/>
        </w:rPr>
        <w:t xml:space="preserve">PŘÍLOHA č. 2 KE SMLOUVĚ O POSKYTOVÁNÍ, ZABEZPEČENÍ A ÚHRADĚ ČINNOSTÍ NEHRAZENÝCH Z VEŘEJNÉHO ZDRAVOTNÍHO POJIŠTĚNÍ </w:t>
      </w:r>
    </w:p>
    <w:p w:rsidR="00391208" w:rsidRPr="00D12331" w:rsidRDefault="00391208" w:rsidP="00391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391208" w:rsidRPr="00D12331" w:rsidRDefault="00391208" w:rsidP="00391208">
      <w:pPr>
        <w:jc w:val="center"/>
        <w:rPr>
          <w:sz w:val="24"/>
          <w:szCs w:val="24"/>
        </w:rPr>
      </w:pPr>
    </w:p>
    <w:p w:rsidR="00391208" w:rsidRPr="00D96EE8" w:rsidRDefault="00391208" w:rsidP="00391208">
      <w:pPr>
        <w:pStyle w:val="Nadpis2"/>
        <w:numPr>
          <w:ilvl w:val="0"/>
          <w:numId w:val="0"/>
        </w:numPr>
        <w:spacing w:before="120" w:after="120"/>
        <w:jc w:val="center"/>
        <w:rPr>
          <w:b/>
          <w:sz w:val="28"/>
          <w:szCs w:val="28"/>
        </w:rPr>
      </w:pPr>
      <w:r w:rsidRPr="00D96EE8">
        <w:rPr>
          <w:b/>
          <w:sz w:val="28"/>
          <w:szCs w:val="28"/>
        </w:rPr>
        <w:t xml:space="preserve">LÉKAŘSKÁ </w:t>
      </w:r>
      <w:r w:rsidR="003E7498">
        <w:rPr>
          <w:b/>
          <w:sz w:val="28"/>
          <w:szCs w:val="28"/>
        </w:rPr>
        <w:t xml:space="preserve">POHOTOVOSTNÍ </w:t>
      </w:r>
      <w:r w:rsidRPr="00D96EE8">
        <w:rPr>
          <w:b/>
          <w:sz w:val="28"/>
          <w:szCs w:val="28"/>
        </w:rPr>
        <w:t xml:space="preserve">SLUŽBA  </w:t>
      </w:r>
      <w:r w:rsidRPr="00D96EE8">
        <w:rPr>
          <w:b/>
          <w:sz w:val="28"/>
          <w:szCs w:val="28"/>
        </w:rPr>
        <w:br/>
        <w:t>pro děti a dorost</w:t>
      </w:r>
      <w:r w:rsidR="00EE75B0" w:rsidRPr="00D96EE8">
        <w:rPr>
          <w:b/>
          <w:sz w:val="28"/>
          <w:szCs w:val="28"/>
        </w:rPr>
        <w:t xml:space="preserve"> </w:t>
      </w:r>
      <w:r w:rsidRPr="00D96EE8">
        <w:rPr>
          <w:b/>
          <w:sz w:val="28"/>
          <w:szCs w:val="28"/>
        </w:rPr>
        <w:t>(dále jen „L</w:t>
      </w:r>
      <w:r w:rsidR="00EE75B0">
        <w:rPr>
          <w:b/>
          <w:sz w:val="28"/>
          <w:szCs w:val="28"/>
        </w:rPr>
        <w:t>PS</w:t>
      </w:r>
      <w:r w:rsidRPr="00D96EE8">
        <w:rPr>
          <w:b/>
          <w:sz w:val="28"/>
          <w:szCs w:val="28"/>
        </w:rPr>
        <w:t>“)</w:t>
      </w:r>
    </w:p>
    <w:p w:rsidR="00391208" w:rsidRPr="00F71BE8" w:rsidRDefault="00391208" w:rsidP="00391208">
      <w:pPr>
        <w:pStyle w:val="Nadpis2"/>
        <w:numPr>
          <w:ilvl w:val="0"/>
          <w:numId w:val="0"/>
        </w:numPr>
        <w:spacing w:before="120" w:after="120"/>
        <w:ind w:left="1354" w:hanging="1134"/>
        <w:jc w:val="center"/>
        <w:rPr>
          <w:b/>
          <w:sz w:val="24"/>
          <w:szCs w:val="24"/>
        </w:rPr>
      </w:pPr>
    </w:p>
    <w:p w:rsidR="00391208" w:rsidRPr="00E10057" w:rsidRDefault="00391208" w:rsidP="00391208">
      <w:pPr>
        <w:pStyle w:val="Nadpis2"/>
        <w:numPr>
          <w:ilvl w:val="0"/>
          <w:numId w:val="0"/>
        </w:numPr>
        <w:spacing w:before="0" w:after="0"/>
        <w:ind w:left="180"/>
        <w:jc w:val="center"/>
        <w:rPr>
          <w:b/>
          <w:sz w:val="24"/>
          <w:szCs w:val="24"/>
        </w:rPr>
      </w:pPr>
      <w:r w:rsidRPr="00E10057">
        <w:rPr>
          <w:b/>
          <w:sz w:val="24"/>
          <w:szCs w:val="24"/>
        </w:rPr>
        <w:t>Článek I</w:t>
      </w:r>
    </w:p>
    <w:p w:rsidR="00391208" w:rsidRPr="00E10057" w:rsidRDefault="00391208" w:rsidP="00391208">
      <w:pPr>
        <w:pStyle w:val="Nadpis2"/>
        <w:numPr>
          <w:ilvl w:val="0"/>
          <w:numId w:val="0"/>
        </w:numPr>
        <w:spacing w:before="0" w:after="0"/>
        <w:ind w:left="180"/>
        <w:jc w:val="center"/>
        <w:rPr>
          <w:b/>
          <w:sz w:val="24"/>
          <w:szCs w:val="24"/>
        </w:rPr>
      </w:pPr>
      <w:r w:rsidRPr="00E10057">
        <w:rPr>
          <w:b/>
          <w:sz w:val="24"/>
          <w:szCs w:val="24"/>
        </w:rPr>
        <w:t>Rozsah zajištění LP</w:t>
      </w:r>
      <w:r w:rsidR="00EE75B0">
        <w:rPr>
          <w:b/>
          <w:sz w:val="24"/>
          <w:szCs w:val="24"/>
        </w:rPr>
        <w:t>S</w:t>
      </w:r>
      <w:r w:rsidRPr="00E100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 w:rsidR="00604182">
        <w:rPr>
          <w:b/>
          <w:sz w:val="24"/>
          <w:szCs w:val="24"/>
        </w:rPr>
        <w:t xml:space="preserve"> okrese </w:t>
      </w:r>
      <w:r w:rsidR="00EE75B0">
        <w:rPr>
          <w:b/>
          <w:sz w:val="24"/>
          <w:szCs w:val="24"/>
        </w:rPr>
        <w:t>Ostrov</w:t>
      </w:r>
    </w:p>
    <w:p w:rsidR="00391208" w:rsidRPr="00E10057" w:rsidRDefault="00391208" w:rsidP="00391208">
      <w:pPr>
        <w:jc w:val="both"/>
        <w:rPr>
          <w:b/>
          <w:sz w:val="24"/>
          <w:szCs w:val="24"/>
        </w:rPr>
      </w:pPr>
    </w:p>
    <w:p w:rsidR="00391208" w:rsidRPr="00E10057" w:rsidRDefault="00391208" w:rsidP="00391208">
      <w:pPr>
        <w:pStyle w:val="Odstavecseseznamem"/>
        <w:numPr>
          <w:ilvl w:val="0"/>
          <w:numId w:val="18"/>
        </w:numPr>
        <w:spacing w:line="276" w:lineRule="auto"/>
        <w:contextualSpacing/>
        <w:jc w:val="both"/>
        <w:rPr>
          <w:b/>
          <w:sz w:val="24"/>
          <w:szCs w:val="24"/>
        </w:rPr>
      </w:pPr>
      <w:r w:rsidRPr="00E10057">
        <w:rPr>
          <w:b/>
          <w:sz w:val="24"/>
          <w:szCs w:val="24"/>
        </w:rPr>
        <w:t xml:space="preserve">Odbornost: </w:t>
      </w:r>
      <w:r w:rsidR="00EE75B0">
        <w:rPr>
          <w:b/>
          <w:sz w:val="24"/>
          <w:szCs w:val="24"/>
        </w:rPr>
        <w:t>P</w:t>
      </w:r>
      <w:r w:rsidRPr="00E10057">
        <w:rPr>
          <w:b/>
          <w:sz w:val="24"/>
          <w:szCs w:val="24"/>
        </w:rPr>
        <w:t>raktický lékař pro děti a dorost</w:t>
      </w:r>
    </w:p>
    <w:p w:rsidR="00391208" w:rsidRPr="00E10057" w:rsidRDefault="00604182" w:rsidP="00391208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Společnost NEMOS </w:t>
      </w:r>
      <w:r w:rsidR="00EE75B0">
        <w:rPr>
          <w:sz w:val="24"/>
          <w:szCs w:val="24"/>
        </w:rPr>
        <w:t>PLUS</w:t>
      </w:r>
      <w:r>
        <w:rPr>
          <w:sz w:val="24"/>
          <w:szCs w:val="24"/>
        </w:rPr>
        <w:t xml:space="preserve"> </w:t>
      </w:r>
      <w:r w:rsidR="00391208" w:rsidRPr="00E10057">
        <w:rPr>
          <w:sz w:val="24"/>
          <w:szCs w:val="24"/>
        </w:rPr>
        <w:t>zajistí následující časový rozsah LP</w:t>
      </w:r>
      <w:r w:rsidR="00EE75B0">
        <w:rPr>
          <w:sz w:val="24"/>
          <w:szCs w:val="24"/>
        </w:rPr>
        <w:t>S</w:t>
      </w:r>
      <w:r w:rsidR="00391208" w:rsidRPr="00E10057">
        <w:rPr>
          <w:sz w:val="24"/>
          <w:szCs w:val="24"/>
        </w:rPr>
        <w:t xml:space="preserve"> pro odbornost praktický lékař </w:t>
      </w:r>
      <w:r w:rsidR="00391208">
        <w:rPr>
          <w:sz w:val="24"/>
          <w:szCs w:val="24"/>
        </w:rPr>
        <w:t>pro děti a dorost v</w:t>
      </w:r>
      <w:r w:rsidR="00EE75B0">
        <w:rPr>
          <w:sz w:val="24"/>
          <w:szCs w:val="24"/>
        </w:rPr>
        <w:t> ostrovské nemocnici</w:t>
      </w:r>
      <w:r w:rsidR="00F14549">
        <w:rPr>
          <w:sz w:val="24"/>
          <w:szCs w:val="24"/>
        </w:rPr>
        <w:t xml:space="preserve"> </w:t>
      </w:r>
    </w:p>
    <w:p w:rsidR="00391208" w:rsidRPr="00B27901" w:rsidRDefault="00391208" w:rsidP="00391208">
      <w:pPr>
        <w:ind w:firstLine="426"/>
        <w:jc w:val="both"/>
        <w:rPr>
          <w:sz w:val="24"/>
          <w:szCs w:val="24"/>
        </w:rPr>
      </w:pPr>
      <w:r w:rsidRPr="00B27901">
        <w:rPr>
          <w:b/>
          <w:sz w:val="24"/>
          <w:szCs w:val="24"/>
        </w:rPr>
        <w:t>všední den</w:t>
      </w:r>
      <w:r w:rsidRPr="00B27901">
        <w:rPr>
          <w:sz w:val="24"/>
          <w:szCs w:val="24"/>
        </w:rPr>
        <w:t xml:space="preserve"> </w:t>
      </w:r>
      <w:r w:rsidR="003E7498" w:rsidRPr="00B27901">
        <w:rPr>
          <w:sz w:val="24"/>
          <w:szCs w:val="24"/>
        </w:rPr>
        <w:t>15:30 – 7:00 hodin</w:t>
      </w:r>
    </w:p>
    <w:p w:rsidR="00391208" w:rsidRPr="00B27901" w:rsidRDefault="00391208" w:rsidP="00391208">
      <w:pPr>
        <w:ind w:firstLine="426"/>
        <w:jc w:val="both"/>
        <w:rPr>
          <w:sz w:val="24"/>
          <w:szCs w:val="24"/>
        </w:rPr>
      </w:pPr>
      <w:r w:rsidRPr="00B27901">
        <w:rPr>
          <w:b/>
          <w:sz w:val="24"/>
          <w:szCs w:val="24"/>
        </w:rPr>
        <w:t>víkend a svátky</w:t>
      </w:r>
      <w:r w:rsidRPr="00B27901">
        <w:rPr>
          <w:sz w:val="24"/>
          <w:szCs w:val="24"/>
        </w:rPr>
        <w:t xml:space="preserve"> </w:t>
      </w:r>
      <w:r w:rsidR="004F16EA" w:rsidRPr="00B27901">
        <w:rPr>
          <w:sz w:val="24"/>
          <w:szCs w:val="24"/>
        </w:rPr>
        <w:t>7:00 – 19:00 hodin</w:t>
      </w:r>
    </w:p>
    <w:p w:rsidR="00391208" w:rsidRPr="00E10057" w:rsidRDefault="00391208" w:rsidP="00391208">
      <w:pPr>
        <w:ind w:firstLine="426"/>
        <w:jc w:val="both"/>
        <w:rPr>
          <w:sz w:val="24"/>
          <w:szCs w:val="24"/>
        </w:rPr>
      </w:pPr>
    </w:p>
    <w:p w:rsidR="00391208" w:rsidRPr="00E10057" w:rsidRDefault="00391208" w:rsidP="00391208">
      <w:pPr>
        <w:ind w:left="180"/>
        <w:jc w:val="both"/>
        <w:rPr>
          <w:b/>
          <w:sz w:val="24"/>
          <w:szCs w:val="24"/>
        </w:rPr>
      </w:pPr>
    </w:p>
    <w:p w:rsidR="00391208" w:rsidRPr="00E10057" w:rsidRDefault="00391208" w:rsidP="00391208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4"/>
          <w:szCs w:val="24"/>
        </w:rPr>
      </w:pPr>
      <w:r w:rsidRPr="00E10057">
        <w:rPr>
          <w:b/>
          <w:sz w:val="24"/>
          <w:szCs w:val="24"/>
        </w:rPr>
        <w:t>Článek II</w:t>
      </w:r>
    </w:p>
    <w:p w:rsidR="00391208" w:rsidRDefault="00391208" w:rsidP="00391208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4"/>
          <w:szCs w:val="24"/>
        </w:rPr>
      </w:pPr>
      <w:r w:rsidRPr="00E10057">
        <w:rPr>
          <w:b/>
          <w:sz w:val="24"/>
          <w:szCs w:val="24"/>
        </w:rPr>
        <w:t>Systém zajištění LP</w:t>
      </w:r>
      <w:r w:rsidR="002803FC">
        <w:rPr>
          <w:b/>
          <w:sz w:val="24"/>
          <w:szCs w:val="24"/>
        </w:rPr>
        <w:t>S</w:t>
      </w:r>
      <w:r w:rsidRPr="00E10057">
        <w:rPr>
          <w:b/>
          <w:sz w:val="24"/>
          <w:szCs w:val="24"/>
        </w:rPr>
        <w:t xml:space="preserve"> v</w:t>
      </w:r>
      <w:r w:rsidR="002803FC">
        <w:rPr>
          <w:b/>
          <w:sz w:val="24"/>
          <w:szCs w:val="24"/>
        </w:rPr>
        <w:t> ostrovské nemocnici</w:t>
      </w:r>
    </w:p>
    <w:p w:rsidR="00391208" w:rsidRDefault="00391208" w:rsidP="00391208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4"/>
          <w:szCs w:val="24"/>
        </w:rPr>
      </w:pPr>
    </w:p>
    <w:p w:rsidR="00391208" w:rsidRPr="00857684" w:rsidRDefault="00391208" w:rsidP="00391208">
      <w:pPr>
        <w:pStyle w:val="Odstavecseseznamem"/>
        <w:numPr>
          <w:ilvl w:val="0"/>
          <w:numId w:val="19"/>
        </w:numPr>
        <w:spacing w:line="276" w:lineRule="auto"/>
        <w:contextualSpacing/>
        <w:jc w:val="both"/>
        <w:rPr>
          <w:b/>
          <w:sz w:val="24"/>
          <w:szCs w:val="24"/>
        </w:rPr>
      </w:pPr>
      <w:r w:rsidRPr="00857684">
        <w:rPr>
          <w:b/>
          <w:sz w:val="24"/>
          <w:szCs w:val="24"/>
        </w:rPr>
        <w:t xml:space="preserve">Odbornost: </w:t>
      </w:r>
      <w:r w:rsidR="002803FC">
        <w:rPr>
          <w:b/>
          <w:sz w:val="24"/>
          <w:szCs w:val="24"/>
        </w:rPr>
        <w:t>P</w:t>
      </w:r>
      <w:r w:rsidRPr="00857684">
        <w:rPr>
          <w:b/>
          <w:sz w:val="24"/>
          <w:szCs w:val="24"/>
        </w:rPr>
        <w:t>raktický lékař pro děti a dorost</w:t>
      </w:r>
    </w:p>
    <w:p w:rsidR="00391208" w:rsidRPr="00D0054C" w:rsidRDefault="00391208" w:rsidP="00391208">
      <w:pPr>
        <w:ind w:left="360"/>
        <w:jc w:val="both"/>
        <w:rPr>
          <w:sz w:val="24"/>
          <w:szCs w:val="24"/>
        </w:rPr>
      </w:pPr>
      <w:r w:rsidRPr="00D0054C">
        <w:rPr>
          <w:b/>
          <w:sz w:val="24"/>
          <w:szCs w:val="24"/>
        </w:rPr>
        <w:t>Všední den</w:t>
      </w:r>
      <w:r w:rsidRPr="00D0054C">
        <w:rPr>
          <w:sz w:val="24"/>
          <w:szCs w:val="24"/>
        </w:rPr>
        <w:t xml:space="preserve"> – LSPP bude zajišťována </w:t>
      </w:r>
      <w:r w:rsidR="000209EF" w:rsidRPr="00D0054C">
        <w:rPr>
          <w:sz w:val="24"/>
          <w:szCs w:val="24"/>
        </w:rPr>
        <w:t>ve spolupráci s praktickými lékaři pro děti a dorost nebo zaměstnanci společnosti NEMOS PLUS.</w:t>
      </w:r>
      <w:r w:rsidR="000209EF" w:rsidRPr="00D0054C" w:rsidDel="000209EF">
        <w:rPr>
          <w:sz w:val="24"/>
          <w:szCs w:val="24"/>
        </w:rPr>
        <w:t xml:space="preserve"> </w:t>
      </w:r>
    </w:p>
    <w:p w:rsidR="00D0054C" w:rsidRPr="00D0054C" w:rsidRDefault="00D0054C" w:rsidP="00391208">
      <w:pPr>
        <w:ind w:left="360"/>
        <w:jc w:val="both"/>
        <w:rPr>
          <w:sz w:val="24"/>
          <w:szCs w:val="24"/>
        </w:rPr>
      </w:pPr>
    </w:p>
    <w:p w:rsidR="00391208" w:rsidRPr="00D0054C" w:rsidRDefault="00391208" w:rsidP="00391208">
      <w:pPr>
        <w:ind w:left="360"/>
        <w:jc w:val="both"/>
        <w:rPr>
          <w:sz w:val="24"/>
          <w:szCs w:val="24"/>
        </w:rPr>
      </w:pPr>
      <w:r w:rsidRPr="00D0054C">
        <w:rPr>
          <w:b/>
          <w:sz w:val="24"/>
          <w:szCs w:val="24"/>
        </w:rPr>
        <w:t xml:space="preserve">Víkendy a svátky </w:t>
      </w:r>
      <w:r w:rsidRPr="00D0054C">
        <w:rPr>
          <w:sz w:val="24"/>
          <w:szCs w:val="24"/>
        </w:rPr>
        <w:t xml:space="preserve"> - LSPP bude zajišťována ve spolupráci s praktickými lékaři pro  děti a dorost na základě smluvních ujednání ve vyčleněných prost</w:t>
      </w:r>
      <w:r w:rsidR="00604182" w:rsidRPr="00D0054C">
        <w:rPr>
          <w:sz w:val="24"/>
          <w:szCs w:val="24"/>
        </w:rPr>
        <w:t xml:space="preserve">orách </w:t>
      </w:r>
      <w:r w:rsidR="003E7498" w:rsidRPr="00D0054C">
        <w:rPr>
          <w:sz w:val="24"/>
          <w:szCs w:val="24"/>
        </w:rPr>
        <w:t>ostrovské nemocnice</w:t>
      </w:r>
      <w:r w:rsidR="000209EF" w:rsidRPr="00D0054C">
        <w:rPr>
          <w:sz w:val="24"/>
          <w:szCs w:val="24"/>
        </w:rPr>
        <w:t xml:space="preserve"> nebo zaměstnanci společnosti NEMOS PLUS.</w:t>
      </w:r>
    </w:p>
    <w:p w:rsidR="00604182" w:rsidRPr="002803FC" w:rsidRDefault="00604182" w:rsidP="00391208">
      <w:pPr>
        <w:ind w:left="360"/>
        <w:jc w:val="both"/>
        <w:rPr>
          <w:color w:val="FF0000"/>
          <w:sz w:val="24"/>
          <w:szCs w:val="24"/>
        </w:rPr>
      </w:pPr>
    </w:p>
    <w:p w:rsidR="00391208" w:rsidRPr="00857684" w:rsidRDefault="00391208" w:rsidP="00391208">
      <w:pPr>
        <w:pStyle w:val="Odstavecseseznamem"/>
        <w:numPr>
          <w:ilvl w:val="0"/>
          <w:numId w:val="19"/>
        </w:numPr>
        <w:spacing w:line="276" w:lineRule="auto"/>
        <w:contextualSpacing/>
        <w:jc w:val="both"/>
        <w:rPr>
          <w:sz w:val="24"/>
          <w:szCs w:val="24"/>
        </w:rPr>
      </w:pPr>
      <w:r w:rsidRPr="00857684">
        <w:rPr>
          <w:sz w:val="24"/>
          <w:szCs w:val="24"/>
        </w:rPr>
        <w:t>Smluvní vztahy s lékaři pro zajištění L</w:t>
      </w:r>
      <w:r w:rsidR="002803FC">
        <w:rPr>
          <w:sz w:val="24"/>
          <w:szCs w:val="24"/>
        </w:rPr>
        <w:t>P</w:t>
      </w:r>
      <w:r w:rsidRPr="00857684">
        <w:rPr>
          <w:sz w:val="24"/>
          <w:szCs w:val="24"/>
        </w:rPr>
        <w:t xml:space="preserve">S uzavírá </w:t>
      </w:r>
      <w:r w:rsidR="00604182">
        <w:rPr>
          <w:sz w:val="24"/>
          <w:szCs w:val="24"/>
        </w:rPr>
        <w:t xml:space="preserve">společnost NEMOS </w:t>
      </w:r>
      <w:r w:rsidR="002803FC">
        <w:rPr>
          <w:sz w:val="24"/>
          <w:szCs w:val="24"/>
        </w:rPr>
        <w:t>PLUS.</w:t>
      </w:r>
    </w:p>
    <w:p w:rsidR="00391208" w:rsidRDefault="00391208" w:rsidP="00391208">
      <w:pPr>
        <w:ind w:left="181"/>
        <w:jc w:val="both"/>
        <w:rPr>
          <w:b/>
          <w:sz w:val="24"/>
          <w:szCs w:val="24"/>
        </w:rPr>
      </w:pPr>
    </w:p>
    <w:p w:rsidR="00F14549" w:rsidRDefault="00F14549" w:rsidP="00391208">
      <w:pPr>
        <w:ind w:left="181"/>
        <w:jc w:val="both"/>
        <w:rPr>
          <w:b/>
          <w:sz w:val="24"/>
          <w:szCs w:val="24"/>
        </w:rPr>
      </w:pPr>
    </w:p>
    <w:p w:rsidR="00391208" w:rsidRDefault="00391208" w:rsidP="00391208">
      <w:pPr>
        <w:ind w:left="18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III</w:t>
      </w:r>
    </w:p>
    <w:p w:rsidR="00391208" w:rsidRDefault="00391208" w:rsidP="00391208">
      <w:pPr>
        <w:ind w:left="18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Oznamovací povinnost</w:t>
      </w:r>
    </w:p>
    <w:p w:rsidR="00391208" w:rsidRPr="00E10057" w:rsidRDefault="00391208" w:rsidP="00604182">
      <w:pPr>
        <w:jc w:val="center"/>
        <w:rPr>
          <w:b/>
          <w:sz w:val="24"/>
          <w:szCs w:val="24"/>
        </w:rPr>
      </w:pPr>
    </w:p>
    <w:p w:rsidR="00391208" w:rsidRDefault="00391208" w:rsidP="00604182">
      <w:pPr>
        <w:pStyle w:val="Odstavecseseznamem"/>
        <w:numPr>
          <w:ilvl w:val="0"/>
          <w:numId w:val="20"/>
        </w:numPr>
        <w:spacing w:line="276" w:lineRule="auto"/>
        <w:ind w:left="284"/>
        <w:contextualSpacing/>
        <w:jc w:val="both"/>
        <w:rPr>
          <w:sz w:val="24"/>
          <w:szCs w:val="24"/>
        </w:rPr>
      </w:pPr>
      <w:r w:rsidRPr="00857684">
        <w:rPr>
          <w:sz w:val="24"/>
          <w:szCs w:val="24"/>
        </w:rPr>
        <w:t>Trvalý rozsah a míst</w:t>
      </w:r>
      <w:r w:rsidR="002803FC">
        <w:rPr>
          <w:sz w:val="24"/>
          <w:szCs w:val="24"/>
        </w:rPr>
        <w:t>o</w:t>
      </w:r>
      <w:r w:rsidRPr="00857684">
        <w:rPr>
          <w:sz w:val="24"/>
          <w:szCs w:val="24"/>
        </w:rPr>
        <w:t xml:space="preserve"> zajištění L</w:t>
      </w:r>
      <w:r w:rsidR="002803FC">
        <w:rPr>
          <w:sz w:val="24"/>
          <w:szCs w:val="24"/>
        </w:rPr>
        <w:t>P</w:t>
      </w:r>
      <w:r w:rsidRPr="00857684">
        <w:rPr>
          <w:sz w:val="24"/>
          <w:szCs w:val="24"/>
        </w:rPr>
        <w:t xml:space="preserve">S </w:t>
      </w:r>
      <w:r w:rsidR="00604182">
        <w:rPr>
          <w:sz w:val="24"/>
          <w:szCs w:val="24"/>
        </w:rPr>
        <w:t>dle této smlouvy</w:t>
      </w:r>
      <w:r w:rsidRPr="00857684">
        <w:rPr>
          <w:sz w:val="24"/>
          <w:szCs w:val="24"/>
        </w:rPr>
        <w:t xml:space="preserve"> lze měnit pouze se souhlasem Rady Karlovarského kraje. </w:t>
      </w:r>
    </w:p>
    <w:p w:rsidR="00391208" w:rsidRPr="00857684" w:rsidRDefault="00391208" w:rsidP="00391208">
      <w:pPr>
        <w:pStyle w:val="Odstavecseseznamem"/>
        <w:ind w:left="541"/>
        <w:jc w:val="both"/>
        <w:rPr>
          <w:sz w:val="24"/>
          <w:szCs w:val="24"/>
        </w:rPr>
      </w:pPr>
    </w:p>
    <w:p w:rsidR="00391208" w:rsidRPr="0006028C" w:rsidRDefault="00391208" w:rsidP="00604182">
      <w:pPr>
        <w:pStyle w:val="Odstavecseseznamem"/>
        <w:numPr>
          <w:ilvl w:val="0"/>
          <w:numId w:val="20"/>
        </w:numPr>
        <w:spacing w:line="276" w:lineRule="auto"/>
        <w:ind w:left="284"/>
        <w:contextualSpacing/>
        <w:jc w:val="both"/>
        <w:rPr>
          <w:b/>
          <w:sz w:val="24"/>
          <w:szCs w:val="24"/>
        </w:rPr>
      </w:pPr>
      <w:r w:rsidRPr="00391208">
        <w:rPr>
          <w:sz w:val="24"/>
          <w:szCs w:val="24"/>
        </w:rPr>
        <w:t>V případě jednorázové či krátkodobé nutnosti změny ordinační doby L</w:t>
      </w:r>
      <w:r w:rsidR="002803FC">
        <w:rPr>
          <w:sz w:val="24"/>
          <w:szCs w:val="24"/>
        </w:rPr>
        <w:t>P</w:t>
      </w:r>
      <w:r w:rsidRPr="00391208">
        <w:rPr>
          <w:sz w:val="24"/>
          <w:szCs w:val="24"/>
        </w:rPr>
        <w:t>S či krátkodobé změny místa zajištění L</w:t>
      </w:r>
      <w:r w:rsidR="002803FC">
        <w:rPr>
          <w:sz w:val="24"/>
          <w:szCs w:val="24"/>
        </w:rPr>
        <w:t>P</w:t>
      </w:r>
      <w:r w:rsidRPr="00391208">
        <w:rPr>
          <w:sz w:val="24"/>
          <w:szCs w:val="24"/>
        </w:rPr>
        <w:t xml:space="preserve">S (nemoc lékaře, porucha přístroje apod.) je </w:t>
      </w:r>
      <w:r w:rsidR="00604182">
        <w:rPr>
          <w:sz w:val="24"/>
          <w:szCs w:val="24"/>
        </w:rPr>
        <w:t xml:space="preserve">společnost NEMOS </w:t>
      </w:r>
      <w:r w:rsidR="002803FC">
        <w:rPr>
          <w:sz w:val="24"/>
          <w:szCs w:val="24"/>
        </w:rPr>
        <w:t>PLUS</w:t>
      </w:r>
      <w:r w:rsidRPr="00391208">
        <w:rPr>
          <w:sz w:val="24"/>
          <w:szCs w:val="24"/>
        </w:rPr>
        <w:t xml:space="preserve"> povinna tuto skutečnost neprodleně </w:t>
      </w:r>
      <w:r>
        <w:rPr>
          <w:sz w:val="24"/>
          <w:szCs w:val="24"/>
        </w:rPr>
        <w:t xml:space="preserve">písemně </w:t>
      </w:r>
      <w:r w:rsidRPr="00391208">
        <w:rPr>
          <w:sz w:val="24"/>
          <w:szCs w:val="24"/>
        </w:rPr>
        <w:t>oznámit odboru zdravotnictví Krajského úřadu Karlovarského kraje</w:t>
      </w:r>
      <w:r>
        <w:rPr>
          <w:sz w:val="24"/>
          <w:szCs w:val="24"/>
        </w:rPr>
        <w:t>.</w:t>
      </w:r>
    </w:p>
    <w:p w:rsidR="0006028C" w:rsidRDefault="0006028C" w:rsidP="0006028C">
      <w:pPr>
        <w:pStyle w:val="Odstavecseseznamem"/>
        <w:rPr>
          <w:b/>
          <w:sz w:val="24"/>
          <w:szCs w:val="24"/>
        </w:rPr>
      </w:pPr>
    </w:p>
    <w:p w:rsidR="003E7498" w:rsidRDefault="003E7498" w:rsidP="0006028C">
      <w:pPr>
        <w:pStyle w:val="Odstavecseseznamem"/>
        <w:rPr>
          <w:b/>
          <w:sz w:val="24"/>
          <w:szCs w:val="24"/>
        </w:rPr>
      </w:pPr>
    </w:p>
    <w:p w:rsidR="003E7498" w:rsidRDefault="003E7498" w:rsidP="0006028C">
      <w:pPr>
        <w:pStyle w:val="Odstavecseseznamem"/>
        <w:rPr>
          <w:b/>
          <w:sz w:val="24"/>
          <w:szCs w:val="24"/>
        </w:rPr>
      </w:pPr>
    </w:p>
    <w:p w:rsidR="003E7498" w:rsidRDefault="003E7498" w:rsidP="0006028C">
      <w:pPr>
        <w:pStyle w:val="Odstavecseseznamem"/>
        <w:rPr>
          <w:b/>
          <w:sz w:val="24"/>
          <w:szCs w:val="24"/>
        </w:rPr>
      </w:pPr>
    </w:p>
    <w:p w:rsidR="00391208" w:rsidRDefault="00391208" w:rsidP="00391208">
      <w:pPr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Článek IV</w:t>
      </w:r>
    </w:p>
    <w:p w:rsidR="00391208" w:rsidRDefault="00391208" w:rsidP="00391208">
      <w:pPr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Vybavení ordinací pro provoz LSPP</w:t>
      </w:r>
    </w:p>
    <w:p w:rsidR="00391208" w:rsidRPr="00E10057" w:rsidRDefault="00391208" w:rsidP="00DC500F">
      <w:pPr>
        <w:ind w:left="348"/>
        <w:jc w:val="both"/>
        <w:rPr>
          <w:b/>
          <w:sz w:val="24"/>
          <w:szCs w:val="24"/>
        </w:rPr>
      </w:pPr>
    </w:p>
    <w:p w:rsidR="00391208" w:rsidRDefault="00604182" w:rsidP="00DC500F">
      <w:pPr>
        <w:pStyle w:val="Odstavecseseznamem"/>
        <w:numPr>
          <w:ilvl w:val="0"/>
          <w:numId w:val="21"/>
        </w:numPr>
        <w:spacing w:line="276" w:lineRule="auto"/>
        <w:ind w:left="348"/>
        <w:contextualSpacing/>
        <w:jc w:val="both"/>
        <w:rPr>
          <w:sz w:val="24"/>
          <w:szCs w:val="24"/>
        </w:rPr>
      </w:pPr>
      <w:r w:rsidRPr="00DC500F">
        <w:rPr>
          <w:sz w:val="24"/>
          <w:szCs w:val="24"/>
        </w:rPr>
        <w:t xml:space="preserve">Společnost NEMOS </w:t>
      </w:r>
      <w:r w:rsidR="002803FC" w:rsidRPr="00DC500F">
        <w:rPr>
          <w:sz w:val="24"/>
          <w:szCs w:val="24"/>
        </w:rPr>
        <w:t>PLUS</w:t>
      </w:r>
      <w:r w:rsidR="00391208" w:rsidRPr="00DC500F">
        <w:rPr>
          <w:sz w:val="24"/>
          <w:szCs w:val="24"/>
        </w:rPr>
        <w:t xml:space="preserve"> odpovídá za to, že ordinace vyčleněné pro provoz L</w:t>
      </w:r>
      <w:r w:rsidR="002803FC" w:rsidRPr="00DC500F">
        <w:rPr>
          <w:sz w:val="24"/>
          <w:szCs w:val="24"/>
        </w:rPr>
        <w:t>P</w:t>
      </w:r>
      <w:r w:rsidR="00391208" w:rsidRPr="00DC500F">
        <w:rPr>
          <w:sz w:val="24"/>
          <w:szCs w:val="24"/>
        </w:rPr>
        <w:t xml:space="preserve">S budou splňovat požadavky příslušného </w:t>
      </w:r>
      <w:r w:rsidR="00DC500F">
        <w:rPr>
          <w:sz w:val="24"/>
          <w:szCs w:val="24"/>
        </w:rPr>
        <w:t>legislativy.</w:t>
      </w:r>
    </w:p>
    <w:p w:rsidR="00DC500F" w:rsidRPr="00DC500F" w:rsidRDefault="00DC500F" w:rsidP="00DC500F">
      <w:pPr>
        <w:pStyle w:val="Odstavecseseznamem"/>
        <w:spacing w:line="276" w:lineRule="auto"/>
        <w:ind w:left="180"/>
        <w:contextualSpacing/>
        <w:jc w:val="both"/>
        <w:rPr>
          <w:sz w:val="24"/>
          <w:szCs w:val="24"/>
        </w:rPr>
      </w:pPr>
    </w:p>
    <w:p w:rsidR="00391208" w:rsidRPr="00087D93" w:rsidRDefault="00391208" w:rsidP="00391208">
      <w:pPr>
        <w:ind w:left="180"/>
        <w:jc w:val="center"/>
        <w:rPr>
          <w:b/>
          <w:sz w:val="24"/>
          <w:szCs w:val="24"/>
        </w:rPr>
      </w:pPr>
      <w:r w:rsidRPr="00087D93">
        <w:rPr>
          <w:b/>
          <w:sz w:val="24"/>
          <w:szCs w:val="24"/>
        </w:rPr>
        <w:t>Článek V</w:t>
      </w:r>
    </w:p>
    <w:p w:rsidR="00391208" w:rsidRPr="00087D93" w:rsidRDefault="00391208" w:rsidP="00391208">
      <w:pPr>
        <w:ind w:left="180"/>
        <w:jc w:val="center"/>
        <w:rPr>
          <w:b/>
          <w:sz w:val="24"/>
          <w:szCs w:val="24"/>
        </w:rPr>
      </w:pPr>
      <w:r w:rsidRPr="00087D93">
        <w:rPr>
          <w:b/>
          <w:sz w:val="24"/>
          <w:szCs w:val="24"/>
        </w:rPr>
        <w:t>Platba za L</w:t>
      </w:r>
      <w:r w:rsidR="00FF32CA">
        <w:rPr>
          <w:b/>
          <w:sz w:val="24"/>
          <w:szCs w:val="24"/>
        </w:rPr>
        <w:t>P</w:t>
      </w:r>
      <w:r w:rsidRPr="00087D93">
        <w:rPr>
          <w:b/>
          <w:sz w:val="24"/>
          <w:szCs w:val="24"/>
        </w:rPr>
        <w:t>S</w:t>
      </w:r>
    </w:p>
    <w:p w:rsidR="00391208" w:rsidRPr="00087D93" w:rsidRDefault="00391208" w:rsidP="00391208">
      <w:pPr>
        <w:ind w:left="180"/>
        <w:jc w:val="both"/>
        <w:rPr>
          <w:sz w:val="24"/>
          <w:szCs w:val="24"/>
        </w:rPr>
      </w:pPr>
    </w:p>
    <w:p w:rsidR="00391208" w:rsidRPr="00601DF8" w:rsidRDefault="00391208" w:rsidP="00391208">
      <w:pPr>
        <w:pStyle w:val="Odstavecseseznamem"/>
        <w:numPr>
          <w:ilvl w:val="0"/>
          <w:numId w:val="22"/>
        </w:numPr>
        <w:spacing w:line="276" w:lineRule="auto"/>
        <w:contextualSpacing/>
        <w:jc w:val="both"/>
        <w:rPr>
          <w:sz w:val="24"/>
          <w:szCs w:val="24"/>
        </w:rPr>
      </w:pPr>
      <w:r w:rsidRPr="00087D93">
        <w:rPr>
          <w:sz w:val="24"/>
          <w:szCs w:val="24"/>
        </w:rPr>
        <w:t>Platba na zajištění L</w:t>
      </w:r>
      <w:r w:rsidR="002803FC">
        <w:rPr>
          <w:sz w:val="24"/>
          <w:szCs w:val="24"/>
        </w:rPr>
        <w:t>P</w:t>
      </w:r>
      <w:r w:rsidRPr="00087D93">
        <w:rPr>
          <w:sz w:val="24"/>
          <w:szCs w:val="24"/>
        </w:rPr>
        <w:t>S</w:t>
      </w:r>
      <w:r>
        <w:rPr>
          <w:sz w:val="24"/>
          <w:szCs w:val="24"/>
        </w:rPr>
        <w:t>, uvedená v příloze č. 1 této smlouvy</w:t>
      </w:r>
      <w:r w:rsidR="003E7498">
        <w:rPr>
          <w:sz w:val="24"/>
          <w:szCs w:val="24"/>
        </w:rPr>
        <w:t>,</w:t>
      </w:r>
      <w:r w:rsidRPr="00087D93">
        <w:rPr>
          <w:sz w:val="24"/>
          <w:szCs w:val="24"/>
        </w:rPr>
        <w:t xml:space="preserve"> je určena výlučně na </w:t>
      </w:r>
      <w:r w:rsidRPr="004F16EA">
        <w:rPr>
          <w:sz w:val="24"/>
          <w:szCs w:val="24"/>
        </w:rPr>
        <w:t>mzdové náklady pracovníků (pouze lékařů a zdravotních sester) zaji</w:t>
      </w:r>
      <w:r w:rsidR="00DC500F" w:rsidRPr="004F16EA">
        <w:rPr>
          <w:sz w:val="24"/>
          <w:szCs w:val="24"/>
        </w:rPr>
        <w:t>šťujících</w:t>
      </w:r>
      <w:r w:rsidR="00DC500F">
        <w:rPr>
          <w:sz w:val="24"/>
          <w:szCs w:val="24"/>
        </w:rPr>
        <w:t xml:space="preserve"> tuto službu s tím, že finanční prostředky určené na jeden kalendářní měsíc </w:t>
      </w:r>
      <w:r w:rsidRPr="00601DF8">
        <w:rPr>
          <w:sz w:val="24"/>
          <w:szCs w:val="24"/>
        </w:rPr>
        <w:t>j</w:t>
      </w:r>
      <w:r w:rsidR="00DC500F">
        <w:rPr>
          <w:sz w:val="24"/>
          <w:szCs w:val="24"/>
        </w:rPr>
        <w:t>sou</w:t>
      </w:r>
      <w:r w:rsidRPr="00601DF8">
        <w:rPr>
          <w:sz w:val="24"/>
          <w:szCs w:val="24"/>
        </w:rPr>
        <w:t xml:space="preserve"> stanoven</w:t>
      </w:r>
      <w:r w:rsidR="00DC500F">
        <w:rPr>
          <w:sz w:val="24"/>
          <w:szCs w:val="24"/>
        </w:rPr>
        <w:t>y</w:t>
      </w:r>
      <w:r w:rsidRPr="00601DF8">
        <w:rPr>
          <w:sz w:val="24"/>
          <w:szCs w:val="24"/>
        </w:rPr>
        <w:t xml:space="preserve"> včetně odvodů za zaměstnance takto:</w:t>
      </w:r>
    </w:p>
    <w:p w:rsidR="00391208" w:rsidRDefault="00391208" w:rsidP="00391208">
      <w:pPr>
        <w:pStyle w:val="Odstavecseseznamem"/>
        <w:ind w:left="540"/>
        <w:jc w:val="both"/>
        <w:rPr>
          <w:sz w:val="24"/>
          <w:szCs w:val="24"/>
        </w:rPr>
      </w:pPr>
    </w:p>
    <w:p w:rsidR="00391208" w:rsidRPr="00DB604A" w:rsidRDefault="00391208" w:rsidP="00391208">
      <w:pPr>
        <w:pStyle w:val="Odstavecseseznamem"/>
        <w:numPr>
          <w:ilvl w:val="0"/>
          <w:numId w:val="22"/>
        </w:numPr>
        <w:spacing w:line="276" w:lineRule="auto"/>
        <w:ind w:left="360"/>
        <w:contextualSpacing/>
        <w:jc w:val="both"/>
        <w:rPr>
          <w:sz w:val="24"/>
          <w:szCs w:val="24"/>
        </w:rPr>
      </w:pPr>
      <w:r w:rsidRPr="00DC500F">
        <w:rPr>
          <w:b/>
          <w:sz w:val="24"/>
          <w:szCs w:val="24"/>
        </w:rPr>
        <w:t xml:space="preserve"> </w:t>
      </w:r>
      <w:r w:rsidR="00DC500F" w:rsidRPr="00DB604A">
        <w:rPr>
          <w:sz w:val="24"/>
          <w:szCs w:val="24"/>
        </w:rPr>
        <w:t>Měsíční příspěvek</w:t>
      </w:r>
      <w:r w:rsidR="00EA1840">
        <w:rPr>
          <w:sz w:val="24"/>
          <w:szCs w:val="24"/>
        </w:rPr>
        <w:t xml:space="preserve"> či</w:t>
      </w:r>
      <w:r w:rsidR="00DB604A">
        <w:rPr>
          <w:sz w:val="24"/>
          <w:szCs w:val="24"/>
        </w:rPr>
        <w:t>ní</w:t>
      </w:r>
      <w:r w:rsidR="00DC500F" w:rsidRPr="00DB604A">
        <w:rPr>
          <w:sz w:val="24"/>
          <w:szCs w:val="24"/>
        </w:rPr>
        <w:t xml:space="preserve"> 70.000,--Kč bez DPH</w:t>
      </w:r>
      <w:r w:rsidR="002F4AE3">
        <w:rPr>
          <w:sz w:val="24"/>
          <w:szCs w:val="24"/>
        </w:rPr>
        <w:t xml:space="preserve"> (viz článek III smlouvy).</w:t>
      </w:r>
    </w:p>
    <w:p w:rsidR="00391208" w:rsidRPr="00DB604A" w:rsidRDefault="00391208" w:rsidP="00391208">
      <w:pPr>
        <w:ind w:left="360"/>
        <w:jc w:val="both"/>
        <w:rPr>
          <w:color w:val="FF0000"/>
          <w:sz w:val="24"/>
          <w:szCs w:val="24"/>
        </w:rPr>
      </w:pPr>
    </w:p>
    <w:p w:rsidR="002803FC" w:rsidRDefault="002803FC" w:rsidP="00391208">
      <w:pPr>
        <w:ind w:left="360"/>
        <w:jc w:val="both"/>
        <w:rPr>
          <w:sz w:val="24"/>
          <w:szCs w:val="24"/>
        </w:rPr>
      </w:pPr>
    </w:p>
    <w:p w:rsidR="002803FC" w:rsidRDefault="002803FC" w:rsidP="00391208">
      <w:pPr>
        <w:ind w:left="360"/>
        <w:jc w:val="both"/>
        <w:rPr>
          <w:sz w:val="24"/>
          <w:szCs w:val="24"/>
        </w:rPr>
      </w:pPr>
    </w:p>
    <w:p w:rsidR="002803FC" w:rsidRDefault="002803FC" w:rsidP="00391208">
      <w:pPr>
        <w:ind w:left="360"/>
        <w:jc w:val="both"/>
        <w:rPr>
          <w:sz w:val="24"/>
          <w:szCs w:val="24"/>
        </w:rPr>
      </w:pPr>
    </w:p>
    <w:p w:rsidR="002803FC" w:rsidRDefault="002803FC" w:rsidP="00391208">
      <w:pPr>
        <w:ind w:left="360"/>
        <w:jc w:val="both"/>
        <w:rPr>
          <w:sz w:val="24"/>
          <w:szCs w:val="24"/>
        </w:rPr>
      </w:pPr>
    </w:p>
    <w:p w:rsidR="002803FC" w:rsidRDefault="002803FC" w:rsidP="00391208">
      <w:pPr>
        <w:ind w:left="360"/>
        <w:jc w:val="both"/>
        <w:rPr>
          <w:sz w:val="24"/>
          <w:szCs w:val="24"/>
        </w:rPr>
      </w:pPr>
    </w:p>
    <w:p w:rsidR="002803FC" w:rsidRDefault="002803FC" w:rsidP="00391208">
      <w:pPr>
        <w:ind w:left="360"/>
        <w:jc w:val="both"/>
        <w:rPr>
          <w:sz w:val="24"/>
          <w:szCs w:val="24"/>
        </w:rPr>
      </w:pPr>
    </w:p>
    <w:p w:rsidR="005C5FFA" w:rsidRPr="00E10057" w:rsidRDefault="005C5FFA" w:rsidP="00391208">
      <w:pPr>
        <w:ind w:left="360"/>
        <w:jc w:val="both"/>
        <w:rPr>
          <w:sz w:val="24"/>
          <w:szCs w:val="24"/>
        </w:rPr>
      </w:pPr>
    </w:p>
    <w:p w:rsidR="00391208" w:rsidRPr="00AA5B78" w:rsidRDefault="00391208" w:rsidP="00391208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 w:rsidRPr="00AA5B78">
        <w:rPr>
          <w:rFonts w:ascii="Times New Roman" w:hAnsi="Times New Roman" w:cs="Times New Roman"/>
        </w:rPr>
        <w:t>V Karlových Varech dne</w:t>
      </w:r>
      <w:r w:rsidRPr="00AA5B78">
        <w:rPr>
          <w:rFonts w:ascii="Times New Roman" w:hAnsi="Times New Roman" w:cs="Times New Roman"/>
        </w:rPr>
        <w:tab/>
      </w:r>
      <w:r w:rsidRPr="00AA5B78">
        <w:rPr>
          <w:rFonts w:ascii="Times New Roman" w:hAnsi="Times New Roman" w:cs="Times New Roman"/>
        </w:rPr>
        <w:tab/>
      </w:r>
      <w:r w:rsidRPr="00AA5B78">
        <w:rPr>
          <w:rFonts w:ascii="Times New Roman" w:hAnsi="Times New Roman" w:cs="Times New Roman"/>
        </w:rPr>
        <w:tab/>
      </w:r>
      <w:r w:rsidRPr="00AA5B78">
        <w:rPr>
          <w:rFonts w:ascii="Times New Roman" w:hAnsi="Times New Roman" w:cs="Times New Roman"/>
        </w:rPr>
        <w:tab/>
        <w:t>V </w:t>
      </w:r>
      <w:r w:rsidR="005C5FFA">
        <w:rPr>
          <w:rFonts w:ascii="Times New Roman" w:hAnsi="Times New Roman" w:cs="Times New Roman"/>
        </w:rPr>
        <w:t>……………………….</w:t>
      </w:r>
      <w:r w:rsidRPr="00AA5B78">
        <w:rPr>
          <w:rFonts w:ascii="Times New Roman" w:hAnsi="Times New Roman" w:cs="Times New Roman"/>
        </w:rPr>
        <w:t xml:space="preserve"> dne</w:t>
      </w:r>
    </w:p>
    <w:p w:rsidR="00391208" w:rsidRDefault="00391208" w:rsidP="00391208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</w:p>
    <w:p w:rsidR="002803FC" w:rsidRDefault="002803FC" w:rsidP="00391208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</w:p>
    <w:p w:rsidR="002803FC" w:rsidRDefault="002803FC" w:rsidP="00391208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</w:p>
    <w:p w:rsidR="002803FC" w:rsidRDefault="002803FC" w:rsidP="00391208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</w:p>
    <w:p w:rsidR="00FC7C3B" w:rsidRPr="00AA5B78" w:rsidRDefault="00FC7C3B" w:rsidP="00FC7C3B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PaedDr. Josef Novotný</w:t>
      </w:r>
      <w:r w:rsidRPr="00AA5B78">
        <w:rPr>
          <w:rFonts w:ascii="Times New Roman" w:hAnsi="Times New Roman" w:cs="Times New Roman"/>
        </w:rPr>
        <w:tab/>
      </w:r>
      <w:r w:rsidRPr="00AA5B78">
        <w:rPr>
          <w:rFonts w:ascii="Times New Roman" w:hAnsi="Times New Roman" w:cs="Times New Roman"/>
        </w:rPr>
        <w:tab/>
      </w:r>
      <w:r w:rsidRPr="00AA5B78">
        <w:rPr>
          <w:rFonts w:ascii="Times New Roman" w:hAnsi="Times New Roman" w:cs="Times New Roman"/>
        </w:rPr>
        <w:tab/>
      </w:r>
      <w:r w:rsidRPr="00AA5B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Mgr. David Soukup</w:t>
      </w:r>
    </w:p>
    <w:p w:rsidR="00FC7C3B" w:rsidRPr="00AA5B78" w:rsidRDefault="00FC7C3B" w:rsidP="00FC7C3B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hejtman Karlovarského kraje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jednatel společnosti NEMOS PLUS s.r.o.</w:t>
      </w:r>
      <w:r w:rsidRPr="00AA5B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391208" w:rsidRPr="00AA5B78" w:rsidRDefault="00391208" w:rsidP="00FC7C3B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</w:p>
    <w:sectPr w:rsidR="00391208" w:rsidRPr="00AA5B78" w:rsidSect="00280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7D7" w:rsidRDefault="00B367D7">
      <w:r>
        <w:separator/>
      </w:r>
    </w:p>
  </w:endnote>
  <w:endnote w:type="continuationSeparator" w:id="0">
    <w:p w:rsidR="00B367D7" w:rsidRDefault="00B3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7D7" w:rsidRDefault="00B367D7">
      <w:r>
        <w:separator/>
      </w:r>
    </w:p>
  </w:footnote>
  <w:footnote w:type="continuationSeparator" w:id="0">
    <w:p w:rsidR="00B367D7" w:rsidRDefault="00B36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2D1"/>
    <w:multiLevelType w:val="hybridMultilevel"/>
    <w:tmpl w:val="2B4683F0"/>
    <w:lvl w:ilvl="0" w:tplc="518E24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4C4AB8"/>
    <w:multiLevelType w:val="hybridMultilevel"/>
    <w:tmpl w:val="12940E06"/>
    <w:lvl w:ilvl="0" w:tplc="114029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84959"/>
    <w:multiLevelType w:val="hybridMultilevel"/>
    <w:tmpl w:val="A726F68E"/>
    <w:lvl w:ilvl="0" w:tplc="36FA70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F8307E"/>
    <w:multiLevelType w:val="hybridMultilevel"/>
    <w:tmpl w:val="9E20C860"/>
    <w:lvl w:ilvl="0" w:tplc="7A4AD69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E00F0E"/>
    <w:multiLevelType w:val="hybridMultilevel"/>
    <w:tmpl w:val="157A2D40"/>
    <w:lvl w:ilvl="0" w:tplc="3942EFB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0426F08"/>
    <w:multiLevelType w:val="hybridMultilevel"/>
    <w:tmpl w:val="C21C533E"/>
    <w:lvl w:ilvl="0" w:tplc="518E24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A72C12"/>
    <w:multiLevelType w:val="hybridMultilevel"/>
    <w:tmpl w:val="81E805D6"/>
    <w:lvl w:ilvl="0" w:tplc="1DDCE4E0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0" w:hanging="360"/>
      </w:pPr>
    </w:lvl>
    <w:lvl w:ilvl="2" w:tplc="0405001B" w:tentative="1">
      <w:start w:val="1"/>
      <w:numFmt w:val="lowerRoman"/>
      <w:lvlText w:val="%3."/>
      <w:lvlJc w:val="right"/>
      <w:pPr>
        <w:ind w:left="2020" w:hanging="180"/>
      </w:pPr>
    </w:lvl>
    <w:lvl w:ilvl="3" w:tplc="0405000F" w:tentative="1">
      <w:start w:val="1"/>
      <w:numFmt w:val="decimal"/>
      <w:lvlText w:val="%4."/>
      <w:lvlJc w:val="left"/>
      <w:pPr>
        <w:ind w:left="2740" w:hanging="360"/>
      </w:pPr>
    </w:lvl>
    <w:lvl w:ilvl="4" w:tplc="04050019" w:tentative="1">
      <w:start w:val="1"/>
      <w:numFmt w:val="lowerLetter"/>
      <w:lvlText w:val="%5."/>
      <w:lvlJc w:val="left"/>
      <w:pPr>
        <w:ind w:left="3460" w:hanging="360"/>
      </w:pPr>
    </w:lvl>
    <w:lvl w:ilvl="5" w:tplc="0405001B" w:tentative="1">
      <w:start w:val="1"/>
      <w:numFmt w:val="lowerRoman"/>
      <w:lvlText w:val="%6."/>
      <w:lvlJc w:val="right"/>
      <w:pPr>
        <w:ind w:left="4180" w:hanging="180"/>
      </w:pPr>
    </w:lvl>
    <w:lvl w:ilvl="6" w:tplc="0405000F" w:tentative="1">
      <w:start w:val="1"/>
      <w:numFmt w:val="decimal"/>
      <w:lvlText w:val="%7."/>
      <w:lvlJc w:val="left"/>
      <w:pPr>
        <w:ind w:left="4900" w:hanging="360"/>
      </w:pPr>
    </w:lvl>
    <w:lvl w:ilvl="7" w:tplc="04050019" w:tentative="1">
      <w:start w:val="1"/>
      <w:numFmt w:val="lowerLetter"/>
      <w:lvlText w:val="%8."/>
      <w:lvlJc w:val="left"/>
      <w:pPr>
        <w:ind w:left="5620" w:hanging="360"/>
      </w:pPr>
    </w:lvl>
    <w:lvl w:ilvl="8" w:tplc="040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47E261C0"/>
    <w:multiLevelType w:val="hybridMultilevel"/>
    <w:tmpl w:val="8E8C0A80"/>
    <w:lvl w:ilvl="0" w:tplc="518E2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D4B64"/>
    <w:multiLevelType w:val="hybridMultilevel"/>
    <w:tmpl w:val="6B26FCEE"/>
    <w:lvl w:ilvl="0" w:tplc="D88882E8">
      <w:start w:val="3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CC17A3"/>
    <w:multiLevelType w:val="hybridMultilevel"/>
    <w:tmpl w:val="A6B61AB2"/>
    <w:lvl w:ilvl="0" w:tplc="D9203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3B6B9A"/>
    <w:multiLevelType w:val="hybridMultilevel"/>
    <w:tmpl w:val="8E2A4E22"/>
    <w:lvl w:ilvl="0" w:tplc="518E24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551058"/>
    <w:multiLevelType w:val="hybridMultilevel"/>
    <w:tmpl w:val="7FB84530"/>
    <w:lvl w:ilvl="0" w:tplc="919CB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AA2C57"/>
    <w:multiLevelType w:val="hybridMultilevel"/>
    <w:tmpl w:val="EA40185C"/>
    <w:lvl w:ilvl="0" w:tplc="79460B6E">
      <w:start w:val="1"/>
      <w:numFmt w:val="upperRoman"/>
      <w:lvlText w:val="%1.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4" w15:restartNumberingAfterBreak="0">
    <w:nsid w:val="5CBB4C03"/>
    <w:multiLevelType w:val="hybridMultilevel"/>
    <w:tmpl w:val="B7129F60"/>
    <w:lvl w:ilvl="0" w:tplc="A7527DF4">
      <w:start w:val="1"/>
      <w:numFmt w:val="decimal"/>
      <w:lvlText w:val="%1."/>
      <w:lvlJc w:val="left"/>
      <w:pPr>
        <w:ind w:left="54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5" w15:restartNumberingAfterBreak="0">
    <w:nsid w:val="60240B30"/>
    <w:multiLevelType w:val="hybridMultilevel"/>
    <w:tmpl w:val="BE066292"/>
    <w:lvl w:ilvl="0" w:tplc="518E24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DA51BD"/>
    <w:multiLevelType w:val="hybridMultilevel"/>
    <w:tmpl w:val="FB20A8A0"/>
    <w:lvl w:ilvl="0" w:tplc="518E24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833153"/>
    <w:multiLevelType w:val="hybridMultilevel"/>
    <w:tmpl w:val="6E3C56E0"/>
    <w:lvl w:ilvl="0" w:tplc="F392E1F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E267C30"/>
    <w:multiLevelType w:val="hybridMultilevel"/>
    <w:tmpl w:val="2CF666FA"/>
    <w:lvl w:ilvl="0" w:tplc="1DDCE4E0">
      <w:start w:val="1"/>
      <w:numFmt w:val="lowerLetter"/>
      <w:lvlText w:val="%1)"/>
      <w:lvlJc w:val="left"/>
      <w:pPr>
        <w:ind w:left="7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1" w:hanging="360"/>
      </w:pPr>
    </w:lvl>
    <w:lvl w:ilvl="2" w:tplc="0405001B" w:tentative="1">
      <w:start w:val="1"/>
      <w:numFmt w:val="lowerRoman"/>
      <w:lvlText w:val="%3."/>
      <w:lvlJc w:val="right"/>
      <w:pPr>
        <w:ind w:left="2341" w:hanging="180"/>
      </w:pPr>
    </w:lvl>
    <w:lvl w:ilvl="3" w:tplc="0405000F" w:tentative="1">
      <w:start w:val="1"/>
      <w:numFmt w:val="decimal"/>
      <w:lvlText w:val="%4."/>
      <w:lvlJc w:val="left"/>
      <w:pPr>
        <w:ind w:left="3061" w:hanging="360"/>
      </w:pPr>
    </w:lvl>
    <w:lvl w:ilvl="4" w:tplc="04050019" w:tentative="1">
      <w:start w:val="1"/>
      <w:numFmt w:val="lowerLetter"/>
      <w:lvlText w:val="%5."/>
      <w:lvlJc w:val="left"/>
      <w:pPr>
        <w:ind w:left="3781" w:hanging="360"/>
      </w:pPr>
    </w:lvl>
    <w:lvl w:ilvl="5" w:tplc="0405001B" w:tentative="1">
      <w:start w:val="1"/>
      <w:numFmt w:val="lowerRoman"/>
      <w:lvlText w:val="%6."/>
      <w:lvlJc w:val="right"/>
      <w:pPr>
        <w:ind w:left="4501" w:hanging="180"/>
      </w:pPr>
    </w:lvl>
    <w:lvl w:ilvl="6" w:tplc="0405000F" w:tentative="1">
      <w:start w:val="1"/>
      <w:numFmt w:val="decimal"/>
      <w:lvlText w:val="%7."/>
      <w:lvlJc w:val="left"/>
      <w:pPr>
        <w:ind w:left="5221" w:hanging="360"/>
      </w:pPr>
    </w:lvl>
    <w:lvl w:ilvl="7" w:tplc="04050019" w:tentative="1">
      <w:start w:val="1"/>
      <w:numFmt w:val="lowerLetter"/>
      <w:lvlText w:val="%8."/>
      <w:lvlJc w:val="left"/>
      <w:pPr>
        <w:ind w:left="5941" w:hanging="360"/>
      </w:pPr>
    </w:lvl>
    <w:lvl w:ilvl="8" w:tplc="040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9" w15:restartNumberingAfterBreak="0">
    <w:nsid w:val="75BE3922"/>
    <w:multiLevelType w:val="hybridMultilevel"/>
    <w:tmpl w:val="15E6751A"/>
    <w:lvl w:ilvl="0" w:tplc="EFE822E4">
      <w:start w:val="1"/>
      <w:numFmt w:val="lowerLetter"/>
      <w:lvlText w:val="%1)"/>
      <w:lvlJc w:val="left"/>
      <w:pPr>
        <w:tabs>
          <w:tab w:val="num" w:pos="1324"/>
        </w:tabs>
        <w:ind w:left="1324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84"/>
        </w:tabs>
        <w:ind w:left="34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04"/>
        </w:tabs>
        <w:ind w:left="42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24"/>
        </w:tabs>
        <w:ind w:left="49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44"/>
        </w:tabs>
        <w:ind w:left="56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64"/>
        </w:tabs>
        <w:ind w:left="63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84"/>
        </w:tabs>
        <w:ind w:left="7084" w:hanging="360"/>
      </w:pPr>
      <w:rPr>
        <w:rFonts w:ascii="Wingdings" w:hAnsi="Wingdings" w:hint="default"/>
      </w:rPr>
    </w:lvl>
  </w:abstractNum>
  <w:abstractNum w:abstractNumId="20" w15:restartNumberingAfterBreak="0">
    <w:nsid w:val="76060C1E"/>
    <w:multiLevelType w:val="multilevel"/>
    <w:tmpl w:val="0F2A171E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354"/>
        </w:tabs>
        <w:ind w:left="1354" w:hanging="1134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6987F26"/>
    <w:multiLevelType w:val="hybridMultilevel"/>
    <w:tmpl w:val="4CB05D62"/>
    <w:lvl w:ilvl="0" w:tplc="518E24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AA0423"/>
    <w:multiLevelType w:val="hybridMultilevel"/>
    <w:tmpl w:val="66A64F5A"/>
    <w:lvl w:ilvl="0" w:tplc="518E24F4">
      <w:start w:val="1"/>
      <w:numFmt w:val="decimal"/>
      <w:lvlText w:val="%1."/>
      <w:lvlJc w:val="left"/>
      <w:pPr>
        <w:ind w:left="90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21" w:hanging="360"/>
      </w:pPr>
    </w:lvl>
    <w:lvl w:ilvl="2" w:tplc="0405001B" w:tentative="1">
      <w:start w:val="1"/>
      <w:numFmt w:val="lowerRoman"/>
      <w:lvlText w:val="%3."/>
      <w:lvlJc w:val="right"/>
      <w:pPr>
        <w:ind w:left="2341" w:hanging="180"/>
      </w:pPr>
    </w:lvl>
    <w:lvl w:ilvl="3" w:tplc="0405000F" w:tentative="1">
      <w:start w:val="1"/>
      <w:numFmt w:val="decimal"/>
      <w:lvlText w:val="%4."/>
      <w:lvlJc w:val="left"/>
      <w:pPr>
        <w:ind w:left="3061" w:hanging="360"/>
      </w:pPr>
    </w:lvl>
    <w:lvl w:ilvl="4" w:tplc="04050019" w:tentative="1">
      <w:start w:val="1"/>
      <w:numFmt w:val="lowerLetter"/>
      <w:lvlText w:val="%5."/>
      <w:lvlJc w:val="left"/>
      <w:pPr>
        <w:ind w:left="3781" w:hanging="360"/>
      </w:pPr>
    </w:lvl>
    <w:lvl w:ilvl="5" w:tplc="0405001B" w:tentative="1">
      <w:start w:val="1"/>
      <w:numFmt w:val="lowerRoman"/>
      <w:lvlText w:val="%6."/>
      <w:lvlJc w:val="right"/>
      <w:pPr>
        <w:ind w:left="4501" w:hanging="180"/>
      </w:pPr>
    </w:lvl>
    <w:lvl w:ilvl="6" w:tplc="0405000F" w:tentative="1">
      <w:start w:val="1"/>
      <w:numFmt w:val="decimal"/>
      <w:lvlText w:val="%7."/>
      <w:lvlJc w:val="left"/>
      <w:pPr>
        <w:ind w:left="5221" w:hanging="360"/>
      </w:pPr>
    </w:lvl>
    <w:lvl w:ilvl="7" w:tplc="04050019" w:tentative="1">
      <w:start w:val="1"/>
      <w:numFmt w:val="lowerLetter"/>
      <w:lvlText w:val="%8."/>
      <w:lvlJc w:val="left"/>
      <w:pPr>
        <w:ind w:left="5941" w:hanging="360"/>
      </w:pPr>
    </w:lvl>
    <w:lvl w:ilvl="8" w:tplc="0405001B" w:tentative="1">
      <w:start w:val="1"/>
      <w:numFmt w:val="lowerRoman"/>
      <w:lvlText w:val="%9."/>
      <w:lvlJc w:val="right"/>
      <w:pPr>
        <w:ind w:left="6661" w:hanging="180"/>
      </w:p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18"/>
  </w:num>
  <w:num w:numId="10">
    <w:abstractNumId w:val="22"/>
  </w:num>
  <w:num w:numId="11">
    <w:abstractNumId w:val="5"/>
  </w:num>
  <w:num w:numId="12">
    <w:abstractNumId w:val="16"/>
  </w:num>
  <w:num w:numId="13">
    <w:abstractNumId w:val="11"/>
  </w:num>
  <w:num w:numId="14">
    <w:abstractNumId w:val="0"/>
  </w:num>
  <w:num w:numId="15">
    <w:abstractNumId w:val="7"/>
  </w:num>
  <w:num w:numId="16">
    <w:abstractNumId w:val="21"/>
  </w:num>
  <w:num w:numId="17">
    <w:abstractNumId w:val="15"/>
  </w:num>
  <w:num w:numId="18">
    <w:abstractNumId w:val="1"/>
  </w:num>
  <w:num w:numId="19">
    <w:abstractNumId w:val="2"/>
  </w:num>
  <w:num w:numId="20">
    <w:abstractNumId w:val="14"/>
  </w:num>
  <w:num w:numId="21">
    <w:abstractNumId w:val="4"/>
  </w:num>
  <w:num w:numId="22">
    <w:abstractNumId w:val="1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40"/>
    <w:rsid w:val="00010799"/>
    <w:rsid w:val="00012CF1"/>
    <w:rsid w:val="00014EF6"/>
    <w:rsid w:val="000160BE"/>
    <w:rsid w:val="000209EF"/>
    <w:rsid w:val="00045586"/>
    <w:rsid w:val="0005284B"/>
    <w:rsid w:val="0005632C"/>
    <w:rsid w:val="0006028C"/>
    <w:rsid w:val="00082C00"/>
    <w:rsid w:val="000941B6"/>
    <w:rsid w:val="000B4E37"/>
    <w:rsid w:val="000B7E8E"/>
    <w:rsid w:val="000E0ABB"/>
    <w:rsid w:val="000E775E"/>
    <w:rsid w:val="000F5DA9"/>
    <w:rsid w:val="000F6F72"/>
    <w:rsid w:val="001013E1"/>
    <w:rsid w:val="00121C18"/>
    <w:rsid w:val="00123E1A"/>
    <w:rsid w:val="00127D26"/>
    <w:rsid w:val="0013452E"/>
    <w:rsid w:val="0014569B"/>
    <w:rsid w:val="00151A2F"/>
    <w:rsid w:val="00151BE3"/>
    <w:rsid w:val="00152D43"/>
    <w:rsid w:val="00173BFA"/>
    <w:rsid w:val="00177EFA"/>
    <w:rsid w:val="00195780"/>
    <w:rsid w:val="0019619B"/>
    <w:rsid w:val="00197199"/>
    <w:rsid w:val="001A0434"/>
    <w:rsid w:val="001A1278"/>
    <w:rsid w:val="001A1F46"/>
    <w:rsid w:val="001A6AE0"/>
    <w:rsid w:val="001B2FA1"/>
    <w:rsid w:val="001C7DDE"/>
    <w:rsid w:val="001E27B2"/>
    <w:rsid w:val="001E6F5D"/>
    <w:rsid w:val="001F1AD6"/>
    <w:rsid w:val="001F5869"/>
    <w:rsid w:val="0021485A"/>
    <w:rsid w:val="00237210"/>
    <w:rsid w:val="00242EDA"/>
    <w:rsid w:val="00254C4B"/>
    <w:rsid w:val="00271968"/>
    <w:rsid w:val="00273121"/>
    <w:rsid w:val="002803FC"/>
    <w:rsid w:val="00282DCE"/>
    <w:rsid w:val="00295705"/>
    <w:rsid w:val="002960C6"/>
    <w:rsid w:val="002A0BDC"/>
    <w:rsid w:val="002A3FE2"/>
    <w:rsid w:val="002B4525"/>
    <w:rsid w:val="002C399C"/>
    <w:rsid w:val="002D2DA7"/>
    <w:rsid w:val="002F4AE3"/>
    <w:rsid w:val="00304A26"/>
    <w:rsid w:val="00314463"/>
    <w:rsid w:val="00320216"/>
    <w:rsid w:val="0032331B"/>
    <w:rsid w:val="00323426"/>
    <w:rsid w:val="00327C1F"/>
    <w:rsid w:val="0033219A"/>
    <w:rsid w:val="003428D6"/>
    <w:rsid w:val="003461FA"/>
    <w:rsid w:val="00363730"/>
    <w:rsid w:val="0036525C"/>
    <w:rsid w:val="003677B1"/>
    <w:rsid w:val="00387EED"/>
    <w:rsid w:val="00391208"/>
    <w:rsid w:val="00396D71"/>
    <w:rsid w:val="003A0E16"/>
    <w:rsid w:val="003A5211"/>
    <w:rsid w:val="003B0C20"/>
    <w:rsid w:val="003B5573"/>
    <w:rsid w:val="003C2D8C"/>
    <w:rsid w:val="003C5BCB"/>
    <w:rsid w:val="003D01E7"/>
    <w:rsid w:val="003D637B"/>
    <w:rsid w:val="003D719B"/>
    <w:rsid w:val="003E7498"/>
    <w:rsid w:val="00416E35"/>
    <w:rsid w:val="00425C09"/>
    <w:rsid w:val="00443917"/>
    <w:rsid w:val="00454009"/>
    <w:rsid w:val="004671E4"/>
    <w:rsid w:val="00490A5A"/>
    <w:rsid w:val="00492AD4"/>
    <w:rsid w:val="00494FCB"/>
    <w:rsid w:val="004A0DF4"/>
    <w:rsid w:val="004A14CE"/>
    <w:rsid w:val="004A22D4"/>
    <w:rsid w:val="004A76F8"/>
    <w:rsid w:val="004B034F"/>
    <w:rsid w:val="004B3FFA"/>
    <w:rsid w:val="004B6052"/>
    <w:rsid w:val="004C70B2"/>
    <w:rsid w:val="004E6CB7"/>
    <w:rsid w:val="004F0F30"/>
    <w:rsid w:val="004F16EA"/>
    <w:rsid w:val="005030D6"/>
    <w:rsid w:val="0050614B"/>
    <w:rsid w:val="00512BDE"/>
    <w:rsid w:val="005210AA"/>
    <w:rsid w:val="00523066"/>
    <w:rsid w:val="005264B1"/>
    <w:rsid w:val="00532AC3"/>
    <w:rsid w:val="005333E7"/>
    <w:rsid w:val="005356BC"/>
    <w:rsid w:val="00536F1B"/>
    <w:rsid w:val="00547AF8"/>
    <w:rsid w:val="00572412"/>
    <w:rsid w:val="0057601D"/>
    <w:rsid w:val="00576213"/>
    <w:rsid w:val="00590F46"/>
    <w:rsid w:val="00591CEB"/>
    <w:rsid w:val="00594813"/>
    <w:rsid w:val="005A182F"/>
    <w:rsid w:val="005C5FFA"/>
    <w:rsid w:val="005D7287"/>
    <w:rsid w:val="005F05FA"/>
    <w:rsid w:val="005F0FBE"/>
    <w:rsid w:val="006035F9"/>
    <w:rsid w:val="00604182"/>
    <w:rsid w:val="006256DA"/>
    <w:rsid w:val="006454A1"/>
    <w:rsid w:val="00653D03"/>
    <w:rsid w:val="00655562"/>
    <w:rsid w:val="00666443"/>
    <w:rsid w:val="00667F11"/>
    <w:rsid w:val="00673339"/>
    <w:rsid w:val="00677736"/>
    <w:rsid w:val="00682650"/>
    <w:rsid w:val="006861B3"/>
    <w:rsid w:val="0069031C"/>
    <w:rsid w:val="006B572A"/>
    <w:rsid w:val="006D2A8B"/>
    <w:rsid w:val="007023A9"/>
    <w:rsid w:val="007073E2"/>
    <w:rsid w:val="00716A90"/>
    <w:rsid w:val="00744BB4"/>
    <w:rsid w:val="00745C3E"/>
    <w:rsid w:val="007500B6"/>
    <w:rsid w:val="00755925"/>
    <w:rsid w:val="00771182"/>
    <w:rsid w:val="00771B70"/>
    <w:rsid w:val="00787BDA"/>
    <w:rsid w:val="0079524B"/>
    <w:rsid w:val="007963C8"/>
    <w:rsid w:val="007B5ADF"/>
    <w:rsid w:val="007C36DE"/>
    <w:rsid w:val="007D1C79"/>
    <w:rsid w:val="007D347F"/>
    <w:rsid w:val="007D5E7D"/>
    <w:rsid w:val="0080455D"/>
    <w:rsid w:val="00814E8F"/>
    <w:rsid w:val="00821540"/>
    <w:rsid w:val="0084679C"/>
    <w:rsid w:val="00846ED6"/>
    <w:rsid w:val="0086183F"/>
    <w:rsid w:val="00861AFD"/>
    <w:rsid w:val="00866DB8"/>
    <w:rsid w:val="00871569"/>
    <w:rsid w:val="00881063"/>
    <w:rsid w:val="00890792"/>
    <w:rsid w:val="00896A1B"/>
    <w:rsid w:val="008A3F77"/>
    <w:rsid w:val="008D0414"/>
    <w:rsid w:val="008D2485"/>
    <w:rsid w:val="008D64C3"/>
    <w:rsid w:val="008E1ECC"/>
    <w:rsid w:val="008F0C82"/>
    <w:rsid w:val="00903A48"/>
    <w:rsid w:val="00920BD1"/>
    <w:rsid w:val="00931564"/>
    <w:rsid w:val="009417A2"/>
    <w:rsid w:val="00954DC2"/>
    <w:rsid w:val="009611A7"/>
    <w:rsid w:val="009704B2"/>
    <w:rsid w:val="00976DF8"/>
    <w:rsid w:val="00977E09"/>
    <w:rsid w:val="00984147"/>
    <w:rsid w:val="0099425B"/>
    <w:rsid w:val="009A12C4"/>
    <w:rsid w:val="009A2227"/>
    <w:rsid w:val="009B05FC"/>
    <w:rsid w:val="009B6B76"/>
    <w:rsid w:val="009B6EA8"/>
    <w:rsid w:val="009C1430"/>
    <w:rsid w:val="009C1F0C"/>
    <w:rsid w:val="009D6153"/>
    <w:rsid w:val="009E2BDF"/>
    <w:rsid w:val="00A11827"/>
    <w:rsid w:val="00A121AA"/>
    <w:rsid w:val="00A15CDF"/>
    <w:rsid w:val="00A3178F"/>
    <w:rsid w:val="00A35A11"/>
    <w:rsid w:val="00A35C05"/>
    <w:rsid w:val="00A6054F"/>
    <w:rsid w:val="00A60776"/>
    <w:rsid w:val="00A677D6"/>
    <w:rsid w:val="00A73EDD"/>
    <w:rsid w:val="00A8334C"/>
    <w:rsid w:val="00AA5B78"/>
    <w:rsid w:val="00AD328E"/>
    <w:rsid w:val="00AE3FFB"/>
    <w:rsid w:val="00AF2BA9"/>
    <w:rsid w:val="00AF4D0B"/>
    <w:rsid w:val="00B02CFC"/>
    <w:rsid w:val="00B17002"/>
    <w:rsid w:val="00B27901"/>
    <w:rsid w:val="00B27D33"/>
    <w:rsid w:val="00B306C0"/>
    <w:rsid w:val="00B367D7"/>
    <w:rsid w:val="00B40C1B"/>
    <w:rsid w:val="00B41DF1"/>
    <w:rsid w:val="00B4635C"/>
    <w:rsid w:val="00B46603"/>
    <w:rsid w:val="00B54BC8"/>
    <w:rsid w:val="00B86ED5"/>
    <w:rsid w:val="00B96101"/>
    <w:rsid w:val="00BB71BA"/>
    <w:rsid w:val="00BE6AC1"/>
    <w:rsid w:val="00BF32B1"/>
    <w:rsid w:val="00C03221"/>
    <w:rsid w:val="00C224F9"/>
    <w:rsid w:val="00C35F33"/>
    <w:rsid w:val="00C465FD"/>
    <w:rsid w:val="00C53B8B"/>
    <w:rsid w:val="00C70711"/>
    <w:rsid w:val="00C864B3"/>
    <w:rsid w:val="00C92CA0"/>
    <w:rsid w:val="00CA0824"/>
    <w:rsid w:val="00CB0C16"/>
    <w:rsid w:val="00CB284E"/>
    <w:rsid w:val="00CD2333"/>
    <w:rsid w:val="00CD4EB3"/>
    <w:rsid w:val="00CF6D8B"/>
    <w:rsid w:val="00D0054C"/>
    <w:rsid w:val="00D0176F"/>
    <w:rsid w:val="00D01DCA"/>
    <w:rsid w:val="00D02E6E"/>
    <w:rsid w:val="00D04D5C"/>
    <w:rsid w:val="00D11DC4"/>
    <w:rsid w:val="00D16D81"/>
    <w:rsid w:val="00D2475A"/>
    <w:rsid w:val="00D315A6"/>
    <w:rsid w:val="00D634F5"/>
    <w:rsid w:val="00D72658"/>
    <w:rsid w:val="00D773B7"/>
    <w:rsid w:val="00D85CB7"/>
    <w:rsid w:val="00D85F32"/>
    <w:rsid w:val="00DB604A"/>
    <w:rsid w:val="00DC1FD9"/>
    <w:rsid w:val="00DC4740"/>
    <w:rsid w:val="00DC500F"/>
    <w:rsid w:val="00DD3967"/>
    <w:rsid w:val="00DE7822"/>
    <w:rsid w:val="00DF076D"/>
    <w:rsid w:val="00DF2ECE"/>
    <w:rsid w:val="00E210A7"/>
    <w:rsid w:val="00E312D8"/>
    <w:rsid w:val="00E4533D"/>
    <w:rsid w:val="00E454F4"/>
    <w:rsid w:val="00E478D6"/>
    <w:rsid w:val="00E57942"/>
    <w:rsid w:val="00E60100"/>
    <w:rsid w:val="00E73CB1"/>
    <w:rsid w:val="00E81C54"/>
    <w:rsid w:val="00E85331"/>
    <w:rsid w:val="00EA1840"/>
    <w:rsid w:val="00EB21CD"/>
    <w:rsid w:val="00EB6A67"/>
    <w:rsid w:val="00EC716B"/>
    <w:rsid w:val="00ED090C"/>
    <w:rsid w:val="00ED3A90"/>
    <w:rsid w:val="00EE46B3"/>
    <w:rsid w:val="00EE75B0"/>
    <w:rsid w:val="00EF5D7F"/>
    <w:rsid w:val="00F016A1"/>
    <w:rsid w:val="00F11F78"/>
    <w:rsid w:val="00F14549"/>
    <w:rsid w:val="00F20CD1"/>
    <w:rsid w:val="00F41E3B"/>
    <w:rsid w:val="00F63705"/>
    <w:rsid w:val="00F65550"/>
    <w:rsid w:val="00F679B7"/>
    <w:rsid w:val="00F91ED5"/>
    <w:rsid w:val="00F95F19"/>
    <w:rsid w:val="00FC7C3B"/>
    <w:rsid w:val="00FD0501"/>
    <w:rsid w:val="00FD3C18"/>
    <w:rsid w:val="00FD451A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96333"/>
  <w15:docId w15:val="{55DEEAB1-7A41-469C-B3AD-F0A76E1C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4740"/>
    <w:rPr>
      <w:sz w:val="22"/>
    </w:rPr>
  </w:style>
  <w:style w:type="paragraph" w:styleId="Nadpis1">
    <w:name w:val="heading 1"/>
    <w:basedOn w:val="Normln"/>
    <w:next w:val="Nadpis2"/>
    <w:qFormat/>
    <w:rsid w:val="00DC4740"/>
    <w:pPr>
      <w:keepNext/>
      <w:numPr>
        <w:numId w:val="1"/>
      </w:numPr>
      <w:spacing w:before="240" w:after="60"/>
      <w:outlineLvl w:val="0"/>
    </w:pPr>
    <w:rPr>
      <w:b/>
      <w:i/>
      <w:kern w:val="28"/>
    </w:rPr>
  </w:style>
  <w:style w:type="paragraph" w:styleId="Nadpis2">
    <w:name w:val="heading 2"/>
    <w:basedOn w:val="Normln"/>
    <w:link w:val="Nadpis2Char"/>
    <w:qFormat/>
    <w:rsid w:val="00DC4740"/>
    <w:pPr>
      <w:numPr>
        <w:ilvl w:val="1"/>
        <w:numId w:val="1"/>
      </w:numPr>
      <w:spacing w:before="240" w:after="60"/>
      <w:outlineLvl w:val="1"/>
    </w:pPr>
  </w:style>
  <w:style w:type="paragraph" w:styleId="Nadpis3">
    <w:name w:val="heading 3"/>
    <w:basedOn w:val="Normln"/>
    <w:qFormat/>
    <w:rsid w:val="00DC4740"/>
    <w:pPr>
      <w:numPr>
        <w:ilvl w:val="2"/>
        <w:numId w:val="1"/>
      </w:numPr>
      <w:spacing w:before="240" w:after="60"/>
      <w:outlineLvl w:val="2"/>
    </w:pPr>
  </w:style>
  <w:style w:type="paragraph" w:styleId="Nadpis4">
    <w:name w:val="heading 4"/>
    <w:basedOn w:val="Normln"/>
    <w:qFormat/>
    <w:rsid w:val="00DC4740"/>
    <w:pPr>
      <w:numPr>
        <w:ilvl w:val="3"/>
        <w:numId w:val="1"/>
      </w:numPr>
      <w:spacing w:before="240" w:after="60"/>
      <w:outlineLvl w:val="3"/>
    </w:pPr>
  </w:style>
  <w:style w:type="paragraph" w:styleId="Nadpis6">
    <w:name w:val="heading 6"/>
    <w:basedOn w:val="Normln"/>
    <w:next w:val="Normln"/>
    <w:qFormat/>
    <w:rsid w:val="00DC4740"/>
    <w:pPr>
      <w:numPr>
        <w:ilvl w:val="5"/>
        <w:numId w:val="1"/>
      </w:numPr>
      <w:spacing w:before="240" w:after="240"/>
      <w:outlineLvl w:val="5"/>
    </w:pPr>
  </w:style>
  <w:style w:type="paragraph" w:styleId="Nadpis7">
    <w:name w:val="heading 7"/>
    <w:basedOn w:val="Normln"/>
    <w:next w:val="Normln"/>
    <w:qFormat/>
    <w:rsid w:val="00DC474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DC474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DC474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DC4740"/>
    <w:pPr>
      <w:jc w:val="both"/>
    </w:pPr>
    <w:rPr>
      <w:b/>
      <w:color w:val="000000"/>
      <w:sz w:val="24"/>
      <w:szCs w:val="24"/>
      <w:u w:val="single"/>
    </w:rPr>
  </w:style>
  <w:style w:type="paragraph" w:styleId="Nzev">
    <w:name w:val="Title"/>
    <w:basedOn w:val="Normln"/>
    <w:qFormat/>
    <w:rsid w:val="00DC4740"/>
    <w:pPr>
      <w:jc w:val="center"/>
    </w:pPr>
    <w:rPr>
      <w:b/>
    </w:rPr>
  </w:style>
  <w:style w:type="paragraph" w:styleId="Normlnodsazen">
    <w:name w:val="Normal Indent"/>
    <w:basedOn w:val="Normln"/>
    <w:rsid w:val="00DC4740"/>
    <w:pPr>
      <w:spacing w:after="240"/>
      <w:ind w:left="1134"/>
    </w:pPr>
  </w:style>
  <w:style w:type="paragraph" w:styleId="Zkladntext">
    <w:name w:val="Body Text"/>
    <w:basedOn w:val="Normln"/>
    <w:rsid w:val="00DC4740"/>
    <w:pPr>
      <w:widowControl w:val="0"/>
      <w:tabs>
        <w:tab w:val="left" w:pos="0"/>
        <w:tab w:val="left" w:pos="709"/>
        <w:tab w:val="left" w:pos="1075"/>
        <w:tab w:val="left" w:pos="1418"/>
        <w:tab w:val="left" w:pos="2208"/>
        <w:tab w:val="left" w:pos="2775"/>
        <w:tab w:val="left" w:pos="3342"/>
        <w:tab w:val="left" w:pos="3909"/>
        <w:tab w:val="left" w:pos="4476"/>
        <w:tab w:val="left" w:pos="5043"/>
        <w:tab w:val="left" w:pos="5610"/>
        <w:tab w:val="right" w:pos="6175"/>
        <w:tab w:val="left" w:pos="6744"/>
        <w:tab w:val="left" w:pos="7309"/>
        <w:tab w:val="decimal" w:pos="7878"/>
        <w:tab w:val="left" w:pos="8443"/>
        <w:tab w:val="left" w:pos="9012"/>
      </w:tabs>
      <w:jc w:val="both"/>
    </w:pPr>
    <w:rPr>
      <w:rFonts w:ascii="CG Times" w:hAnsi="CG Times"/>
      <w:snapToGrid w:val="0"/>
    </w:rPr>
  </w:style>
  <w:style w:type="paragraph" w:customStyle="1" w:styleId="Nadpislnku">
    <w:name w:val="Nadpis článku"/>
    <w:next w:val="Zkladntext"/>
    <w:rsid w:val="00DC4740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Zpat">
    <w:name w:val="footer"/>
    <w:basedOn w:val="Normln"/>
    <w:rsid w:val="00DC474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C4740"/>
  </w:style>
  <w:style w:type="character" w:styleId="Odkaznakoment">
    <w:name w:val="annotation reference"/>
    <w:basedOn w:val="Standardnpsmoodstavce"/>
    <w:rsid w:val="00DC4740"/>
    <w:rPr>
      <w:sz w:val="16"/>
      <w:szCs w:val="16"/>
    </w:rPr>
  </w:style>
  <w:style w:type="paragraph" w:styleId="Textkomente">
    <w:name w:val="annotation text"/>
    <w:basedOn w:val="Normln"/>
    <w:link w:val="TextkomenteChar"/>
    <w:rsid w:val="00DC4740"/>
    <w:rPr>
      <w:sz w:val="20"/>
    </w:rPr>
  </w:style>
  <w:style w:type="paragraph" w:styleId="Normlnweb">
    <w:name w:val="Normal (Web)"/>
    <w:basedOn w:val="Normln"/>
    <w:rsid w:val="00DC474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Mkatabulky">
    <w:name w:val="Table Grid"/>
    <w:basedOn w:val="Normlntabulka"/>
    <w:rsid w:val="00DC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C4740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EB21CD"/>
    <w:pPr>
      <w:shd w:val="clear" w:color="auto" w:fill="000080"/>
    </w:pPr>
    <w:rPr>
      <w:rFonts w:ascii="Tahoma" w:hAnsi="Tahoma" w:cs="Tahoma"/>
      <w:sz w:val="20"/>
    </w:rPr>
  </w:style>
  <w:style w:type="character" w:customStyle="1" w:styleId="platne1">
    <w:name w:val="platne1"/>
    <w:basedOn w:val="Standardnpsmoodstavce"/>
    <w:rsid w:val="00FD451A"/>
  </w:style>
  <w:style w:type="paragraph" w:styleId="Odstavecseseznamem">
    <w:name w:val="List Paragraph"/>
    <w:basedOn w:val="Normln"/>
    <w:uiPriority w:val="34"/>
    <w:qFormat/>
    <w:rsid w:val="00AA5B78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rsid w:val="003428D6"/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3428D6"/>
  </w:style>
  <w:style w:type="character" w:customStyle="1" w:styleId="PedmtkomenteChar">
    <w:name w:val="Předmět komentáře Char"/>
    <w:basedOn w:val="TextkomenteChar"/>
    <w:link w:val="Pedmtkomente"/>
    <w:rsid w:val="003428D6"/>
  </w:style>
  <w:style w:type="character" w:customStyle="1" w:styleId="Nadpis2Char">
    <w:name w:val="Nadpis 2 Char"/>
    <w:basedOn w:val="Standardnpsmoodstavce"/>
    <w:link w:val="Nadpis2"/>
    <w:rsid w:val="0039120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BE742-4D75-42B7-AFA9-DF9EE461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1585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smlouvy:</vt:lpstr>
    </vt:vector>
  </TitlesOfParts>
  <Company>AKBB</Company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smlouvy:</dc:title>
  <dc:creator>Robert Bezděk</dc:creator>
  <cp:lastModifiedBy>Ištvánová Šárka</cp:lastModifiedBy>
  <cp:revision>3</cp:revision>
  <cp:lastPrinted>2010-12-15T09:09:00Z</cp:lastPrinted>
  <dcterms:created xsi:type="dcterms:W3CDTF">2018-07-23T08:35:00Z</dcterms:created>
  <dcterms:modified xsi:type="dcterms:W3CDTF">2018-07-23T08:37:00Z</dcterms:modified>
</cp:coreProperties>
</file>