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0" w:lineRule="exact" w:before="29"/>
        <w:ind w:left="112" w:right="0" w:firstLine="0"/>
        <w:jc w:val="left"/>
        <w:rPr>
          <w:sz w:val="28"/>
        </w:rPr>
      </w:pPr>
      <w:r>
        <w:rPr>
          <w:color w:val="006FC0"/>
          <w:sz w:val="28"/>
        </w:rPr>
        <w:t>Sestava interaktivní dotykové obrazovky s počítačem na posuvném stojanu</w:t>
      </w:r>
    </w:p>
    <w:p>
      <w:pPr>
        <w:pStyle w:val="BodyText"/>
        <w:ind w:right="193"/>
      </w:pPr>
      <w:r>
        <w:rPr/>
        <w:t>Sklopný interaktivní dotyková obrazovka (displej) na pojízdném stojanu s modifikovatelnou polohou displeje (vodorovně: interaktivní stolek až kolmě: interaktivní tabule). Vhodný pro použití žáky v MŠ i pro výuku na VŠ (výškově nastavitelný), vhodný pro centrálně organizované řízené činnosti pro celou třídu jako interaktivní tabule nebo pro skupinky dětí jako interaktivní stůl. Nízká spotřeba v režimu stand-by.</w:t>
      </w:r>
    </w:p>
    <w:p>
      <w:pPr>
        <w:pStyle w:val="BodyText"/>
        <w:ind w:left="0"/>
      </w:pPr>
    </w:p>
    <w:p>
      <w:pPr>
        <w:pStyle w:val="Heading2"/>
        <w:spacing w:line="317" w:lineRule="exact"/>
      </w:pPr>
      <w:r>
        <w:rPr>
          <w:color w:val="006FC0"/>
        </w:rPr>
        <w:t>Dotyková obrazovka</w:t>
      </w:r>
    </w:p>
    <w:p>
      <w:pPr>
        <w:pStyle w:val="BodyText"/>
        <w:spacing w:line="268" w:lineRule="exact"/>
      </w:pPr>
      <w:r>
        <w:rPr/>
        <w:t>Dotyková obrazovka s následujícími minimálními požadavky:</w:t>
      </w:r>
    </w:p>
    <w:p>
      <w:pPr>
        <w:pStyle w:val="BodyText"/>
        <w:ind w:right="387"/>
      </w:pPr>
      <w:r>
        <w:rPr/>
        <w:t>úhlopříčka zobrazovací plochy 55", rozlišení 4K UHD (3840 x 2160 px), jas 320 cd/m2, rozpoznání min. 10 současných dotyků (ovládání možné jak dotykem prstu, tak i pasivním perem pro přesnější ovládání).</w:t>
      </w:r>
    </w:p>
    <w:p>
      <w:pPr>
        <w:pStyle w:val="BodyText"/>
        <w:ind w:right="257"/>
      </w:pPr>
      <w:r>
        <w:rPr/>
        <w:t>Automatická kalibrace. Pevné odolné sklo (4mm) s úpravou proti odleskům. Široké pozorovací úhly (170°). Integrované stereo reproduktory (min. 2x 10W).</w:t>
      </w:r>
    </w:p>
    <w:p>
      <w:pPr>
        <w:pStyle w:val="BodyText"/>
        <w:ind w:right="193"/>
      </w:pPr>
      <w:r>
        <w:rPr/>
        <w:t>Vstupy a výstupy min: 3x HDMI (z toho min. 1x HDMI v2), 1x DisplayPort, 1x VGA, audio in i out 3,5 mm. VESA standard.</w:t>
      </w:r>
    </w:p>
    <w:p>
      <w:pPr>
        <w:pStyle w:val="BodyText"/>
        <w:ind w:right="732"/>
      </w:pPr>
      <w:r>
        <w:rPr/>
        <w:t>Rozměry displeje maximálně 1350 x 850 x 130 mm. Hmotnost maximálně 35 kg či menší dle nosnosti stojanu.</w:t>
      </w:r>
    </w:p>
    <w:p>
      <w:pPr>
        <w:pStyle w:val="BodyText"/>
      </w:pPr>
      <w:r>
        <w:rPr/>
        <w:t>Záruka 5 let.</w:t>
      </w:r>
    </w:p>
    <w:p>
      <w:pPr>
        <w:pStyle w:val="BodyText"/>
        <w:spacing w:before="3"/>
        <w:ind w:left="0"/>
      </w:pPr>
    </w:p>
    <w:p>
      <w:pPr>
        <w:pStyle w:val="Heading2"/>
        <w:spacing w:before="1"/>
      </w:pPr>
      <w:r>
        <w:rPr>
          <w:color w:val="006FC0"/>
        </w:rPr>
        <w:t>Mikro počítač/PC modul (dále jen PC)</w:t>
      </w:r>
    </w:p>
    <w:p>
      <w:pPr>
        <w:pStyle w:val="BodyText"/>
        <w:ind w:right="617"/>
        <w:jc w:val="both"/>
      </w:pPr>
      <w:r>
        <w:rPr/>
        <w:t>Malý tichý výkonný PC připevněný k obrazovce či stojanu (VESA; bez eliminace pohybu) kompatibilní a propojený s dotykovou obrazovkou (audio, video, dotyky) včetně bezpečně provedené kabeláže, min. následujících parametrů:</w:t>
      </w:r>
    </w:p>
    <w:p>
      <w:pPr>
        <w:pStyle w:val="BodyText"/>
        <w:ind w:right="149"/>
      </w:pPr>
      <w:r>
        <w:rPr>
          <w:b/>
        </w:rPr>
        <w:t>CPU: </w:t>
      </w:r>
      <w:r>
        <w:rPr/>
        <w:t>64bitový min. 4jádrový procesor vysokého výkonu s podporou virtualizace, TDP max. 35W, minimální průměrné skóre procesoru v PassMark CPU Mark: 7100 bodů (dostupné z https:/</w:t>
      </w:r>
      <w:hyperlink r:id="rId6">
        <w:r>
          <w:rPr/>
          <w:t>/www.cpubenchmark.net,</w:t>
        </w:r>
      </w:hyperlink>
      <w:r>
        <w:rPr/>
        <w:t> </w:t>
      </w:r>
      <w:r>
        <w:rPr>
          <w:b/>
        </w:rPr>
        <w:t>RAM: </w:t>
      </w:r>
      <w:r>
        <w:rPr/>
        <w:t>min. 8GB DDR4 (případně rozšiřitelná o dalších 8 GB), </w:t>
      </w:r>
      <w:r>
        <w:rPr>
          <w:b/>
        </w:rPr>
        <w:t>Disk: </w:t>
      </w:r>
      <w:r>
        <w:rPr/>
        <w:t>min. 256 GB SSD, </w:t>
      </w:r>
      <w:r>
        <w:rPr>
          <w:b/>
        </w:rPr>
        <w:t>Grafická karta: </w:t>
      </w:r>
      <w:r>
        <w:rPr/>
        <w:t>výkon grafického čipu v G3D Mark: více než 1100 bodů (dostupné z https://www.videocardbenchmark.net),</w:t>
      </w:r>
    </w:p>
    <w:p>
      <w:pPr>
        <w:pStyle w:val="BodyText"/>
        <w:ind w:right="518"/>
      </w:pPr>
      <w:r>
        <w:rPr>
          <w:b/>
        </w:rPr>
        <w:t>Konektivita: </w:t>
      </w:r>
      <w:r>
        <w:rPr/>
        <w:t>WiFi standardu 802.11ac, Bluetooth 4.x, LAN, 4x USB 3.x, 2 grafické výstupy kompatibilní s výše uvedenou obrazovkou (DisplayPort či HDMI), audio výstup na sluchátka/reproduktor, mikrofonní vstup, </w:t>
      </w:r>
      <w:r>
        <w:rPr>
          <w:b/>
        </w:rPr>
        <w:t>Operační systém: </w:t>
      </w:r>
      <w:r>
        <w:rPr/>
        <w:t>Windows 10 Home či vyšší.</w:t>
      </w:r>
    </w:p>
    <w:p>
      <w:pPr>
        <w:pStyle w:val="BodyText"/>
      </w:pPr>
      <w:r>
        <w:rPr>
          <w:b/>
        </w:rPr>
        <w:t>Záruka: </w:t>
      </w:r>
      <w:r>
        <w:rPr/>
        <w:t>min. 24 měsíců. Zařízení je včetně napájecího adaptéru a přívodních kabelů.</w:t>
      </w:r>
    </w:p>
    <w:p>
      <w:pPr>
        <w:pStyle w:val="BodyText"/>
        <w:spacing w:before="1"/>
        <w:ind w:left="0"/>
      </w:pPr>
    </w:p>
    <w:p>
      <w:pPr>
        <w:pStyle w:val="Heading2"/>
        <w:spacing w:before="1"/>
      </w:pPr>
      <w:r>
        <w:rPr>
          <w:color w:val="006FC0"/>
        </w:rPr>
        <w:t>Posuvný stojan</w:t>
      </w:r>
    </w:p>
    <w:p>
      <w:pPr>
        <w:pStyle w:val="BodyText"/>
        <w:ind w:right="450"/>
      </w:pPr>
      <w:r>
        <w:rPr/>
        <w:t>Výškově nastavitelný mobilní stojan s bezpečným ovládáním naklápěním (bez ohrožení připevněného zařízení) určený pro dotekový panel včetně PC (vodorovně až kolmo - 0°- 90°). Kolečka velkého průměru (min. 100 mm) s brzdou pro snadné převážení a ukotvení na místě. Změna výšky panelu min. 600 mm,</w:t>
      </w:r>
    </w:p>
    <w:p>
      <w:pPr>
        <w:pStyle w:val="BodyText"/>
        <w:spacing w:line="237" w:lineRule="auto" w:before="1"/>
        <w:ind w:right="142"/>
      </w:pPr>
      <w:r>
        <w:rPr/>
        <w:t>vhodné pro práci žáků v MŠ (panel cca 850 mm od země) i na VŠ. Dostatečné nosnosti i pro práci se stolem. Integrované rozvody napájení, vhodné zástrčky.</w:t>
      </w:r>
    </w:p>
    <w:p>
      <w:pPr>
        <w:pStyle w:val="BodyText"/>
        <w:spacing w:before="1"/>
      </w:pPr>
      <w:r>
        <w:rPr/>
        <w:t>Záruka min. 5 let.</w:t>
      </w:r>
    </w:p>
    <w:p>
      <w:pPr>
        <w:pStyle w:val="BodyText"/>
        <w:spacing w:before="3"/>
        <w:ind w:left="0"/>
      </w:pPr>
    </w:p>
    <w:p>
      <w:pPr>
        <w:pStyle w:val="Heading2"/>
      </w:pPr>
      <w:r>
        <w:rPr>
          <w:color w:val="006FC0"/>
        </w:rPr>
        <w:t>Software</w:t>
      </w:r>
    </w:p>
    <w:p>
      <w:pPr>
        <w:pStyle w:val="BodyText"/>
        <w:ind w:right="188"/>
      </w:pPr>
      <w:r>
        <w:rPr/>
        <w:t>Komplet bude dodán včetně softwaru pro prezentační a výukové aktivity včetně min. 35 různých aktivit umožňujících souběžnou práci pro skupiny až 4 žáků (či budoucích učitelů) uspořádaných najednou kolem stolu. Software musí umožňovat vytváření nových interaktivních aktivit či materiálů nejen na stolečku, ale i na min. 3 učitelských PC.</w:t>
      </w:r>
    </w:p>
    <w:p>
      <w:pPr>
        <w:pStyle w:val="BodyText"/>
        <w:ind w:left="0"/>
      </w:pPr>
    </w:p>
    <w:p>
      <w:pPr>
        <w:pStyle w:val="BodyText"/>
        <w:ind w:right="171"/>
      </w:pPr>
      <w:r>
        <w:rPr/>
        <w:t>Jelikož jsme v minulosti připravili celou řadu vlastních materiálů v nástroji SMART Notebook, který navíc máme instalovaný v ostatních učebnách i kancelářích pracovníků, požadujeme, aby byl stoleček rozšířen i o nástroj SMART Notebook či nástroj plně kompatibilní se soubory SMART Notebook (.notebook) a to včetně aktivit, 3D, animací a widgetů. Nástroj musí tyto soubory nejen umět načíst, ale též i změněné do</w:t>
      </w:r>
    </w:p>
    <w:p>
      <w:pPr>
        <w:pStyle w:val="BodyText"/>
        <w:spacing w:line="267" w:lineRule="exact"/>
      </w:pPr>
      <w:r>
        <w:rPr/>
        <w:t>zmíněného formátu uložit. Prostředí musí být v českém jazyce. Software musí obsahovat nástroje pro psaní</w:t>
      </w:r>
    </w:p>
    <w:p>
      <w:pPr>
        <w:spacing w:after="0" w:line="267" w:lineRule="exact"/>
        <w:sectPr>
          <w:footerReference w:type="default" r:id="rId5"/>
          <w:type w:val="continuous"/>
          <w:pgSz w:w="11910" w:h="16840"/>
          <w:pgMar w:footer="1207" w:top="1380" w:bottom="1400" w:left="1020" w:right="1040"/>
          <w:pgNumType w:start="1"/>
        </w:sectPr>
      </w:pPr>
    </w:p>
    <w:p>
      <w:pPr>
        <w:pStyle w:val="BodyText"/>
        <w:spacing w:before="31"/>
        <w:ind w:right="100"/>
      </w:pPr>
      <w:r>
        <w:rPr/>
        <w:t>a zvýrazňování textů, vpisování poznámek, vkládání a upravování tvarů a čar (jednoduchý vektorový editor), zpracování obrázků (velikost, natočení, průhlednost), odstranění objektů a hromadné vymazání rukou</w:t>
      </w:r>
    </w:p>
    <w:p>
      <w:pPr>
        <w:pStyle w:val="BodyText"/>
        <w:spacing w:before="1"/>
        <w:ind w:right="871"/>
      </w:pPr>
      <w:r>
        <w:rPr/>
        <w:t>vpisovaných textů, musí obsahovat širokou knihovnu multimédií (obrázků, animací), které lze volně používat, umožňovat sdílení cvičení a aktivit. SW musí obsahovat (či mít doplněk) pro zadávání</w:t>
      </w:r>
    </w:p>
    <w:p>
      <w:pPr>
        <w:pStyle w:val="BodyText"/>
        <w:ind w:right="114"/>
      </w:pPr>
      <w:r>
        <w:rPr/>
        <w:t>matematických vzorců. Aplikace musí umožňovat spolupráci učitele a studentů včetně možností hlasování a testování, např. přes prohlížeč. Dodávaný SW musí umožňovat vpisování poznámek do spuštěných programů (např. pomocí virtuální vrstvy). Software musí být dodán s podporou aktualizací na min. 1 rok (nejlépe 3 roky) dopředu. V případě, že je pro plnohodnotný chod dodávaného SW potřeba prodlužování platnosti licence, nesmí aktuálně tato cena přesáhnout za licence pro stoleček a 3 učitelská PC ročně cenu 3 000 Kč s DPH.</w:t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207" w:top="1080" w:bottom="1400" w:left="1020" w:right="1040"/>
        </w:sectPr>
      </w:pPr>
    </w:p>
    <w:p>
      <w:pPr>
        <w:spacing w:line="237" w:lineRule="auto" w:before="286"/>
        <w:ind w:left="4780" w:right="0" w:firstLine="0"/>
        <w:jc w:val="left"/>
        <w:rPr>
          <w:sz w:val="68"/>
        </w:rPr>
      </w:pPr>
      <w:r>
        <w:rPr/>
        <w:pict>
          <v:shape style="position:absolute;margin-left:355.971741pt;margin-top:17.959318pt;width:122.2pt;height:121pt;mso-position-horizontal-relative:page;mso-position-vertical-relative:paragraph;z-index:-2752" coordorigin="7119,359" coordsize="2444,2420" path="m7560,2279l7455,2339,7367,2399,7294,2459,7236,2519,7191,2579,7158,2619,7136,2679,7123,2719,7119,2759,7135,2779,7167,2779,7168,2759,7183,2699,7209,2659,7246,2599,7293,2539,7348,2479,7412,2399,7483,2339,7560,2279xm8228,359l8164,359,8115,399,8090,479,8081,559,8080,619,8082,679,8087,739,8094,799,8105,859,8117,919,8131,999,8147,1059,8164,1119,8162,1139,8154,1179,8142,1219,8125,1279,8104,1319,8079,1399,8050,1459,8018,1539,7984,1619,7946,1699,7906,1779,7864,1879,7820,1959,7774,2059,7727,2139,7679,2219,7630,2299,7532,2459,7483,2519,7434,2599,7386,2639,7339,2699,7293,2739,7249,2759,7207,2779,7339,2779,7384,2739,7432,2699,7484,2639,7539,2579,7598,2499,7661,2399,7728,2299,7799,2179,7860,2059,7915,1959,7964,1859,8007,1779,8045,1699,8078,1639,8106,1559,8131,1499,8152,1439,8170,1399,8185,1359,8198,1299,8209,1259,8293,1259,8269,1199,8241,1119,8254,1039,8259,999,8209,999,8185,899,8168,819,8156,739,8149,659,8147,599,8148,559,8153,479,8169,419,8199,379,8273,379,8228,359xm9526,2159l9477,2159,9458,2179,9445,2199,9441,2219,9445,2239,9458,2259,9477,2279,9500,2279,9482,2259,9467,2259,9457,2239,9453,2219,9457,2199,9467,2199,9478,2185,9478,2179,9545,2179,9526,2159xm9545,2179l9520,2179,9535,2199,9544,2199,9548,2219,9544,2239,9535,2259,9520,2259,9500,2279,9526,2279,9545,2259,9558,2239,9563,2219,9558,2199,9545,2179xm9518,2179l9482,2179,9478,2185,9478,2259,9490,2259,9490,2239,9525,2239,9520,2219,9490,2219,9490,2199,9525,2199,9518,2179xm9525,2239l9513,2239,9515,2259,9528,2259,9525,2239xm9525,2199l9513,2199,9513,2219,9528,2219,9525,2199xm9482,2179l9478,2179,9478,2185,9482,2179xm8958,1939l8496,1939,8263,1999,8184,2039,7950,2099,7799,2179,7867,2159,8013,2119,8489,1999,8570,1999,8652,1979,8732,1979,8811,1959,8999,1959,8958,1939xm8999,1959l8811,1959,9056,2079,9136,2099,9212,2119,9284,2139,9460,2139,9498,2119,9524,2119,9531,2099,9408,2099,9346,2079,9277,2079,9202,2039,9123,2019,8999,1959xm9538,2079l9523,2099,9531,2099,9538,2079xm8293,1259l8209,1259,8256,1379,8306,1479,8356,1559,8407,1619,8458,1699,8508,1739,8556,1779,8602,1819,8645,1859,8684,1879,8719,1899,8571,1939,9280,1939,9364,1959,9438,1959,9497,1979,9535,2019,9548,2059,9553,2039,9558,2039,9561,2019,9563,2019,9549,1979,9510,1939,9447,1899,9364,1879,8848,1879,8791,1859,8734,1819,8678,1779,8625,1739,8567,1699,8514,1639,8464,1559,8418,1499,8375,1419,8336,1359,8301,1279,8293,1259xm9147,1859l9080,1879,9263,1879,9147,1859xm8284,559l8273,619,8261,699,8248,779,8230,879,8209,999,8259,999,8264,959,8270,879,8275,799,8278,719,8281,639,8284,559xm8273,379l8199,379,8226,399,8252,419,8272,459,8284,519,8293,439,8273,379xe" filled="true" fillcolor="#ffd8d8" stroked="false">
            <v:path arrowok="t"/>
            <v:fill type="solid"/>
            <w10:wrap type="none"/>
          </v:shape>
        </w:pict>
      </w:r>
      <w:r>
        <w:rPr>
          <w:w w:val="105"/>
          <w:sz w:val="68"/>
        </w:rPr>
        <w:t>Ing. Pavel </w:t>
      </w:r>
      <w:r>
        <w:rPr>
          <w:sz w:val="68"/>
        </w:rPr>
        <w:t>Hajský</w:t>
      </w:r>
    </w:p>
    <w:p>
      <w:pPr>
        <w:pStyle w:val="Heading1"/>
        <w:spacing w:before="324"/>
        <w:ind w:right="587"/>
      </w:pPr>
      <w:r>
        <w:rPr/>
        <w:br w:type="column"/>
      </w:r>
      <w:r>
        <w:rPr>
          <w:w w:val="105"/>
        </w:rPr>
        <w:t>Digitálně podepsal Ing. Pavel Hajský Datum: 2018.06.08</w:t>
      </w:r>
    </w:p>
    <w:p>
      <w:pPr>
        <w:spacing w:line="402" w:lineRule="exact" w:before="0"/>
        <w:ind w:left="686" w:right="0" w:firstLine="0"/>
        <w:jc w:val="left"/>
        <w:rPr>
          <w:sz w:val="33"/>
        </w:rPr>
      </w:pPr>
      <w:r>
        <w:rPr>
          <w:sz w:val="33"/>
        </w:rPr>
        <w:t>15:21:49 +02'00'</w:t>
      </w:r>
    </w:p>
    <w:sectPr>
      <w:type w:val="continuous"/>
      <w:pgSz w:w="11910" w:h="16840"/>
      <w:pgMar w:top="1380" w:bottom="1400" w:left="1020" w:right="1040"/>
      <w:cols w:num="2" w:equalWidth="0">
        <w:col w:w="6636" w:space="40"/>
        <w:col w:w="31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209991pt;margin-top:770.562622pt;width:17.8pt;height:15.3pt;mso-position-horizontal-relative:page;mso-position-vertical-relative:page;z-index:-275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00000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000009"/>
                    <w:sz w:val="20"/>
                  </w:rPr>
                  <w:t>/</w:t>
                </w:r>
                <w:r>
                  <w:rPr>
                    <w:rFonts w:ascii="Times New Roman"/>
                    <w:color w:val="000009"/>
                    <w:sz w:val="2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 w:cs="Calibri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686"/>
      <w:outlineLvl w:val="1"/>
    </w:pPr>
    <w:rPr>
      <w:rFonts w:ascii="Calibri" w:hAnsi="Calibri" w:eastAsia="Calibri" w:cs="Calibri"/>
      <w:sz w:val="33"/>
      <w:szCs w:val="33"/>
      <w:lang w:val="cs-CZ" w:eastAsia="cs-CZ" w:bidi="cs-CZ"/>
    </w:rPr>
  </w:style>
  <w:style w:styleId="Heading2" w:type="paragraph">
    <w:name w:val="Heading 2"/>
    <w:basedOn w:val="Normal"/>
    <w:uiPriority w:val="1"/>
    <w:qFormat/>
    <w:pPr>
      <w:spacing w:line="316" w:lineRule="exact"/>
      <w:ind w:left="112"/>
      <w:outlineLvl w:val="2"/>
    </w:pPr>
    <w:rPr>
      <w:rFonts w:ascii="Calibri" w:hAnsi="Calibri" w:eastAsia="Calibri" w:cs="Calibri"/>
      <w:sz w:val="26"/>
      <w:szCs w:val="26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pubenchmark.ne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Švamberg</dc:creator>
  <dcterms:created xsi:type="dcterms:W3CDTF">2018-07-19T13:07:04Z</dcterms:created>
  <dcterms:modified xsi:type="dcterms:W3CDTF">2018-07-19T13:07:04Z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2018-07-19T00:00:00Z</vt:filetime>
  </property>
</Properties>
</file>