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08" w:rsidRDefault="00AF4F08">
      <w:pPr>
        <w:pStyle w:val="Zkladntext"/>
        <w:jc w:val="right"/>
        <w:rPr>
          <w:rFonts w:ascii="Myriad Pro" w:hAnsi="Myriad Pro" w:cs="Tahoma"/>
          <w:b/>
          <w:bCs/>
          <w:sz w:val="20"/>
        </w:rPr>
      </w:pPr>
    </w:p>
    <w:p w:rsidR="006665A2" w:rsidRDefault="006665A2">
      <w:pPr>
        <w:pStyle w:val="Zkladntext"/>
        <w:jc w:val="right"/>
        <w:rPr>
          <w:rFonts w:ascii="Myriad Pro" w:hAnsi="Myriad Pro" w:cs="Tahoma"/>
          <w:b/>
          <w:bCs/>
          <w:sz w:val="20"/>
        </w:rPr>
      </w:pPr>
    </w:p>
    <w:p w:rsidR="006665A2" w:rsidRDefault="006665A2">
      <w:pPr>
        <w:pStyle w:val="Zkladntext"/>
        <w:jc w:val="right"/>
        <w:rPr>
          <w:rFonts w:ascii="Myriad Pro" w:hAnsi="Myriad Pro" w:cs="Tahoma"/>
          <w:b/>
          <w:bCs/>
          <w:sz w:val="20"/>
        </w:rPr>
      </w:pPr>
    </w:p>
    <w:p w:rsidR="006665A2" w:rsidRDefault="006665A2" w:rsidP="006665A2">
      <w:pPr>
        <w:pStyle w:val="Nadpis6"/>
        <w:rPr>
          <w:sz w:val="52"/>
          <w:szCs w:val="52"/>
        </w:rPr>
      </w:pPr>
    </w:p>
    <w:p w:rsidR="006665A2" w:rsidRDefault="006665A2" w:rsidP="006665A2">
      <w:pPr>
        <w:pStyle w:val="Nadpis6"/>
        <w:rPr>
          <w:sz w:val="52"/>
          <w:szCs w:val="52"/>
        </w:rPr>
      </w:pPr>
    </w:p>
    <w:p w:rsidR="006665A2" w:rsidRDefault="006665A2" w:rsidP="006665A2">
      <w:pPr>
        <w:pStyle w:val="Nadpis6"/>
        <w:rPr>
          <w:sz w:val="52"/>
          <w:szCs w:val="52"/>
        </w:rPr>
      </w:pPr>
    </w:p>
    <w:p w:rsidR="006665A2" w:rsidRPr="00D15600" w:rsidRDefault="006665A2" w:rsidP="006665A2">
      <w:pPr>
        <w:pStyle w:val="Nadpis6"/>
        <w:rPr>
          <w:sz w:val="52"/>
          <w:szCs w:val="52"/>
        </w:rPr>
      </w:pPr>
      <w:r>
        <w:rPr>
          <w:sz w:val="52"/>
          <w:szCs w:val="52"/>
        </w:rPr>
        <w:t>K</w:t>
      </w:r>
      <w:r w:rsidRPr="00D15600">
        <w:rPr>
          <w:sz w:val="52"/>
          <w:szCs w:val="52"/>
        </w:rPr>
        <w:t>upní smlouva</w:t>
      </w:r>
    </w:p>
    <w:p w:rsidR="006665A2" w:rsidRPr="005856B1" w:rsidRDefault="006665A2" w:rsidP="006665A2">
      <w:pPr>
        <w:jc w:val="both"/>
        <w:rPr>
          <w:rFonts w:ascii="Tahoma" w:hAnsi="Tahoma" w:cs="Tahoma"/>
        </w:rPr>
      </w:pPr>
    </w:p>
    <w:p w:rsidR="006665A2" w:rsidRDefault="006665A2"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Pr="005856B1" w:rsidRDefault="00CE6428"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center"/>
        <w:rPr>
          <w:rFonts w:ascii="Tahoma" w:hAnsi="Tahoma" w:cs="Tahoma"/>
          <w:b/>
        </w:rPr>
      </w:pPr>
      <w:r w:rsidRPr="005856B1">
        <w:rPr>
          <w:rFonts w:ascii="Tahoma" w:hAnsi="Tahoma" w:cs="Tahoma"/>
          <w:b/>
          <w:sz w:val="32"/>
        </w:rPr>
        <w:t>Číslo smlouvy:</w:t>
      </w:r>
      <w:r w:rsidRPr="005856B1">
        <w:rPr>
          <w:rFonts w:ascii="Tahoma" w:hAnsi="Tahoma" w:cs="Tahoma"/>
          <w:sz w:val="32"/>
        </w:rPr>
        <w:tab/>
      </w:r>
      <w:r w:rsidR="00325DF3" w:rsidRPr="00264A68">
        <w:rPr>
          <w:rFonts w:ascii="Tahoma" w:hAnsi="Tahoma" w:cs="Tahoma"/>
          <w:sz w:val="32"/>
        </w:rPr>
        <w:t>SMK-2018-902-000011</w:t>
      </w:r>
    </w:p>
    <w:p w:rsidR="006665A2" w:rsidRPr="005856B1" w:rsidRDefault="006665A2" w:rsidP="006665A2">
      <w:pPr>
        <w:jc w:val="both"/>
        <w:rPr>
          <w:rFonts w:ascii="Tahoma" w:hAnsi="Tahoma" w:cs="Tahoma"/>
          <w:b/>
        </w:rPr>
      </w:pPr>
    </w:p>
    <w:p w:rsidR="006665A2" w:rsidRDefault="006665A2" w:rsidP="006665A2">
      <w:pPr>
        <w:jc w:val="both"/>
        <w:rPr>
          <w:rFonts w:ascii="Tahoma" w:hAnsi="Tahoma" w:cs="Tahoma"/>
          <w:b/>
        </w:rPr>
        <w:sectPr w:rsidR="006665A2" w:rsidSect="006665A2">
          <w:headerReference w:type="default" r:id="rId7"/>
          <w:footerReference w:type="default" r:id="rId8"/>
          <w:headerReference w:type="first" r:id="rId9"/>
          <w:type w:val="continuous"/>
          <w:pgSz w:w="11906" w:h="16838" w:code="9"/>
          <w:pgMar w:top="2279" w:right="1418" w:bottom="1418" w:left="1418" w:header="709" w:footer="709" w:gutter="0"/>
          <w:cols w:space="708"/>
          <w:titlePg/>
          <w:docGrid w:linePitch="360"/>
        </w:sectPr>
      </w:pPr>
    </w:p>
    <w:p w:rsidR="006665A2" w:rsidRDefault="006665A2" w:rsidP="006665A2">
      <w:pPr>
        <w:pStyle w:val="Nadpis1"/>
      </w:pPr>
      <w:r>
        <w:lastRenderedPageBreak/>
        <w:t>Smluvní strany</w:t>
      </w:r>
    </w:p>
    <w:p w:rsidR="006665A2" w:rsidRDefault="006665A2" w:rsidP="006665A2"/>
    <w:p w:rsidR="006665A2" w:rsidRDefault="006665A2" w:rsidP="006665A2"/>
    <w:p w:rsidR="006665A2" w:rsidRPr="006665A2" w:rsidRDefault="006665A2" w:rsidP="006665A2"/>
    <w:p w:rsidR="006665A2" w:rsidRPr="001D46EC" w:rsidRDefault="006665A2" w:rsidP="006665A2">
      <w:pPr>
        <w:pStyle w:val="Nadpis3"/>
      </w:pPr>
      <w:r w:rsidRPr="001D46EC">
        <w:t xml:space="preserve">společnost:            </w:t>
      </w:r>
      <w:r w:rsidRPr="001D46EC">
        <w:tab/>
        <w:t>ABEL-</w:t>
      </w:r>
      <w:proofErr w:type="spellStart"/>
      <w:r w:rsidRPr="001D46EC">
        <w:t>Computer</w:t>
      </w:r>
      <w:proofErr w:type="spellEnd"/>
      <w:r w:rsidRPr="001D46EC">
        <w:t xml:space="preserve"> s.r.o.  </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 xml:space="preserve">sídlo: </w:t>
      </w:r>
      <w:r w:rsidRPr="00611468">
        <w:rPr>
          <w:rFonts w:ascii="Tahoma" w:hAnsi="Tahoma" w:cs="Tahoma"/>
          <w:sz w:val="20"/>
          <w:szCs w:val="20"/>
        </w:rPr>
        <w:tab/>
        <w:t>Oblouková 1, 746 01 Opava</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telefon:</w:t>
      </w:r>
      <w:r w:rsidRPr="00611468">
        <w:rPr>
          <w:rFonts w:ascii="Tahoma" w:hAnsi="Tahoma" w:cs="Tahoma"/>
          <w:sz w:val="20"/>
          <w:szCs w:val="20"/>
        </w:rPr>
        <w:tab/>
      </w:r>
      <w:proofErr w:type="spellStart"/>
      <w:r w:rsidR="00775516">
        <w:rPr>
          <w:rFonts w:ascii="Tahoma" w:hAnsi="Tahoma" w:cs="Tahoma"/>
          <w:sz w:val="20"/>
          <w:szCs w:val="20"/>
        </w:rPr>
        <w:t>xxxxxxxxx</w:t>
      </w:r>
      <w:proofErr w:type="spellEnd"/>
      <w:r w:rsidRPr="00611468">
        <w:rPr>
          <w:rFonts w:ascii="Tahoma" w:hAnsi="Tahoma" w:cs="Tahoma"/>
          <w:sz w:val="20"/>
          <w:szCs w:val="20"/>
        </w:rPr>
        <w:t xml:space="preserve"> / </w:t>
      </w:r>
      <w:proofErr w:type="spellStart"/>
      <w:r w:rsidR="00775516">
        <w:rPr>
          <w:rFonts w:ascii="Tahoma" w:hAnsi="Tahoma" w:cs="Tahoma"/>
          <w:sz w:val="20"/>
          <w:szCs w:val="20"/>
        </w:rPr>
        <w:t>xxxxxxxxx</w:t>
      </w:r>
      <w:proofErr w:type="spellEnd"/>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 xml:space="preserve">IČ/DIČ: </w:t>
      </w:r>
      <w:r w:rsidRPr="00611468">
        <w:rPr>
          <w:rFonts w:ascii="Tahoma" w:hAnsi="Tahoma" w:cs="Tahoma"/>
          <w:sz w:val="20"/>
          <w:szCs w:val="20"/>
        </w:rPr>
        <w:tab/>
      </w:r>
      <w:smartTag w:uri="urn:schemas-microsoft-com:office:smarttags" w:element="phone">
        <w:smartTagPr>
          <w:attr w:uri="urn:schemas-microsoft-com:office:office" w:name="ls" w:val="trans"/>
        </w:smartTagPr>
        <w:r w:rsidRPr="00611468">
          <w:rPr>
            <w:rFonts w:ascii="Tahoma" w:hAnsi="Tahoma" w:cs="Tahoma"/>
            <w:sz w:val="20"/>
            <w:szCs w:val="20"/>
          </w:rPr>
          <w:t>47678488</w:t>
        </w:r>
      </w:smartTag>
      <w:r w:rsidRPr="00611468">
        <w:rPr>
          <w:rFonts w:ascii="Tahoma" w:hAnsi="Tahoma" w:cs="Tahoma"/>
          <w:sz w:val="20"/>
          <w:szCs w:val="20"/>
        </w:rPr>
        <w:t>/CZ47678488</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Zapsaná v Obchodním rejstříku u Krajského soudu v Ostravě, oddíl C, vložka 4237.</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Bankovní spojení:</w:t>
      </w:r>
      <w:r w:rsidRPr="00611468">
        <w:rPr>
          <w:rFonts w:ascii="Tahoma" w:hAnsi="Tahoma" w:cs="Tahoma"/>
          <w:sz w:val="20"/>
          <w:szCs w:val="20"/>
        </w:rPr>
        <w:tab/>
        <w:t xml:space="preserve">ČS a.s. </w:t>
      </w:r>
      <w:proofErr w:type="spellStart"/>
      <w:r w:rsidR="00775516">
        <w:rPr>
          <w:rFonts w:ascii="Tahoma" w:hAnsi="Tahoma" w:cs="Tahoma"/>
          <w:sz w:val="20"/>
          <w:szCs w:val="20"/>
        </w:rPr>
        <w:t>xxx</w:t>
      </w:r>
      <w:r w:rsidRPr="00611468">
        <w:rPr>
          <w:rFonts w:ascii="Tahoma" w:hAnsi="Tahoma" w:cs="Tahoma"/>
          <w:sz w:val="20"/>
          <w:szCs w:val="20"/>
        </w:rPr>
        <w:t>-</w:t>
      </w:r>
      <w:r w:rsidR="00775516">
        <w:rPr>
          <w:rFonts w:ascii="Tahoma" w:hAnsi="Tahoma" w:cs="Tahoma"/>
          <w:sz w:val="20"/>
          <w:szCs w:val="20"/>
        </w:rPr>
        <w:t>xxxxxxxxxx</w:t>
      </w:r>
      <w:proofErr w:type="spellEnd"/>
      <w:r w:rsidRPr="00611468">
        <w:rPr>
          <w:rFonts w:ascii="Tahoma" w:hAnsi="Tahoma" w:cs="Tahoma"/>
          <w:sz w:val="20"/>
          <w:szCs w:val="20"/>
        </w:rPr>
        <w:t>/</w:t>
      </w:r>
      <w:proofErr w:type="spellStart"/>
      <w:r w:rsidR="00775516">
        <w:rPr>
          <w:rFonts w:ascii="Tahoma" w:hAnsi="Tahoma" w:cs="Tahoma"/>
          <w:sz w:val="20"/>
          <w:szCs w:val="20"/>
        </w:rPr>
        <w:t>xxxx</w:t>
      </w:r>
      <w:proofErr w:type="spellEnd"/>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Zastoupená:</w:t>
      </w:r>
      <w:r w:rsidRPr="00611468">
        <w:rPr>
          <w:rFonts w:ascii="Tahoma" w:hAnsi="Tahoma" w:cs="Tahoma"/>
          <w:sz w:val="20"/>
          <w:szCs w:val="20"/>
        </w:rPr>
        <w:tab/>
      </w:r>
      <w:r w:rsidRPr="00611468">
        <w:rPr>
          <w:rFonts w:ascii="Tahoma" w:hAnsi="Tahoma" w:cs="Tahoma"/>
          <w:sz w:val="20"/>
          <w:szCs w:val="20"/>
        </w:rPr>
        <w:tab/>
      </w:r>
      <w:r w:rsidR="004866D3">
        <w:rPr>
          <w:rFonts w:ascii="Tahoma" w:hAnsi="Tahoma" w:cs="Tahoma"/>
          <w:sz w:val="20"/>
          <w:szCs w:val="20"/>
        </w:rPr>
        <w:t xml:space="preserve">Mgr. Tomášem </w:t>
      </w:r>
      <w:proofErr w:type="spellStart"/>
      <w:r w:rsidR="004866D3">
        <w:rPr>
          <w:rFonts w:ascii="Tahoma" w:hAnsi="Tahoma" w:cs="Tahoma"/>
          <w:sz w:val="20"/>
          <w:szCs w:val="20"/>
        </w:rPr>
        <w:t>Mačugou</w:t>
      </w:r>
      <w:proofErr w:type="spellEnd"/>
      <w:r w:rsidRPr="00611468">
        <w:rPr>
          <w:rFonts w:ascii="Tahoma" w:hAnsi="Tahoma" w:cs="Tahoma"/>
          <w:sz w:val="20"/>
          <w:szCs w:val="20"/>
        </w:rPr>
        <w:t xml:space="preserve"> – jednatelem společnosti</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Osoba zmocněná k podpisu ve věcech smluvních:</w:t>
      </w:r>
    </w:p>
    <w:p w:rsidR="006665A2" w:rsidRPr="00611468" w:rsidRDefault="006665A2" w:rsidP="006665A2">
      <w:pPr>
        <w:tabs>
          <w:tab w:val="left" w:pos="2880"/>
        </w:tabs>
        <w:spacing w:before="60"/>
        <w:jc w:val="both"/>
        <w:rPr>
          <w:rFonts w:ascii="Tahoma" w:hAnsi="Tahoma" w:cs="Tahoma"/>
          <w:sz w:val="20"/>
          <w:szCs w:val="20"/>
        </w:rPr>
      </w:pPr>
      <w:r w:rsidRPr="00611468">
        <w:rPr>
          <w:rFonts w:ascii="Tahoma" w:hAnsi="Tahoma" w:cs="Tahoma"/>
          <w:sz w:val="20"/>
          <w:szCs w:val="20"/>
        </w:rPr>
        <w:tab/>
      </w:r>
      <w:proofErr w:type="spellStart"/>
      <w:r w:rsidR="00875E44">
        <w:rPr>
          <w:rFonts w:ascii="Tahoma" w:hAnsi="Tahoma" w:cs="Tahoma"/>
          <w:sz w:val="20"/>
          <w:szCs w:val="20"/>
        </w:rPr>
        <w:t>xxxxxxxxxxxxxxxxxxxxxxxxxxxxxxxxxx</w:t>
      </w:r>
      <w:proofErr w:type="spellEnd"/>
    </w:p>
    <w:p w:rsidR="00875E44" w:rsidRPr="00611468" w:rsidRDefault="006665A2" w:rsidP="00875E44">
      <w:pPr>
        <w:tabs>
          <w:tab w:val="left" w:pos="2880"/>
        </w:tabs>
        <w:spacing w:before="60"/>
        <w:jc w:val="both"/>
        <w:rPr>
          <w:rFonts w:ascii="Tahoma" w:hAnsi="Tahoma" w:cs="Tahoma"/>
          <w:sz w:val="20"/>
          <w:szCs w:val="20"/>
        </w:rPr>
      </w:pPr>
      <w:r>
        <w:rPr>
          <w:rFonts w:ascii="Tahoma" w:hAnsi="Tahoma" w:cs="Tahoma"/>
          <w:sz w:val="20"/>
          <w:szCs w:val="20"/>
        </w:rPr>
        <w:tab/>
      </w:r>
      <w:proofErr w:type="spellStart"/>
      <w:r w:rsidR="00875E44">
        <w:rPr>
          <w:rFonts w:ascii="Tahoma" w:hAnsi="Tahoma" w:cs="Tahoma"/>
          <w:sz w:val="20"/>
          <w:szCs w:val="20"/>
        </w:rPr>
        <w:t>xxxxxxxxxxxxxxxxxxxxxxxxxxxxxxxxxx</w:t>
      </w:r>
      <w:proofErr w:type="spellEnd"/>
    </w:p>
    <w:p w:rsidR="00875E44" w:rsidRPr="00611468" w:rsidRDefault="006665A2" w:rsidP="00875E44">
      <w:pPr>
        <w:tabs>
          <w:tab w:val="left" w:pos="2880"/>
        </w:tabs>
        <w:spacing w:before="60"/>
        <w:jc w:val="both"/>
        <w:rPr>
          <w:rFonts w:ascii="Tahoma" w:hAnsi="Tahoma" w:cs="Tahoma"/>
          <w:sz w:val="20"/>
          <w:szCs w:val="20"/>
        </w:rPr>
      </w:pPr>
      <w:r>
        <w:rPr>
          <w:rFonts w:ascii="Tahoma" w:hAnsi="Tahoma" w:cs="Tahoma"/>
          <w:sz w:val="20"/>
          <w:szCs w:val="20"/>
        </w:rPr>
        <w:tab/>
      </w:r>
      <w:proofErr w:type="spellStart"/>
      <w:r w:rsidR="00875E44">
        <w:rPr>
          <w:rFonts w:ascii="Tahoma" w:hAnsi="Tahoma" w:cs="Tahoma"/>
          <w:sz w:val="20"/>
          <w:szCs w:val="20"/>
        </w:rPr>
        <w:t>xxxxxxxxxxxxxxxxxxxxxxxxxxxxxxxxxx</w:t>
      </w:r>
      <w:proofErr w:type="spellEnd"/>
    </w:p>
    <w:p w:rsidR="00875E44" w:rsidRPr="00611468" w:rsidRDefault="006665A2" w:rsidP="00875E44">
      <w:pPr>
        <w:tabs>
          <w:tab w:val="left" w:pos="2880"/>
        </w:tabs>
        <w:spacing w:before="60"/>
        <w:jc w:val="both"/>
        <w:rPr>
          <w:rFonts w:ascii="Tahoma" w:hAnsi="Tahoma" w:cs="Tahoma"/>
          <w:sz w:val="20"/>
          <w:szCs w:val="20"/>
        </w:rPr>
      </w:pPr>
      <w:r w:rsidRPr="00611468">
        <w:rPr>
          <w:rFonts w:ascii="Tahoma" w:hAnsi="Tahoma" w:cs="Tahoma"/>
          <w:sz w:val="20"/>
          <w:szCs w:val="20"/>
        </w:rPr>
        <w:tab/>
      </w:r>
      <w:proofErr w:type="spellStart"/>
      <w:r w:rsidR="00875E44">
        <w:rPr>
          <w:rFonts w:ascii="Tahoma" w:hAnsi="Tahoma" w:cs="Tahoma"/>
          <w:sz w:val="20"/>
          <w:szCs w:val="20"/>
        </w:rPr>
        <w:t>xxxxxxxxxxxxxxxxxxxxxxxxxxxxxxxxxx</w:t>
      </w:r>
      <w:proofErr w:type="spellEnd"/>
    </w:p>
    <w:p w:rsidR="006665A2" w:rsidRDefault="006665A2" w:rsidP="006665A2">
      <w:pPr>
        <w:tabs>
          <w:tab w:val="left" w:pos="540"/>
          <w:tab w:val="left" w:pos="2835"/>
        </w:tabs>
        <w:spacing w:line="360" w:lineRule="auto"/>
        <w:jc w:val="both"/>
        <w:rPr>
          <w:rFonts w:ascii="Tahoma" w:hAnsi="Tahoma" w:cs="Tahoma"/>
          <w:i/>
          <w:iCs/>
          <w:sz w:val="20"/>
          <w:szCs w:val="20"/>
        </w:rPr>
      </w:pPr>
      <w:r w:rsidRPr="00611468">
        <w:rPr>
          <w:rFonts w:ascii="Tahoma" w:hAnsi="Tahoma" w:cs="Tahoma"/>
          <w:i/>
          <w:iCs/>
          <w:sz w:val="20"/>
          <w:szCs w:val="20"/>
        </w:rPr>
        <w:tab/>
        <w:t>(dále též jen prodávající)</w:t>
      </w:r>
    </w:p>
    <w:p w:rsidR="00F44177" w:rsidRDefault="00F44177" w:rsidP="006665A2">
      <w:pPr>
        <w:tabs>
          <w:tab w:val="left" w:pos="540"/>
          <w:tab w:val="left" w:pos="2835"/>
        </w:tabs>
        <w:spacing w:line="360" w:lineRule="auto"/>
        <w:jc w:val="both"/>
        <w:rPr>
          <w:rFonts w:ascii="Tahoma" w:hAnsi="Tahoma" w:cs="Tahoma"/>
          <w:i/>
          <w:iCs/>
          <w:sz w:val="20"/>
          <w:szCs w:val="20"/>
        </w:rPr>
      </w:pPr>
    </w:p>
    <w:p w:rsidR="00F44177" w:rsidRDefault="00F44177" w:rsidP="006665A2">
      <w:pPr>
        <w:tabs>
          <w:tab w:val="left" w:pos="540"/>
          <w:tab w:val="left" w:pos="2835"/>
        </w:tabs>
        <w:spacing w:line="360" w:lineRule="auto"/>
        <w:jc w:val="both"/>
        <w:rPr>
          <w:rFonts w:ascii="Tahoma" w:hAnsi="Tahoma" w:cs="Tahoma"/>
          <w:i/>
          <w:iCs/>
          <w:sz w:val="20"/>
          <w:szCs w:val="20"/>
        </w:rPr>
      </w:pPr>
    </w:p>
    <w:p w:rsidR="00F44177" w:rsidRDefault="00F44177" w:rsidP="006665A2">
      <w:pPr>
        <w:tabs>
          <w:tab w:val="left" w:pos="540"/>
          <w:tab w:val="left" w:pos="2835"/>
        </w:tabs>
        <w:spacing w:line="360" w:lineRule="auto"/>
        <w:jc w:val="both"/>
        <w:rPr>
          <w:rFonts w:ascii="Tahoma" w:hAnsi="Tahoma" w:cs="Tahoma"/>
          <w:i/>
          <w:iCs/>
          <w:sz w:val="20"/>
          <w:szCs w:val="20"/>
        </w:rPr>
      </w:pPr>
    </w:p>
    <w:p w:rsidR="00711E59" w:rsidRPr="00711E59" w:rsidRDefault="006665A2" w:rsidP="00711E59">
      <w:pPr>
        <w:pStyle w:val="Nadpis3"/>
      </w:pPr>
      <w:r w:rsidRPr="00611468">
        <w:t>společnost:</w:t>
      </w:r>
      <w:r>
        <w:tab/>
      </w:r>
      <w:r w:rsidR="00711E59">
        <w:tab/>
      </w:r>
      <w:r w:rsidR="00711E59" w:rsidRPr="00FD7056">
        <w:t>Národní památkový ústav</w:t>
      </w:r>
    </w:p>
    <w:p w:rsidR="00711E59" w:rsidRDefault="00711E59" w:rsidP="00711E59">
      <w:pPr>
        <w:pStyle w:val="Nadpis3"/>
        <w:numPr>
          <w:ilvl w:val="0"/>
          <w:numId w:val="0"/>
        </w:numPr>
        <w:ind w:left="360"/>
        <w:rPr>
          <w:rFonts w:cs="Tahoma"/>
          <w:b w:val="0"/>
          <w:szCs w:val="20"/>
        </w:rPr>
      </w:pPr>
    </w:p>
    <w:p w:rsidR="00711E59" w:rsidRDefault="00711E59" w:rsidP="00711E59">
      <w:pPr>
        <w:pStyle w:val="Nadpis3"/>
        <w:numPr>
          <w:ilvl w:val="0"/>
          <w:numId w:val="0"/>
        </w:numPr>
        <w:ind w:left="360"/>
        <w:rPr>
          <w:b w:val="0"/>
        </w:rPr>
      </w:pPr>
      <w:r>
        <w:rPr>
          <w:rFonts w:cs="Tahoma"/>
          <w:b w:val="0"/>
          <w:szCs w:val="20"/>
        </w:rPr>
        <w:t xml:space="preserve">   </w:t>
      </w:r>
      <w:r w:rsidR="006665A2" w:rsidRPr="00711E59">
        <w:rPr>
          <w:rFonts w:cs="Tahoma"/>
          <w:b w:val="0"/>
          <w:szCs w:val="20"/>
        </w:rPr>
        <w:t>sídlo:</w:t>
      </w:r>
      <w:r w:rsidR="006665A2" w:rsidRPr="00711E59">
        <w:tab/>
      </w:r>
      <w:r>
        <w:tab/>
      </w:r>
      <w:r>
        <w:tab/>
      </w:r>
      <w:r w:rsidRPr="00711E59">
        <w:rPr>
          <w:b w:val="0"/>
        </w:rPr>
        <w:t>Valdštejnské náměstí 162/3, Praha 1, 118 01</w:t>
      </w:r>
    </w:p>
    <w:p w:rsidR="00711E59" w:rsidRPr="00711E59" w:rsidRDefault="00711E59" w:rsidP="00711E59">
      <w:pPr>
        <w:ind w:left="2836"/>
        <w:rPr>
          <w:rFonts w:ascii="Tahoma" w:hAnsi="Tahoma"/>
          <w:sz w:val="20"/>
        </w:rPr>
      </w:pPr>
      <w:r w:rsidRPr="00711E59">
        <w:rPr>
          <w:rFonts w:ascii="Tahoma" w:hAnsi="Tahoma"/>
          <w:sz w:val="20"/>
        </w:rPr>
        <w:t xml:space="preserve">Ing. </w:t>
      </w:r>
      <w:r w:rsidR="002E51E0">
        <w:rPr>
          <w:rFonts w:ascii="Tahoma" w:hAnsi="Tahoma"/>
          <w:sz w:val="20"/>
        </w:rPr>
        <w:t>Janem Žižkou</w:t>
      </w:r>
      <w:r w:rsidRPr="00711E59">
        <w:rPr>
          <w:rFonts w:ascii="Tahoma" w:hAnsi="Tahoma"/>
          <w:sz w:val="20"/>
        </w:rPr>
        <w:t xml:space="preserve">, ředitelem </w:t>
      </w:r>
      <w:r w:rsidR="002E51E0">
        <w:rPr>
          <w:rFonts w:ascii="Tahoma" w:hAnsi="Tahoma"/>
          <w:sz w:val="20"/>
        </w:rPr>
        <w:t>ÚOP</w:t>
      </w:r>
      <w:r w:rsidRPr="00711E59">
        <w:rPr>
          <w:rFonts w:ascii="Tahoma" w:hAnsi="Tahoma"/>
          <w:sz w:val="20"/>
        </w:rPr>
        <w:t xml:space="preserve"> středních Čech v Praze</w:t>
      </w:r>
    </w:p>
    <w:p w:rsidR="00711E59" w:rsidRDefault="00711E59" w:rsidP="00711E59">
      <w:pPr>
        <w:tabs>
          <w:tab w:val="left" w:pos="3544"/>
        </w:tabs>
        <w:ind w:left="3544" w:hanging="3544"/>
        <w:rPr>
          <w:rFonts w:ascii="Tahoma" w:hAnsi="Tahoma"/>
          <w:sz w:val="20"/>
        </w:rPr>
      </w:pPr>
      <w:r>
        <w:rPr>
          <w:rFonts w:ascii="Tahoma" w:hAnsi="Tahoma"/>
          <w:sz w:val="20"/>
        </w:rPr>
        <w:t xml:space="preserve">        d</w:t>
      </w:r>
      <w:r w:rsidRPr="00711E59">
        <w:rPr>
          <w:rFonts w:ascii="Tahoma" w:hAnsi="Tahoma"/>
          <w:sz w:val="20"/>
        </w:rPr>
        <w:t>oručovací adresa:</w:t>
      </w:r>
      <w:r>
        <w:rPr>
          <w:rFonts w:ascii="Tahoma" w:hAnsi="Tahoma"/>
          <w:sz w:val="20"/>
        </w:rPr>
        <w:t xml:space="preserve">           </w:t>
      </w:r>
      <w:r w:rsidRPr="00711E59">
        <w:rPr>
          <w:rFonts w:ascii="Tahoma" w:hAnsi="Tahoma"/>
          <w:sz w:val="20"/>
        </w:rPr>
        <w:t>Národní památkový ústav, územní od</w:t>
      </w:r>
      <w:r>
        <w:rPr>
          <w:rFonts w:ascii="Tahoma" w:hAnsi="Tahoma"/>
          <w:sz w:val="20"/>
        </w:rPr>
        <w:t>borné pracoviště středních Čech</w:t>
      </w:r>
    </w:p>
    <w:p w:rsidR="00FD7056" w:rsidRDefault="00711E59" w:rsidP="00FD7056">
      <w:pPr>
        <w:tabs>
          <w:tab w:val="left" w:pos="3544"/>
        </w:tabs>
        <w:ind w:left="3544" w:hanging="3544"/>
        <w:rPr>
          <w:rFonts w:ascii="Tahoma" w:hAnsi="Tahoma"/>
          <w:sz w:val="20"/>
        </w:rPr>
      </w:pPr>
      <w:r>
        <w:rPr>
          <w:rFonts w:ascii="Tahoma" w:hAnsi="Tahoma"/>
          <w:sz w:val="20"/>
        </w:rPr>
        <w:t xml:space="preserve">                                              </w:t>
      </w:r>
      <w:r w:rsidRPr="00711E59">
        <w:rPr>
          <w:rFonts w:ascii="Tahoma" w:hAnsi="Tahoma"/>
          <w:sz w:val="20"/>
        </w:rPr>
        <w:t>v Praze, Sabinova 373/5, 130 11 Praha 3</w:t>
      </w:r>
    </w:p>
    <w:p w:rsidR="00FD7056" w:rsidRPr="00711E59" w:rsidRDefault="00FD7056" w:rsidP="00FD7056">
      <w:pPr>
        <w:tabs>
          <w:tab w:val="left" w:pos="3544"/>
        </w:tabs>
        <w:ind w:left="3544" w:hanging="3544"/>
        <w:rPr>
          <w:rFonts w:ascii="Tahoma" w:hAnsi="Tahoma"/>
          <w:sz w:val="20"/>
        </w:rPr>
      </w:pPr>
      <w:r>
        <w:rPr>
          <w:rFonts w:ascii="Tahoma" w:hAnsi="Tahoma"/>
          <w:sz w:val="20"/>
        </w:rPr>
        <w:t xml:space="preserve">                                             </w:t>
      </w:r>
    </w:p>
    <w:p w:rsidR="00711E59" w:rsidRPr="00711E59" w:rsidRDefault="00711E59" w:rsidP="00711E59"/>
    <w:p w:rsidR="006665A2" w:rsidRPr="00611468" w:rsidRDefault="00711E59" w:rsidP="006665A2">
      <w:pPr>
        <w:tabs>
          <w:tab w:val="left" w:pos="540"/>
          <w:tab w:val="left" w:pos="2835"/>
        </w:tabs>
        <w:spacing w:line="360" w:lineRule="auto"/>
        <w:jc w:val="both"/>
        <w:rPr>
          <w:rFonts w:ascii="Tahoma" w:hAnsi="Tahoma" w:cs="Tahoma"/>
          <w:sz w:val="20"/>
          <w:szCs w:val="20"/>
        </w:rPr>
      </w:pPr>
      <w:r>
        <w:rPr>
          <w:rFonts w:ascii="Tahoma" w:hAnsi="Tahoma" w:cs="Tahoma"/>
          <w:sz w:val="20"/>
          <w:szCs w:val="20"/>
        </w:rPr>
        <w:tab/>
      </w:r>
      <w:r w:rsidR="006665A2" w:rsidRPr="00611468">
        <w:rPr>
          <w:rFonts w:ascii="Tahoma" w:hAnsi="Tahoma" w:cs="Tahoma"/>
          <w:sz w:val="20"/>
          <w:szCs w:val="20"/>
        </w:rPr>
        <w:t>telefon:</w:t>
      </w:r>
      <w:r>
        <w:rPr>
          <w:rFonts w:ascii="Tahoma" w:hAnsi="Tahoma" w:cs="Tahoma"/>
          <w:sz w:val="20"/>
          <w:szCs w:val="20"/>
        </w:rPr>
        <w:tab/>
      </w:r>
      <w:proofErr w:type="spellStart"/>
      <w:r w:rsidR="00775516">
        <w:rPr>
          <w:rFonts w:ascii="Tahoma" w:hAnsi="Tahoma" w:cs="Tahoma"/>
          <w:sz w:val="20"/>
          <w:szCs w:val="20"/>
        </w:rPr>
        <w:t>xxxxxxxxx</w:t>
      </w:r>
      <w:proofErr w:type="spellEnd"/>
      <w:r w:rsidR="006665A2">
        <w:rPr>
          <w:rFonts w:ascii="Tahoma" w:hAnsi="Tahoma" w:cs="Tahoma"/>
          <w:sz w:val="20"/>
          <w:szCs w:val="20"/>
        </w:rPr>
        <w:tab/>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IČ/DIČ:</w:t>
      </w:r>
      <w:r w:rsidR="00711E59">
        <w:rPr>
          <w:rFonts w:ascii="Tahoma" w:hAnsi="Tahoma" w:cs="Tahoma"/>
          <w:sz w:val="20"/>
          <w:szCs w:val="20"/>
        </w:rPr>
        <w:tab/>
      </w:r>
      <w:r w:rsidR="00711E59">
        <w:rPr>
          <w:rFonts w:ascii="Tahoma" w:hAnsi="Tahoma" w:cs="Tahoma"/>
          <w:sz w:val="20"/>
          <w:szCs w:val="20"/>
        </w:rPr>
        <w:tab/>
      </w:r>
      <w:r w:rsidR="00711E59" w:rsidRPr="00711E59">
        <w:rPr>
          <w:rFonts w:ascii="Tahoma" w:hAnsi="Tahoma" w:cs="Tahoma"/>
          <w:sz w:val="20"/>
          <w:szCs w:val="20"/>
        </w:rPr>
        <w:t>75032333/CZ75032333</w:t>
      </w:r>
      <w:r>
        <w:rPr>
          <w:rFonts w:ascii="Tahoma" w:hAnsi="Tahoma" w:cs="Tahoma"/>
          <w:sz w:val="20"/>
          <w:szCs w:val="20"/>
        </w:rPr>
        <w:tab/>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Bankovní spojení</w:t>
      </w:r>
      <w:r>
        <w:rPr>
          <w:rFonts w:ascii="Tahoma" w:hAnsi="Tahoma" w:cs="Tahoma"/>
          <w:sz w:val="20"/>
          <w:szCs w:val="20"/>
        </w:rPr>
        <w:t>:</w:t>
      </w:r>
      <w:r w:rsidR="00711E59">
        <w:rPr>
          <w:rFonts w:ascii="Tahoma" w:hAnsi="Tahoma" w:cs="Tahoma"/>
          <w:sz w:val="20"/>
          <w:szCs w:val="20"/>
        </w:rPr>
        <w:tab/>
      </w:r>
      <w:proofErr w:type="spellStart"/>
      <w:r w:rsidR="00775516">
        <w:rPr>
          <w:rFonts w:ascii="Tahoma" w:hAnsi="Tahoma" w:cs="Tahoma"/>
          <w:sz w:val="20"/>
          <w:szCs w:val="20"/>
        </w:rPr>
        <w:t>xxxxxx</w:t>
      </w:r>
      <w:r w:rsidR="002E51E0">
        <w:rPr>
          <w:rFonts w:ascii="Tahoma" w:hAnsi="Tahoma" w:cs="Tahoma"/>
          <w:sz w:val="20"/>
          <w:szCs w:val="20"/>
        </w:rPr>
        <w:t>-</w:t>
      </w:r>
      <w:r w:rsidR="00775516">
        <w:rPr>
          <w:rFonts w:ascii="Tahoma" w:hAnsi="Tahoma" w:cs="Tahoma"/>
          <w:sz w:val="20"/>
          <w:szCs w:val="20"/>
        </w:rPr>
        <w:t>xxxxxxxx</w:t>
      </w:r>
      <w:proofErr w:type="spellEnd"/>
      <w:r w:rsidR="002E51E0">
        <w:rPr>
          <w:rFonts w:ascii="Tahoma" w:hAnsi="Tahoma" w:cs="Tahoma"/>
          <w:sz w:val="20"/>
          <w:szCs w:val="20"/>
        </w:rPr>
        <w:t>/</w:t>
      </w:r>
      <w:proofErr w:type="spellStart"/>
      <w:r w:rsidR="00775516">
        <w:rPr>
          <w:rFonts w:ascii="Tahoma" w:hAnsi="Tahoma" w:cs="Tahoma"/>
          <w:sz w:val="20"/>
          <w:szCs w:val="20"/>
        </w:rPr>
        <w:t>xxxx</w:t>
      </w:r>
      <w:proofErr w:type="spellEnd"/>
      <w:r>
        <w:rPr>
          <w:rFonts w:ascii="Tahoma" w:hAnsi="Tahoma" w:cs="Tahoma"/>
          <w:sz w:val="20"/>
          <w:szCs w:val="20"/>
        </w:rPr>
        <w:tab/>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Zastoupená:</w:t>
      </w:r>
      <w:r>
        <w:rPr>
          <w:rFonts w:ascii="Tahoma" w:hAnsi="Tahoma" w:cs="Tahoma"/>
          <w:sz w:val="20"/>
          <w:szCs w:val="20"/>
        </w:rPr>
        <w:tab/>
      </w:r>
      <w:r w:rsidR="002E51E0">
        <w:rPr>
          <w:rFonts w:ascii="Tahoma" w:hAnsi="Tahoma" w:cs="Tahoma"/>
          <w:sz w:val="20"/>
          <w:szCs w:val="20"/>
        </w:rPr>
        <w:t>Ing. Janem Žižkou</w:t>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Osoba zmocněná k podpisu ve věcech smluvních:</w:t>
      </w:r>
      <w:r w:rsidR="002E51E0">
        <w:rPr>
          <w:rFonts w:ascii="Tahoma" w:hAnsi="Tahoma" w:cs="Tahoma"/>
          <w:sz w:val="20"/>
          <w:szCs w:val="20"/>
        </w:rPr>
        <w:t xml:space="preserve"> Ing. Jan Žižka</w:t>
      </w:r>
    </w:p>
    <w:p w:rsidR="006665A2" w:rsidRPr="002B3716" w:rsidRDefault="006665A2" w:rsidP="006665A2">
      <w:pPr>
        <w:tabs>
          <w:tab w:val="left" w:pos="540"/>
          <w:tab w:val="left" w:pos="2835"/>
        </w:tabs>
        <w:spacing w:line="360" w:lineRule="auto"/>
        <w:jc w:val="both"/>
        <w:rPr>
          <w:rFonts w:ascii="Tahoma" w:hAnsi="Tahoma" w:cs="Tahoma"/>
          <w:i/>
          <w:iCs/>
          <w:sz w:val="20"/>
          <w:szCs w:val="20"/>
        </w:rPr>
      </w:pPr>
      <w:r w:rsidRPr="002B3716">
        <w:rPr>
          <w:rFonts w:ascii="Tahoma" w:hAnsi="Tahoma" w:cs="Tahoma"/>
          <w:i/>
          <w:iCs/>
          <w:sz w:val="20"/>
          <w:szCs w:val="20"/>
        </w:rPr>
        <w:t>(dále též jen kupující)</w:t>
      </w:r>
    </w:p>
    <w:p w:rsidR="006665A2" w:rsidRDefault="006665A2" w:rsidP="006665A2">
      <w:pPr>
        <w:spacing w:line="360" w:lineRule="auto"/>
        <w:jc w:val="both"/>
        <w:rPr>
          <w:rFonts w:ascii="Tahoma" w:hAnsi="Tahoma" w:cs="Tahoma"/>
          <w:sz w:val="20"/>
          <w:szCs w:val="20"/>
        </w:rPr>
      </w:pPr>
    </w:p>
    <w:p w:rsidR="00F44177" w:rsidRDefault="00F44177" w:rsidP="006665A2">
      <w:pPr>
        <w:spacing w:line="360" w:lineRule="auto"/>
        <w:jc w:val="both"/>
        <w:rPr>
          <w:rFonts w:ascii="Tahoma" w:hAnsi="Tahoma" w:cs="Tahoma"/>
          <w:sz w:val="20"/>
          <w:szCs w:val="20"/>
        </w:rPr>
      </w:pPr>
    </w:p>
    <w:p w:rsidR="00F44177" w:rsidRDefault="00F44177" w:rsidP="006665A2">
      <w:pPr>
        <w:spacing w:line="360" w:lineRule="auto"/>
        <w:jc w:val="both"/>
        <w:rPr>
          <w:rFonts w:ascii="Tahoma" w:hAnsi="Tahoma" w:cs="Tahoma"/>
          <w:sz w:val="20"/>
          <w:szCs w:val="20"/>
        </w:rPr>
      </w:pPr>
    </w:p>
    <w:p w:rsidR="006665A2" w:rsidRDefault="006665A2" w:rsidP="006665A2">
      <w:pPr>
        <w:spacing w:line="360" w:lineRule="auto"/>
        <w:jc w:val="center"/>
        <w:rPr>
          <w:rFonts w:ascii="Tahoma" w:hAnsi="Tahoma" w:cs="Tahoma"/>
          <w:sz w:val="20"/>
          <w:szCs w:val="20"/>
        </w:rPr>
      </w:pPr>
      <w:r w:rsidRPr="00611468">
        <w:rPr>
          <w:rFonts w:ascii="Tahoma" w:hAnsi="Tahoma" w:cs="Tahoma"/>
          <w:sz w:val="20"/>
          <w:szCs w:val="20"/>
        </w:rPr>
        <w:t xml:space="preserve">smluvní strany se níže uvedeného dne, měsíce a roku dohodly na uzavření této </w:t>
      </w:r>
    </w:p>
    <w:p w:rsidR="006665A2" w:rsidRPr="00611468" w:rsidRDefault="00F44177" w:rsidP="006665A2">
      <w:pPr>
        <w:spacing w:line="360" w:lineRule="auto"/>
        <w:jc w:val="center"/>
        <w:rPr>
          <w:rFonts w:ascii="Tahoma" w:hAnsi="Tahoma" w:cs="Tahoma"/>
          <w:b/>
          <w:iCs/>
          <w:sz w:val="20"/>
          <w:szCs w:val="20"/>
        </w:rPr>
      </w:pPr>
      <w:r>
        <w:rPr>
          <w:rFonts w:ascii="Tahoma" w:hAnsi="Tahoma" w:cs="Tahoma"/>
          <w:b/>
          <w:iCs/>
          <w:sz w:val="20"/>
          <w:szCs w:val="20"/>
        </w:rPr>
        <w:t>K</w:t>
      </w:r>
      <w:r w:rsidR="006665A2" w:rsidRPr="00611468">
        <w:rPr>
          <w:rFonts w:ascii="Tahoma" w:hAnsi="Tahoma" w:cs="Tahoma"/>
          <w:b/>
          <w:iCs/>
          <w:sz w:val="20"/>
          <w:szCs w:val="20"/>
        </w:rPr>
        <w:t>upní smlouvy</w:t>
      </w:r>
    </w:p>
    <w:p w:rsidR="001F5247" w:rsidRPr="00F44177" w:rsidRDefault="001F5247" w:rsidP="00C64899">
      <w:pPr>
        <w:pStyle w:val="Nadpis2"/>
        <w:ind w:left="0" w:firstLine="0"/>
      </w:pPr>
      <w:r w:rsidRPr="00F44177">
        <w:lastRenderedPageBreak/>
        <w:t>Předmět smlouvy</w:t>
      </w:r>
    </w:p>
    <w:p w:rsidR="001F5247" w:rsidRDefault="001F5247" w:rsidP="001F5247">
      <w:pPr>
        <w:pStyle w:val="Zkladntext"/>
        <w:numPr>
          <w:ilvl w:val="1"/>
          <w:numId w:val="24"/>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se na základě této smlouvy zavazuje dodat kupujícímu následující zboží:</w:t>
      </w:r>
    </w:p>
    <w:p w:rsidR="00823317" w:rsidRDefault="00823317" w:rsidP="00823317">
      <w:pPr>
        <w:pStyle w:val="Zhlav"/>
        <w:jc w:val="center"/>
        <w:rPr>
          <w:rFonts w:ascii="Tahoma" w:hAnsi="Tahoma" w:cs="Tahoma"/>
          <w:sz w:val="20"/>
          <w:szCs w:val="20"/>
        </w:rPr>
      </w:pPr>
    </w:p>
    <w:p w:rsidR="001F5247" w:rsidRPr="00325DF3" w:rsidRDefault="00823317" w:rsidP="00FD7056">
      <w:pPr>
        <w:pStyle w:val="Zhlav"/>
        <w:jc w:val="center"/>
        <w:rPr>
          <w:rFonts w:ascii="Tahoma" w:hAnsi="Tahoma" w:cs="Tahoma"/>
          <w:b/>
          <w:sz w:val="22"/>
          <w:szCs w:val="22"/>
        </w:rPr>
      </w:pPr>
      <w:r w:rsidRPr="00325DF3">
        <w:rPr>
          <w:rFonts w:ascii="Tahoma" w:hAnsi="Tahoma" w:cs="Tahoma"/>
          <w:b/>
          <w:sz w:val="22"/>
          <w:szCs w:val="22"/>
        </w:rPr>
        <w:t xml:space="preserve">Dle zakázky - </w:t>
      </w:r>
      <w:r w:rsidR="00325DF3" w:rsidRPr="00325DF3">
        <w:rPr>
          <w:rFonts w:ascii="Tahoma" w:hAnsi="Tahoma" w:cs="Tahoma"/>
          <w:b/>
          <w:bCs/>
          <w:sz w:val="22"/>
          <w:szCs w:val="22"/>
        </w:rPr>
        <w:t>N006/18/V00010217</w:t>
      </w:r>
      <w:r w:rsidR="00FD7056" w:rsidRPr="00325DF3">
        <w:rPr>
          <w:rFonts w:ascii="Tahoma" w:hAnsi="Tahoma" w:cs="Tahoma"/>
          <w:b/>
          <w:sz w:val="22"/>
          <w:szCs w:val="22"/>
        </w:rPr>
        <w:t xml:space="preserve"> - </w:t>
      </w:r>
      <w:r w:rsidRPr="00325DF3">
        <w:rPr>
          <w:rFonts w:ascii="Tahoma" w:hAnsi="Tahoma" w:cs="Tahoma"/>
          <w:b/>
          <w:sz w:val="22"/>
          <w:szCs w:val="22"/>
        </w:rPr>
        <w:t xml:space="preserve">viz. </w:t>
      </w:r>
      <w:r w:rsidR="00FD7056" w:rsidRPr="00325DF3">
        <w:rPr>
          <w:rFonts w:ascii="Tahoma" w:hAnsi="Tahoma" w:cs="Tahoma"/>
          <w:b/>
          <w:sz w:val="22"/>
          <w:szCs w:val="22"/>
        </w:rPr>
        <w:t>p</w:t>
      </w:r>
      <w:r w:rsidRPr="00325DF3">
        <w:rPr>
          <w:rFonts w:ascii="Tahoma" w:hAnsi="Tahoma" w:cs="Tahoma"/>
          <w:b/>
          <w:sz w:val="22"/>
          <w:szCs w:val="22"/>
        </w:rPr>
        <w:t>řiložená příloha</w:t>
      </w:r>
    </w:p>
    <w:p w:rsidR="001F5247" w:rsidRPr="001F5247" w:rsidRDefault="001F5247" w:rsidP="001F5247">
      <w:pPr>
        <w:pStyle w:val="Zkladntext"/>
        <w:numPr>
          <w:ilvl w:val="1"/>
          <w:numId w:val="24"/>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na základě této smlouvy prodává kupujícímu zboží specifikované v čl. I této smlouvy a kupující je na základě této smlouvy kupuje do svého vlastnictví za dohodnutou kupní cenu uvedenou v článku III. této smlouvy.</w:t>
      </w:r>
    </w:p>
    <w:p w:rsidR="001F5247" w:rsidRPr="001F5247" w:rsidRDefault="001F5247" w:rsidP="00711E59">
      <w:pPr>
        <w:pStyle w:val="Nadpis2"/>
      </w:pPr>
      <w:r w:rsidRPr="001F5247">
        <w:t>Splnění dodávek zboží a jeho převzetí</w:t>
      </w:r>
    </w:p>
    <w:p w:rsidR="001F5247" w:rsidRPr="001F5247" w:rsidRDefault="001F5247" w:rsidP="001F5247">
      <w:pPr>
        <w:pStyle w:val="Zkladntext"/>
        <w:numPr>
          <w:ilvl w:val="1"/>
          <w:numId w:val="25"/>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se zavazuje dodat zboží kupujícímu a kupující je povinen toto zboží převzít a převzetí potvrdit na dodacím listu.</w:t>
      </w:r>
    </w:p>
    <w:p w:rsidR="001F5247" w:rsidRPr="001F5247" w:rsidRDefault="001F5247" w:rsidP="001F5247">
      <w:pPr>
        <w:pStyle w:val="Zkladntext"/>
        <w:numPr>
          <w:ilvl w:val="1"/>
          <w:numId w:val="25"/>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Dodávka je splněna řádným odevzdáním zboží kupujícímu ve sjednaném místě plnění, kterým je sídlo prodávajícího. V případě dodávání zboží prostřednictvím přepravce je dodávka splněna řádným odevzdáním zboží prvnímu přepravci pro kupujícího.  Smluvní strany se dohodly tak, že kupující je v případě ztráty, poškození, znehodnocení či zničení zásilky povinen uplatnit své nároky nejprve u přepravce, který přepravu realizoval. Kupující je povinen své nároky vůči přepravci uplatnit bez zbytečného odkladu poté, kdy došlo k převzetí zásilky, popř. bez zbytečného odkladu po době, kdy k převzetí zásilky mělo dojít, nejpozději však ve lhůtě stanovené přepravním řádem přepravce. Nesplnění této povinnosti ze strany kupujícího jde k jeho tíži.</w:t>
      </w:r>
    </w:p>
    <w:p w:rsidR="001F5247" w:rsidRPr="001F5247" w:rsidRDefault="001F5247" w:rsidP="00711E59">
      <w:pPr>
        <w:pStyle w:val="Nadpis2"/>
      </w:pPr>
      <w:r w:rsidRPr="001F5247">
        <w:t>Cena a platební podmínky</w:t>
      </w:r>
    </w:p>
    <w:p w:rsidR="001F5247" w:rsidRPr="001F5247" w:rsidRDefault="001F5247" w:rsidP="001F5247">
      <w:pPr>
        <w:pStyle w:val="Zkladntext"/>
        <w:numPr>
          <w:ilvl w:val="1"/>
          <w:numId w:val="26"/>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Cena se sjednává dohodou smluvních stran v celkové výši</w:t>
      </w:r>
      <w:r w:rsidR="00FD7056">
        <w:rPr>
          <w:rFonts w:ascii="Tahoma" w:hAnsi="Tahoma" w:cs="Tahoma"/>
          <w:sz w:val="20"/>
          <w:szCs w:val="20"/>
        </w:rPr>
        <w:t xml:space="preserve"> </w:t>
      </w:r>
      <w:r w:rsidR="001A467C">
        <w:rPr>
          <w:rFonts w:ascii="Tahoma" w:hAnsi="Tahoma" w:cs="Tahoma"/>
          <w:sz w:val="20"/>
          <w:szCs w:val="20"/>
        </w:rPr>
        <w:t>55 955</w:t>
      </w:r>
      <w:r w:rsidR="00FD7056">
        <w:rPr>
          <w:rFonts w:ascii="Tahoma" w:hAnsi="Tahoma" w:cs="Tahoma"/>
          <w:sz w:val="20"/>
          <w:szCs w:val="20"/>
        </w:rPr>
        <w:t xml:space="preserve"> Kč bez DPH</w:t>
      </w:r>
      <w:r w:rsidRPr="001F5247">
        <w:rPr>
          <w:rFonts w:ascii="Tahoma" w:hAnsi="Tahoma" w:cs="Tahoma"/>
          <w:sz w:val="20"/>
          <w:szCs w:val="20"/>
        </w:rPr>
        <w:t xml:space="preserve"> na základě cen</w:t>
      </w:r>
      <w:r w:rsidR="00FD7056">
        <w:rPr>
          <w:rFonts w:ascii="Tahoma" w:hAnsi="Tahoma" w:cs="Tahoma"/>
          <w:sz w:val="20"/>
          <w:szCs w:val="20"/>
        </w:rPr>
        <w:t xml:space="preserve"> viz. příloha. </w:t>
      </w:r>
      <w:r w:rsidRPr="001F5247">
        <w:rPr>
          <w:rFonts w:ascii="Tahoma" w:hAnsi="Tahoma" w:cs="Tahoma"/>
          <w:sz w:val="20"/>
          <w:szCs w:val="20"/>
        </w:rPr>
        <w:t>Sjednaná kupní cena nezahrnuje DPH, která bude kupujícímu v rámci fakturace připočtena v souladu s platnými právními předpisy ČR.</w:t>
      </w:r>
    </w:p>
    <w:p w:rsidR="001F5247" w:rsidRPr="001F5247" w:rsidRDefault="001F5247" w:rsidP="00214229">
      <w:pPr>
        <w:pStyle w:val="Zkladntext"/>
        <w:numPr>
          <w:ilvl w:val="1"/>
          <w:numId w:val="26"/>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 xml:space="preserve">Kupní cena  zboží sjednaná v bodě 3.1. čl. III zahrnuje dopravu zboží do sjednaného místa plnění, pojištění, balné, jakož i další případné manipulační </w:t>
      </w:r>
      <w:r w:rsidR="003855DD">
        <w:rPr>
          <w:rFonts w:ascii="Tahoma" w:hAnsi="Tahoma" w:cs="Tahoma"/>
          <w:sz w:val="20"/>
          <w:szCs w:val="20"/>
        </w:rPr>
        <w:t xml:space="preserve">a jiné </w:t>
      </w:r>
      <w:r w:rsidRPr="001F5247">
        <w:rPr>
          <w:rFonts w:ascii="Tahoma" w:hAnsi="Tahoma" w:cs="Tahoma"/>
          <w:sz w:val="20"/>
          <w:szCs w:val="20"/>
        </w:rPr>
        <w:t>poplatky</w:t>
      </w:r>
      <w:r w:rsidR="003855DD">
        <w:rPr>
          <w:rFonts w:ascii="Tahoma" w:hAnsi="Tahoma" w:cs="Tahoma"/>
          <w:sz w:val="20"/>
          <w:szCs w:val="20"/>
        </w:rPr>
        <w:t xml:space="preserve"> a platby </w:t>
      </w:r>
      <w:r w:rsidRPr="001F5247">
        <w:rPr>
          <w:rFonts w:ascii="Tahoma" w:hAnsi="Tahoma" w:cs="Tahoma"/>
          <w:sz w:val="20"/>
          <w:szCs w:val="20"/>
        </w:rPr>
        <w:t>spojené s dodávkou výrobků do sjednaného místa plnění.</w:t>
      </w:r>
    </w:p>
    <w:p w:rsidR="001F5247" w:rsidRPr="001F5247" w:rsidRDefault="001F5247" w:rsidP="001F5247">
      <w:pPr>
        <w:pStyle w:val="Zkladntext"/>
        <w:numPr>
          <w:ilvl w:val="1"/>
          <w:numId w:val="26"/>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 xml:space="preserve">Kupující se zavazuje zaplatit sjednanou cenu odebraného zboží na základě faktury vystavené prodávajícím se splatností 14 dní od jejího vystavení. Pro případ prodlení kupujícího s hrazením kupní ceny ve sjednaném termínu splatnosti si smluvní strany sjednávají smluvní pokutu ve výši 0,05% denně z dlužné částky za každý den prodlení minimálně však 20,- Kč za každý den prodlení, kterou je povinen hradit kupující prodávajícímu. </w:t>
      </w:r>
      <w:r w:rsidR="003855DD">
        <w:rPr>
          <w:rFonts w:ascii="Tahoma" w:hAnsi="Tahoma" w:cs="Tahoma"/>
          <w:sz w:val="20"/>
          <w:szCs w:val="20"/>
        </w:rPr>
        <w:t xml:space="preserve">Tím není dotčeno právo prodávajícího na náhradu </w:t>
      </w:r>
      <w:r w:rsidR="004613AD">
        <w:rPr>
          <w:rFonts w:ascii="Tahoma" w:hAnsi="Tahoma" w:cs="Tahoma"/>
          <w:sz w:val="20"/>
          <w:szCs w:val="20"/>
        </w:rPr>
        <w:t>škody</w:t>
      </w:r>
      <w:r w:rsidR="003855DD">
        <w:rPr>
          <w:rFonts w:ascii="Tahoma" w:hAnsi="Tahoma" w:cs="Tahoma"/>
          <w:sz w:val="20"/>
          <w:szCs w:val="20"/>
        </w:rPr>
        <w:t xml:space="preserve">. </w:t>
      </w:r>
      <w:r w:rsidRPr="001F5247">
        <w:rPr>
          <w:rFonts w:ascii="Tahoma" w:hAnsi="Tahoma" w:cs="Tahoma"/>
          <w:sz w:val="20"/>
          <w:szCs w:val="20"/>
        </w:rPr>
        <w:t xml:space="preserve">Veškeré smluvní pokuty dle této smlouvy se nezapočítávají na náhradu škody, která bude uplatňována samostatně nad rámec smluvní pokuty.  Kupující není v prodlení se zaplacením faktury v případě, že v den její splatnosti byla částka připsána na účet prodávajícího. </w:t>
      </w:r>
    </w:p>
    <w:p w:rsidR="001F5247" w:rsidRPr="001F5247" w:rsidRDefault="001F5247" w:rsidP="00711E59">
      <w:pPr>
        <w:pStyle w:val="Nadpis2"/>
      </w:pPr>
      <w:r w:rsidRPr="001F5247">
        <w:lastRenderedPageBreak/>
        <w:t>Záruka a reklamace vad</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je povinen dodat kupujícímu zboží v</w:t>
      </w:r>
      <w:r w:rsidR="004613AD">
        <w:rPr>
          <w:rFonts w:ascii="Tahoma" w:hAnsi="Tahoma" w:cs="Tahoma"/>
          <w:sz w:val="20"/>
          <w:szCs w:val="20"/>
        </w:rPr>
        <w:t xml:space="preserve"> ujednaném</w:t>
      </w:r>
      <w:r w:rsidRPr="001F5247">
        <w:rPr>
          <w:rFonts w:ascii="Tahoma" w:hAnsi="Tahoma" w:cs="Tahoma"/>
          <w:sz w:val="20"/>
          <w:szCs w:val="20"/>
        </w:rPr>
        <w:t xml:space="preserve">  množství, provedení a jakosti, která odpovídá platným právním předpisům ČR, nebo v jakosti a provedení obvyklé pro daný druh zboží, případně provedením a jakosti </w:t>
      </w:r>
      <w:r w:rsidR="004613AD">
        <w:rPr>
          <w:rFonts w:ascii="Tahoma" w:hAnsi="Tahoma" w:cs="Tahoma"/>
          <w:sz w:val="20"/>
          <w:szCs w:val="20"/>
        </w:rPr>
        <w:t>u</w:t>
      </w:r>
      <w:r w:rsidRPr="001F5247">
        <w:rPr>
          <w:rFonts w:ascii="Tahoma" w:hAnsi="Tahoma" w:cs="Tahoma"/>
          <w:sz w:val="20"/>
          <w:szCs w:val="20"/>
        </w:rPr>
        <w:t>jednané smluvními stranami.</w:t>
      </w:r>
      <w:r w:rsidR="00032748">
        <w:rPr>
          <w:rFonts w:ascii="Tahoma" w:hAnsi="Tahoma" w:cs="Tahoma"/>
          <w:sz w:val="20"/>
          <w:szCs w:val="20"/>
        </w:rPr>
        <w:t xml:space="preserve"> </w:t>
      </w:r>
      <w:r w:rsidRPr="001F5247">
        <w:rPr>
          <w:rFonts w:ascii="Tahoma" w:hAnsi="Tahoma" w:cs="Tahoma"/>
          <w:sz w:val="20"/>
          <w:szCs w:val="20"/>
        </w:rPr>
        <w:t>V případě porušení t</w:t>
      </w:r>
      <w:r w:rsidR="004613AD">
        <w:rPr>
          <w:rFonts w:ascii="Tahoma" w:hAnsi="Tahoma" w:cs="Tahoma"/>
          <w:sz w:val="20"/>
          <w:szCs w:val="20"/>
        </w:rPr>
        <w:t>éto</w:t>
      </w:r>
      <w:r w:rsidRPr="001F5247">
        <w:rPr>
          <w:rFonts w:ascii="Tahoma" w:hAnsi="Tahoma" w:cs="Tahoma"/>
          <w:sz w:val="20"/>
          <w:szCs w:val="20"/>
        </w:rPr>
        <w:t xml:space="preserve"> povinnost</w:t>
      </w:r>
      <w:r w:rsidR="004613AD">
        <w:rPr>
          <w:rFonts w:ascii="Tahoma" w:hAnsi="Tahoma" w:cs="Tahoma"/>
          <w:sz w:val="20"/>
          <w:szCs w:val="20"/>
        </w:rPr>
        <w:t>i</w:t>
      </w:r>
      <w:r w:rsidRPr="001F5247">
        <w:rPr>
          <w:rFonts w:ascii="Tahoma" w:hAnsi="Tahoma" w:cs="Tahoma"/>
          <w:sz w:val="20"/>
          <w:szCs w:val="20"/>
        </w:rPr>
        <w:t xml:space="preserve"> má zboží vady.</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Prodávající poskytuje kupujícímu na prodané zboží záruku za jakost </w:t>
      </w:r>
      <w:r w:rsidR="00FE7CA5">
        <w:rPr>
          <w:rFonts w:ascii="Tahoma" w:hAnsi="Tahoma" w:cs="Tahoma"/>
          <w:sz w:val="20"/>
          <w:szCs w:val="20"/>
        </w:rPr>
        <w:t xml:space="preserve">v délce </w:t>
      </w:r>
      <w:r w:rsidR="00C76E27">
        <w:rPr>
          <w:rFonts w:ascii="Tahoma" w:hAnsi="Tahoma" w:cs="Tahoma"/>
          <w:sz w:val="20"/>
          <w:szCs w:val="20"/>
        </w:rPr>
        <w:t>24</w:t>
      </w:r>
      <w:r w:rsidR="00FE7CA5">
        <w:rPr>
          <w:rFonts w:ascii="Tahoma" w:hAnsi="Tahoma" w:cs="Tahoma"/>
          <w:sz w:val="20"/>
          <w:szCs w:val="20"/>
        </w:rPr>
        <w:t xml:space="preserve"> měsíců. </w:t>
      </w:r>
      <w:r w:rsidRPr="001F5247">
        <w:rPr>
          <w:rFonts w:ascii="Tahoma" w:hAnsi="Tahoma" w:cs="Tahoma"/>
          <w:sz w:val="20"/>
          <w:szCs w:val="20"/>
        </w:rPr>
        <w:t xml:space="preserve">Kupující je povinen zboží prohlédnout bez zbytečného odkladu po převzetí zboží.  Vyskytne-li se u zakoupeného zboží vada, je kupující povinen tuto vadu </w:t>
      </w:r>
      <w:r w:rsidR="004613AD">
        <w:rPr>
          <w:rFonts w:ascii="Tahoma" w:hAnsi="Tahoma" w:cs="Tahoma"/>
          <w:sz w:val="20"/>
          <w:szCs w:val="20"/>
        </w:rPr>
        <w:t xml:space="preserve">písemně </w:t>
      </w:r>
      <w:r w:rsidRPr="001F5247">
        <w:rPr>
          <w:rFonts w:ascii="Tahoma" w:hAnsi="Tahoma" w:cs="Tahoma"/>
          <w:sz w:val="20"/>
          <w:szCs w:val="20"/>
        </w:rPr>
        <w:t>oznámit prodávajícímu bez zbytečného odkladu poté</w:t>
      </w:r>
      <w:r w:rsidR="00032748">
        <w:rPr>
          <w:rFonts w:ascii="Tahoma" w:hAnsi="Tahoma" w:cs="Tahoma"/>
          <w:sz w:val="20"/>
          <w:szCs w:val="20"/>
        </w:rPr>
        <w:t>,</w:t>
      </w:r>
      <w:r w:rsidRPr="001F5247">
        <w:rPr>
          <w:rFonts w:ascii="Tahoma" w:hAnsi="Tahoma" w:cs="Tahoma"/>
          <w:sz w:val="20"/>
          <w:szCs w:val="20"/>
        </w:rPr>
        <w:t xml:space="preserve"> co ji zjistil, popř. kdy ji mohl zjistit, nejpozději však do konce sjednané záruční doby, jinak práva z odpovědnosti za vady zanikají.</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V případě reklamace je kupující povinen k reklamovanému zboží přiložit písemný, přesný popis důvodu reklamace a uvést jaké vady jsou předmětem reklamace, vady popsat se sdělením, jak se tyto projevují.</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Za vady se nepovažuje opotřebení vzniklé běžným užíváním věci. Záruka se nevztahuje na závady vzniklé špatnou obsluhou, neodborným nebo nepřiměřeným zacházením, použitím a instalací, které jsou v rozporu s uživatelskou příručkou</w:t>
      </w:r>
      <w:r w:rsidR="00775448">
        <w:rPr>
          <w:rFonts w:ascii="Tahoma" w:hAnsi="Tahoma" w:cs="Tahoma"/>
          <w:sz w:val="20"/>
          <w:szCs w:val="20"/>
        </w:rPr>
        <w:t xml:space="preserve"> nebo s pokyny prodávajícího nebo</w:t>
      </w:r>
      <w:r w:rsidRPr="001F5247">
        <w:rPr>
          <w:rFonts w:ascii="Tahoma" w:hAnsi="Tahoma" w:cs="Tahoma"/>
          <w:sz w:val="20"/>
          <w:szCs w:val="20"/>
        </w:rPr>
        <w:t xml:space="preserve"> se způsobem běžně používaným. Běh záruční doby začíná běžet dnem převzetí zboží kupujícím</w:t>
      </w:r>
      <w:r w:rsidR="00775448">
        <w:rPr>
          <w:rFonts w:ascii="Tahoma" w:hAnsi="Tahoma" w:cs="Tahoma"/>
          <w:sz w:val="20"/>
          <w:szCs w:val="20"/>
        </w:rPr>
        <w:t xml:space="preserve"> nebo dnem, kdy si kupující měl zboží převzít</w:t>
      </w:r>
      <w:r w:rsidRPr="001F5247">
        <w:rPr>
          <w:rFonts w:ascii="Tahoma" w:hAnsi="Tahoma" w:cs="Tahoma"/>
          <w:sz w:val="20"/>
          <w:szCs w:val="20"/>
        </w:rPr>
        <w:t>. Nároky z odpovědnosti za vady náleží pouze kupujícímu a nelze je převést na třetí osobu.</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Záruka zaniká v případě neoprávněného zásahu do předmětu dodávky osobou, která k provedení zásahu nebyla výslovně prodávajícím zmocněna.</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Reklamuje-li kupující zakoupené zboží, prodávající reklamaci řádně prověří a rozhodne o ní dle možnosti a podle stavu reklamovaného zboží, nejpozději do 30 dnů od převzetí reklamace. Ve zvlášť složitých případech, kdy vyřízení vyžaduje odborné posouzení, je prodávající oprávněn tuto lhůtu přiměřeně prodloužit, je však povinen o tomto informovat kupujícího.</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Kupující </w:t>
      </w:r>
      <w:r w:rsidR="00775448">
        <w:rPr>
          <w:rFonts w:ascii="Tahoma" w:hAnsi="Tahoma" w:cs="Tahoma"/>
          <w:sz w:val="20"/>
          <w:szCs w:val="20"/>
        </w:rPr>
        <w:t>má</w:t>
      </w:r>
      <w:r w:rsidRPr="001F5247">
        <w:rPr>
          <w:rFonts w:ascii="Tahoma" w:hAnsi="Tahoma" w:cs="Tahoma"/>
          <w:sz w:val="20"/>
          <w:szCs w:val="20"/>
        </w:rPr>
        <w:t xml:space="preserve"> v rámci odpovědnosti za vady v záruční době </w:t>
      </w:r>
      <w:r w:rsidR="00775448">
        <w:rPr>
          <w:rFonts w:ascii="Tahoma" w:hAnsi="Tahoma" w:cs="Tahoma"/>
          <w:sz w:val="20"/>
          <w:szCs w:val="20"/>
        </w:rPr>
        <w:t>tato práva</w:t>
      </w:r>
      <w:r w:rsidRPr="001F5247">
        <w:rPr>
          <w:rFonts w:ascii="Tahoma" w:hAnsi="Tahoma" w:cs="Tahoma"/>
          <w:sz w:val="20"/>
          <w:szCs w:val="20"/>
        </w:rPr>
        <w:t xml:space="preserve">: </w:t>
      </w:r>
      <w:r w:rsidR="00775448">
        <w:rPr>
          <w:rFonts w:ascii="Tahoma" w:hAnsi="Tahoma" w:cs="Tahoma"/>
          <w:sz w:val="20"/>
          <w:szCs w:val="20"/>
        </w:rPr>
        <w:t xml:space="preserve">právo na </w:t>
      </w:r>
      <w:r w:rsidRPr="001F5247">
        <w:rPr>
          <w:rFonts w:ascii="Tahoma" w:hAnsi="Tahoma" w:cs="Tahoma"/>
          <w:sz w:val="20"/>
          <w:szCs w:val="20"/>
        </w:rPr>
        <w:t xml:space="preserve">bezplatné, včasné a řádné odstranění vady; </w:t>
      </w:r>
      <w:r w:rsidR="00775448">
        <w:rPr>
          <w:rFonts w:ascii="Tahoma" w:hAnsi="Tahoma" w:cs="Tahoma"/>
          <w:sz w:val="20"/>
          <w:szCs w:val="20"/>
        </w:rPr>
        <w:t xml:space="preserve">nebo právo na </w:t>
      </w:r>
      <w:r w:rsidRPr="001F5247">
        <w:rPr>
          <w:rFonts w:ascii="Tahoma" w:hAnsi="Tahoma" w:cs="Tahoma"/>
          <w:sz w:val="20"/>
          <w:szCs w:val="20"/>
        </w:rPr>
        <w:t xml:space="preserve">dodání náhradního bezvadného zboží, </w:t>
      </w:r>
      <w:r w:rsidR="00775448">
        <w:rPr>
          <w:rFonts w:ascii="Tahoma" w:hAnsi="Tahoma" w:cs="Tahoma"/>
          <w:sz w:val="20"/>
          <w:szCs w:val="20"/>
        </w:rPr>
        <w:t xml:space="preserve">nebo na </w:t>
      </w:r>
      <w:r w:rsidRPr="001F5247">
        <w:rPr>
          <w:rFonts w:ascii="Tahoma" w:hAnsi="Tahoma" w:cs="Tahoma"/>
          <w:sz w:val="20"/>
          <w:szCs w:val="20"/>
        </w:rPr>
        <w:t>dodání chybějícího zboží,</w:t>
      </w:r>
      <w:r w:rsidR="00775448">
        <w:rPr>
          <w:rFonts w:ascii="Tahoma" w:hAnsi="Tahoma" w:cs="Tahoma"/>
          <w:sz w:val="20"/>
          <w:szCs w:val="20"/>
        </w:rPr>
        <w:t xml:space="preserve"> nebo na</w:t>
      </w:r>
      <w:r w:rsidRPr="001F5247">
        <w:rPr>
          <w:rFonts w:ascii="Tahoma" w:hAnsi="Tahoma" w:cs="Tahoma"/>
          <w:sz w:val="20"/>
          <w:szCs w:val="20"/>
        </w:rPr>
        <w:t xml:space="preserve"> poskytnutí slevy z ceny; nebyla-li věc ještě použita, může prodávající rozhodnout o výměně věci za novou. Volba mezi těmito nároky náleží prodávajícímu.</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Zjištěné rozdíly v množství zboží dodaného veřejným dopravcem musí být písemně oznámeny prodávajícímu nejpozději během následujícího pracovního dne po dodání zboží. Za písemnou formu se považuje dopis, faxová zpráva nebo e-mailová zpráva. </w:t>
      </w:r>
    </w:p>
    <w:p w:rsidR="001F5247" w:rsidRPr="001F5247" w:rsidRDefault="001F5247" w:rsidP="001F5247">
      <w:pPr>
        <w:pStyle w:val="Zkladntext"/>
        <w:tabs>
          <w:tab w:val="num" w:pos="540"/>
        </w:tabs>
        <w:spacing w:before="120"/>
        <w:ind w:left="540"/>
        <w:jc w:val="both"/>
        <w:rPr>
          <w:rFonts w:ascii="Tahoma" w:hAnsi="Tahoma" w:cs="Tahoma"/>
          <w:sz w:val="20"/>
          <w:szCs w:val="20"/>
        </w:rPr>
      </w:pPr>
      <w:r w:rsidRPr="001F5247">
        <w:rPr>
          <w:rFonts w:ascii="Tahoma" w:hAnsi="Tahoma" w:cs="Tahoma"/>
          <w:sz w:val="20"/>
          <w:szCs w:val="20"/>
        </w:rPr>
        <w:t>V případě osobního předání zboží kupujícímu na firemní prodejně nebo zaměstnancem prodávajícího je kupující na rozdíly v množství dodaného zboží povinen prodávajícího upozornit ihned při převzetí zboží</w:t>
      </w:r>
      <w:r w:rsidR="00775448">
        <w:rPr>
          <w:rFonts w:ascii="Tahoma" w:hAnsi="Tahoma" w:cs="Tahoma"/>
          <w:sz w:val="20"/>
          <w:szCs w:val="20"/>
        </w:rPr>
        <w:t xml:space="preserve"> (tj. v den převzetí zboží, domněnka podle § 1959 písm. e) občanského zákoníku se neuplatní)</w:t>
      </w:r>
      <w:r w:rsidRPr="001F5247">
        <w:rPr>
          <w:rFonts w:ascii="Tahoma" w:hAnsi="Tahoma" w:cs="Tahoma"/>
          <w:sz w:val="20"/>
          <w:szCs w:val="20"/>
        </w:rPr>
        <w:t xml:space="preserve">, jinak mu zanikají práva z odpovědnosti za tyto množstevní vady. </w:t>
      </w:r>
    </w:p>
    <w:p w:rsidR="001F5247" w:rsidRPr="001F5247" w:rsidRDefault="001F5247" w:rsidP="001F5247">
      <w:pPr>
        <w:pStyle w:val="Zkladntext"/>
        <w:tabs>
          <w:tab w:val="num" w:pos="540"/>
        </w:tabs>
        <w:spacing w:before="120"/>
        <w:ind w:left="540"/>
        <w:jc w:val="both"/>
        <w:rPr>
          <w:rFonts w:ascii="Tahoma" w:hAnsi="Tahoma" w:cs="Tahoma"/>
          <w:sz w:val="20"/>
          <w:szCs w:val="20"/>
        </w:rPr>
      </w:pPr>
      <w:r w:rsidRPr="001F5247">
        <w:rPr>
          <w:rFonts w:ascii="Tahoma" w:hAnsi="Tahoma" w:cs="Tahoma"/>
          <w:sz w:val="20"/>
          <w:szCs w:val="20"/>
        </w:rPr>
        <w:t xml:space="preserve">Jakékoliv pozdější reklamace v množství dodaného zboží, než je výše uvedeno, nebudou prodávajícím akceptovány.  </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Při výskytu množstevní vady spočívající v dodání menšího množství zboží má kupující právo žádat neprodlené dodání chybějícího množství zboží. Kupující je povinen oznámit svůj nárok nejpozději následující den po dodání zboží. Jestliže prodávající dodá větší množství zboží, může kupující přebytečné množství odmítnout. Pokud je neodmítne při převzetí, popř. nejpozději bezprostředně následující den po dodání zboží, je povinen za něj zaplatit kupní cenu. </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lastRenderedPageBreak/>
        <w:t>Pokud se týká uplatnění práv z odpovědnosti za vady zboží vzniklé v důsledku jeho přepravy (zásilka je poškozená, znehodnocená, zničená, či dojde k její ztrátě) jsou práva a povinnosti kupujícího upravena v čl. 2 odst. 2.2.</w:t>
      </w:r>
    </w:p>
    <w:p w:rsidR="001F5247" w:rsidRPr="001F5247" w:rsidRDefault="001F5247" w:rsidP="00711E59">
      <w:pPr>
        <w:pStyle w:val="Nadpis2"/>
      </w:pPr>
      <w:r w:rsidRPr="001F5247">
        <w:t>Přechod nebezpečí vzniku škody na zboží</w:t>
      </w:r>
    </w:p>
    <w:p w:rsidR="001F5247" w:rsidRPr="001F5247" w:rsidRDefault="001F5247" w:rsidP="001F5247">
      <w:pPr>
        <w:pStyle w:val="Zkladntext"/>
        <w:numPr>
          <w:ilvl w:val="1"/>
          <w:numId w:val="28"/>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Nebezpečí vzniku škody na zboží přechází z prodávajícího na kupujícího v okamžiku, kdy dodávka byla předána kupujícímu nebo jeho zástupci nebo při osobním odběru, kdy bylo zboží předáno kupujícímu. Pro případ, že je kupující v prodlení s převzetím zboží, přechází nebezpečí škody na kupujícího prvním dnem prodlení s převzetím. Stanoví-li smlouva povinnost prodávajícího odeslat zboží, přechází nebezpečí škody na věci předáním zboží prvnímu dopravci.</w:t>
      </w:r>
    </w:p>
    <w:p w:rsidR="001F5247" w:rsidRPr="001F5247" w:rsidRDefault="001F5247" w:rsidP="00711E59">
      <w:pPr>
        <w:pStyle w:val="Nadpis2"/>
      </w:pPr>
      <w:r w:rsidRPr="001F5247">
        <w:t xml:space="preserve"> Výhrada vlastnictví</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Vlastnictví ke zboží přechází na kupujícího teprve úplným zaplacením kupní ceny. Kupující bere na vědomí, že v případě neuhrazení kupní ceny řádně a včas nesmí s nezaplaceným zbožím až do zaplacení kupní ceny nijak právně disponovat, tj. zejména jej prodávat, převádět na třetí osoby nebo jej jakkoliv právně zatěžovat (tj. zejména ke zboží zřizovat zástavní nebo obdobné právo).</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Jakmile se kupující dostane do prodlení se zaplacením kupní ceny za zboží je prodávající oprávněn vzít si zboží zpět. Kupující má povinnost umožnit mu přístup ke zboží a taktéž umožnit okamžité navrácení zboží, pokud jej prodávající k tomu písemně vyzve.</w:t>
      </w:r>
      <w:r w:rsidR="00B65DD3">
        <w:rPr>
          <w:rFonts w:ascii="Tahoma" w:hAnsi="Tahoma" w:cs="Tahoma"/>
          <w:sz w:val="20"/>
          <w:szCs w:val="20"/>
        </w:rPr>
        <w:t xml:space="preserve"> Kupující je povinen nahradit prodávajícímu veškeré náklady, jež mu v souvislosti s vrácením zboží vzniknou.</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Bez předchozího písemného souhlasu prodávajícího není kupující oprávněn převádět na třetí osoby práva a závazky vyplývající pro něj z uzavřených smluv mezi kupujícím a prodávajícím.</w:t>
      </w:r>
    </w:p>
    <w:p w:rsidR="001F5247" w:rsidRPr="001F5247" w:rsidRDefault="001F5247" w:rsidP="00711E59">
      <w:pPr>
        <w:pStyle w:val="Nadpis2"/>
      </w:pPr>
      <w:r w:rsidRPr="001F5247">
        <w:t>Zachování mlčenlivosti</w:t>
      </w:r>
    </w:p>
    <w:p w:rsidR="001F5247" w:rsidRPr="001F5247" w:rsidRDefault="001F5247" w:rsidP="001F5247">
      <w:pPr>
        <w:pStyle w:val="Zkladntext"/>
        <w:numPr>
          <w:ilvl w:val="1"/>
          <w:numId w:val="30"/>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Kupující je povinen bezpodmínečně zachovat mlčenlivost o veškerých informacích, které mu jsou zpřístupněny v souvislosti s dodávkami od prodávajícího a které lze považovat s ohledem na okolnosti jednoznačně za obchodní nebo firemní tajemství a které mají být zachovány jako důvěrné, s výjimkou informací, které jsou známy z veřejných zdrojů. </w:t>
      </w:r>
    </w:p>
    <w:p w:rsidR="001F5247" w:rsidRPr="001F5247" w:rsidRDefault="001F5247" w:rsidP="00711E59">
      <w:pPr>
        <w:pStyle w:val="Nadpis2"/>
      </w:pPr>
      <w:r w:rsidRPr="001F5247">
        <w:t>Ochrana a uchování dat</w:t>
      </w:r>
    </w:p>
    <w:p w:rsidR="001F5247" w:rsidRPr="001F5247" w:rsidRDefault="001F5247" w:rsidP="001F5247">
      <w:pPr>
        <w:pStyle w:val="Zkladntext"/>
        <w:numPr>
          <w:ilvl w:val="1"/>
          <w:numId w:val="31"/>
        </w:numPr>
        <w:tabs>
          <w:tab w:val="clear" w:pos="113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je oprávněn evidovat a zpracovávat pro svoji potřebu data o kupujícím získané z obchodních vztahů nebo v souvislosti s nimi, pocházející jak od kupujícího samotného, tak od třetích osob, k němuž dává kupující svůj výslovný souhlas.</w:t>
      </w:r>
    </w:p>
    <w:p w:rsidR="001F5247" w:rsidRPr="001F5247" w:rsidRDefault="00B65DD3" w:rsidP="00711E59">
      <w:pPr>
        <w:pStyle w:val="Nadpis2"/>
      </w:pPr>
      <w:r>
        <w:lastRenderedPageBreak/>
        <w:t>Liberační důvody</w:t>
      </w:r>
    </w:p>
    <w:p w:rsidR="001F5247" w:rsidRPr="001F5247" w:rsidRDefault="001F5247"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V případě, že dojde </w:t>
      </w:r>
      <w:r w:rsidR="00BC4D01">
        <w:rPr>
          <w:rFonts w:ascii="Tahoma" w:hAnsi="Tahoma" w:cs="Tahoma"/>
          <w:sz w:val="20"/>
          <w:szCs w:val="20"/>
        </w:rPr>
        <w:t xml:space="preserve">nezávisle na vůli prodávajícího </w:t>
      </w:r>
      <w:r w:rsidRPr="001F5247">
        <w:rPr>
          <w:rFonts w:ascii="Tahoma" w:hAnsi="Tahoma" w:cs="Tahoma"/>
          <w:sz w:val="20"/>
          <w:szCs w:val="20"/>
        </w:rPr>
        <w:t xml:space="preserve">k událostem, které nelze při podpisu kupní smlouvy předvídat a které způsobí prodávajícímu </w:t>
      </w:r>
      <w:r w:rsidR="00BC4D01">
        <w:rPr>
          <w:rFonts w:ascii="Tahoma" w:hAnsi="Tahoma" w:cs="Tahoma"/>
          <w:sz w:val="20"/>
          <w:szCs w:val="20"/>
        </w:rPr>
        <w:t xml:space="preserve">mimořádnou a nepřekonatelnou </w:t>
      </w:r>
      <w:r w:rsidRPr="001F5247">
        <w:rPr>
          <w:rFonts w:ascii="Tahoma" w:hAnsi="Tahoma" w:cs="Tahoma"/>
          <w:sz w:val="20"/>
          <w:szCs w:val="20"/>
        </w:rPr>
        <w:t>překážku v plnění jeho smluvních povinností, je prodávající oprávněn posunout lhůtu plnění na dobu, po kterou tato překážka trvala a o přiměřenou dobu potřebnou k rozběhu své normální činnosti</w:t>
      </w:r>
      <w:r w:rsidR="004B1445">
        <w:rPr>
          <w:rFonts w:ascii="Tahoma" w:hAnsi="Tahoma" w:cs="Tahoma"/>
          <w:sz w:val="20"/>
          <w:szCs w:val="20"/>
        </w:rPr>
        <w:t xml:space="preserve"> a zprostí se povinnosti k náhradě újmy</w:t>
      </w:r>
      <w:r w:rsidRPr="001F5247">
        <w:rPr>
          <w:rFonts w:ascii="Tahoma" w:hAnsi="Tahoma" w:cs="Tahoma"/>
          <w:sz w:val="20"/>
          <w:szCs w:val="20"/>
        </w:rPr>
        <w:t>.</w:t>
      </w:r>
    </w:p>
    <w:p w:rsidR="001F5247" w:rsidRDefault="004B1445"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Pr>
          <w:rFonts w:ascii="Tahoma" w:hAnsi="Tahoma" w:cs="Tahoma"/>
          <w:sz w:val="20"/>
          <w:szCs w:val="20"/>
        </w:rPr>
        <w:t xml:space="preserve">Za překážky ve smyslu odst. 9.1. se považují </w:t>
      </w:r>
      <w:r w:rsidR="001F5247" w:rsidRPr="001F5247">
        <w:rPr>
          <w:rFonts w:ascii="Tahoma" w:hAnsi="Tahoma" w:cs="Tahoma"/>
          <w:sz w:val="20"/>
          <w:szCs w:val="20"/>
        </w:rPr>
        <w:t xml:space="preserve">události, které prodávající při péči,  kterou lze na něm vyžadovat, nemůže odvrátit, např. válka, povstání, stávky, různá opatření úřadů, přírodní události, dále prodávajícím nezaviněná zpoždění dodávek materiálu, energií a podobné události vyšší moci, které naruší plnění smluvních povinností. </w:t>
      </w:r>
    </w:p>
    <w:p w:rsidR="004B1445" w:rsidRPr="001F5247" w:rsidRDefault="004B1445"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Pr>
          <w:rFonts w:ascii="Tahoma" w:hAnsi="Tahoma" w:cs="Tahoma"/>
          <w:sz w:val="20"/>
          <w:szCs w:val="20"/>
        </w:rPr>
        <w:t>Strany této smlouvy se dohodly, že kromě případů upravených v § 2913 odst. 2 občanského zákoníku zprostí škůdce povinnosti k náhradě újmy i mimořádná, nepředvídatelná a nepřekonatelná překážka vzniklá nezávisle na jeho vůli v době, kdy byl již v prodlení s plněním smluvených povinností, avšak pouze od okamžiku vzniku takové překážky.</w:t>
      </w:r>
    </w:p>
    <w:p w:rsidR="001F5247" w:rsidRPr="001F5247" w:rsidRDefault="001F5247" w:rsidP="00711E59">
      <w:pPr>
        <w:pStyle w:val="Nadpis2"/>
      </w:pPr>
      <w:r w:rsidRPr="001F5247">
        <w:t>Doložka o příslušnosti soudu</w:t>
      </w:r>
    </w:p>
    <w:p w:rsidR="001F5247" w:rsidRPr="001F5247" w:rsidRDefault="001F5247" w:rsidP="001F5247">
      <w:pPr>
        <w:pStyle w:val="Zkladntext"/>
        <w:numPr>
          <w:ilvl w:val="1"/>
          <w:numId w:val="33"/>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Strany této smlouvy se výslovně dohodly, že spory vyplývající z této smlouvy, nebo v souvislosti s ní vzniklé, budou řešit především vzájemnou dohodou. </w:t>
      </w:r>
    </w:p>
    <w:p w:rsidR="001F5247" w:rsidRPr="001F5247" w:rsidRDefault="001F5247" w:rsidP="001F5247">
      <w:pPr>
        <w:pStyle w:val="Zkladntext"/>
        <w:numPr>
          <w:ilvl w:val="1"/>
          <w:numId w:val="33"/>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Nedojde-li k dohodě mezi subjekty, budou následné spory řešeny obecnými soudy ČR. </w:t>
      </w:r>
    </w:p>
    <w:p w:rsidR="001F5247" w:rsidRPr="001F5247" w:rsidRDefault="001F5247" w:rsidP="00711E59">
      <w:pPr>
        <w:pStyle w:val="Nadpis2"/>
      </w:pPr>
      <w:r w:rsidRPr="001F5247">
        <w:t>Platnost a skončení smlouvy</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Smlouva nabývá platnosti a účinnosti dnem jejího podpisu oběma smluvními stranami. </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Ujednání této smlouvy mají přednost před zákonnými ustanoveními s výjimkou kogentních ustanovení.</w:t>
      </w:r>
    </w:p>
    <w:p w:rsidR="00FA17A1"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Smlouva může být měněna nebo doplňována pouze číslovanými písemnými dodatky podepsanými oběma smluvními stranami. Dodatky se stávají nedílnou součástí této smlouvy.</w:t>
      </w:r>
    </w:p>
    <w:p w:rsidR="00FA17A1" w:rsidRDefault="00FA17A1" w:rsidP="00FA17A1">
      <w:pPr>
        <w:pStyle w:val="Zkladntext"/>
        <w:numPr>
          <w:ilvl w:val="1"/>
          <w:numId w:val="34"/>
        </w:numPr>
        <w:autoSpaceDE w:val="0"/>
        <w:autoSpaceDN w:val="0"/>
        <w:adjustRightInd w:val="0"/>
        <w:spacing w:before="120"/>
        <w:jc w:val="both"/>
        <w:rPr>
          <w:rFonts w:ascii="Tahoma" w:hAnsi="Tahoma" w:cs="Tahoma"/>
          <w:sz w:val="20"/>
          <w:szCs w:val="20"/>
        </w:rPr>
      </w:pPr>
      <w:r>
        <w:rPr>
          <w:rFonts w:ascii="Tahoma" w:hAnsi="Tahoma" w:cs="Tahoma"/>
          <w:sz w:val="20"/>
          <w:szCs w:val="20"/>
        </w:rPr>
        <w:t xml:space="preserve">Součástí této smlouvy jsou </w:t>
      </w:r>
      <w:r w:rsidRPr="001213AF">
        <w:rPr>
          <w:rFonts w:ascii="Tahoma" w:hAnsi="Tahoma" w:cs="Tahoma"/>
          <w:sz w:val="20"/>
          <w:szCs w:val="20"/>
        </w:rPr>
        <w:t>přiložené</w:t>
      </w:r>
      <w:r>
        <w:rPr>
          <w:rFonts w:ascii="Tahoma" w:hAnsi="Tahoma" w:cs="Tahoma"/>
          <w:sz w:val="20"/>
          <w:szCs w:val="20"/>
        </w:rPr>
        <w:t xml:space="preserve"> </w:t>
      </w:r>
      <w:r w:rsidRPr="00CD6E5A">
        <w:rPr>
          <w:rFonts w:ascii="Tahoma" w:hAnsi="Tahoma" w:cs="Tahoma"/>
          <w:sz w:val="20"/>
          <w:szCs w:val="20"/>
        </w:rPr>
        <w:t>všeobecné obchodní podmínky</w:t>
      </w:r>
      <w:r w:rsidR="00CE6428">
        <w:rPr>
          <w:rFonts w:ascii="Tahoma" w:hAnsi="Tahoma" w:cs="Tahoma"/>
          <w:sz w:val="20"/>
          <w:szCs w:val="20"/>
        </w:rPr>
        <w:t xml:space="preserve"> (prodávajícího) společnosti ABEL-</w:t>
      </w:r>
      <w:proofErr w:type="spellStart"/>
      <w:r w:rsidR="00CE6428">
        <w:rPr>
          <w:rFonts w:ascii="Tahoma" w:hAnsi="Tahoma" w:cs="Tahoma"/>
          <w:sz w:val="20"/>
          <w:szCs w:val="20"/>
        </w:rPr>
        <w:t>Computer</w:t>
      </w:r>
      <w:proofErr w:type="spellEnd"/>
      <w:r w:rsidR="00CE6428">
        <w:rPr>
          <w:rFonts w:ascii="Tahoma" w:hAnsi="Tahoma" w:cs="Tahoma"/>
          <w:sz w:val="20"/>
          <w:szCs w:val="20"/>
        </w:rPr>
        <w:t> </w:t>
      </w:r>
      <w:r>
        <w:rPr>
          <w:rFonts w:ascii="Tahoma" w:hAnsi="Tahoma" w:cs="Tahoma"/>
          <w:sz w:val="20"/>
          <w:szCs w:val="20"/>
        </w:rPr>
        <w:t>s.r.o. – dále jen VOP</w:t>
      </w:r>
      <w:r w:rsidRPr="00CD6E5A">
        <w:rPr>
          <w:rFonts w:ascii="Tahoma" w:hAnsi="Tahoma" w:cs="Tahoma"/>
          <w:sz w:val="20"/>
          <w:szCs w:val="20"/>
        </w:rPr>
        <w:t xml:space="preserve">. </w:t>
      </w:r>
      <w:r>
        <w:rPr>
          <w:rFonts w:ascii="Tahoma" w:hAnsi="Tahoma" w:cs="Tahoma"/>
          <w:sz w:val="20"/>
          <w:szCs w:val="20"/>
        </w:rPr>
        <w:t xml:space="preserve">Uplatnění obchodních podmínek kupujícího se vylučuje. Výslovně se vylučuje použití § 1751 odst. 2 </w:t>
      </w:r>
      <w:r w:rsidRPr="00FA17A1">
        <w:rPr>
          <w:rFonts w:ascii="Tahoma" w:hAnsi="Tahoma" w:cs="Tahoma"/>
          <w:sz w:val="20"/>
          <w:szCs w:val="20"/>
        </w:rPr>
        <w:t>(střet obchodních podmínek), §1799 a §1800 (doložky v adhezních smlouvách)</w:t>
      </w:r>
      <w:r>
        <w:rPr>
          <w:rFonts w:ascii="Tahoma" w:hAnsi="Tahoma" w:cs="Tahoma"/>
          <w:sz w:val="20"/>
          <w:szCs w:val="20"/>
        </w:rPr>
        <w:t xml:space="preserve"> občanského zákoníku. Kupující podpisem této smlouvy výslovně potvrzuje, že se s VOP seznámil, jejich význam je mu znám, jejich obsahu rozumí a že byl výslovně upozorněn na ustanovení  § 3 odst.</w:t>
      </w:r>
      <w:r w:rsidR="001213AF">
        <w:rPr>
          <w:rFonts w:ascii="Tahoma" w:hAnsi="Tahoma" w:cs="Tahoma"/>
          <w:sz w:val="20"/>
          <w:szCs w:val="20"/>
        </w:rPr>
        <w:t xml:space="preserve"> </w:t>
      </w:r>
      <w:r>
        <w:rPr>
          <w:rFonts w:ascii="Tahoma" w:hAnsi="Tahoma" w:cs="Tahoma"/>
          <w:sz w:val="20"/>
          <w:szCs w:val="20"/>
        </w:rPr>
        <w:t>1 VOP (výhrada změny cen), § 3 odst.</w:t>
      </w:r>
      <w:r w:rsidR="001213AF">
        <w:rPr>
          <w:rFonts w:ascii="Tahoma" w:hAnsi="Tahoma" w:cs="Tahoma"/>
          <w:sz w:val="20"/>
          <w:szCs w:val="20"/>
        </w:rPr>
        <w:t xml:space="preserve"> </w:t>
      </w:r>
      <w:r>
        <w:rPr>
          <w:rFonts w:ascii="Tahoma" w:hAnsi="Tahoma" w:cs="Tahoma"/>
          <w:sz w:val="20"/>
          <w:szCs w:val="20"/>
        </w:rPr>
        <w:t xml:space="preserve">3 VOP (cena), § 4 odst.4 VOP (smluvní úroky z prodlení), § 5 odst. 1,5,6 VOP (dodací podmínky), § 6 odst. 2 VOP (náhrada skladovacích nákladů), § 7 odst. 2 VOP (definice pojmu „ihned“), § 9 VOP (výhrada vlastnictví), § 10 odst. 13,17,18 VOP (práva ze záruky), § 15 odst. 3 VOP (liberační důvody) a § 16 odst. 3 VOP (prorogační doložka). </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Obě smluvní strany mají právo od této smlouvy odstoupit za podmínek</w:t>
      </w:r>
      <w:r w:rsidR="001213AF">
        <w:rPr>
          <w:rFonts w:ascii="Tahoma" w:hAnsi="Tahoma" w:cs="Tahoma"/>
          <w:sz w:val="20"/>
          <w:szCs w:val="20"/>
        </w:rPr>
        <w:t xml:space="preserve"> </w:t>
      </w:r>
      <w:r w:rsidRPr="001F5247">
        <w:rPr>
          <w:rFonts w:ascii="Tahoma" w:hAnsi="Tahoma" w:cs="Tahoma"/>
          <w:sz w:val="20"/>
          <w:szCs w:val="20"/>
        </w:rPr>
        <w:t>stanovených</w:t>
      </w:r>
      <w:r w:rsidR="004B1445">
        <w:rPr>
          <w:rFonts w:ascii="Tahoma" w:hAnsi="Tahoma" w:cs="Tahoma"/>
          <w:sz w:val="20"/>
          <w:szCs w:val="20"/>
        </w:rPr>
        <w:t xml:space="preserve"> zákonem</w:t>
      </w:r>
      <w:r w:rsidRPr="001F5247">
        <w:rPr>
          <w:rFonts w:ascii="Tahoma" w:hAnsi="Tahoma" w:cs="Tahoma"/>
          <w:sz w:val="20"/>
          <w:szCs w:val="20"/>
        </w:rPr>
        <w:t>. Účinky odstoupení nastávají dnem doručení písemného odstoupení od smlouvy druhé straně.</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lastRenderedPageBreak/>
        <w:t xml:space="preserve">Smluvní strany prohlašují, že jsou plně způsobilé k právním </w:t>
      </w:r>
      <w:r w:rsidR="004B1445">
        <w:rPr>
          <w:rFonts w:ascii="Tahoma" w:hAnsi="Tahoma" w:cs="Tahoma"/>
          <w:sz w:val="20"/>
          <w:szCs w:val="20"/>
        </w:rPr>
        <w:t>jednáním</w:t>
      </w:r>
      <w:r w:rsidRPr="001F5247">
        <w:rPr>
          <w:rFonts w:ascii="Tahoma" w:hAnsi="Tahoma" w:cs="Tahoma"/>
          <w:sz w:val="20"/>
          <w:szCs w:val="20"/>
        </w:rPr>
        <w:t xml:space="preserve"> a že tuto smlouvu uzavírají na základě své svobodné, pravé, vážné a určité vůle. Smluvní strany si text této smlouvy přečetly, porozuměly mu a souhlasí s ním. Na důkaz toho připojují své podpisy.</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bude průběžně informovat dopisem, faxem nebo e-mailem kupujícího o novinkách, případně jiných skutečnostech, které se týkají vzájemné spolupráce. Pro tento účel bude prodávající využívat vlastní databázi kontaktů. K tomuto zasílání informací dává kupující svůj výslovný souhlas.</w:t>
      </w:r>
    </w:p>
    <w:p w:rsidR="001F5247" w:rsidRDefault="001F524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Pr="001F5247" w:rsidRDefault="00F44177" w:rsidP="001F5247">
      <w:pPr>
        <w:jc w:val="both"/>
        <w:rPr>
          <w:rFonts w:ascii="Tahoma" w:hAnsi="Tahoma" w:cs="Tahoma"/>
          <w:sz w:val="20"/>
          <w:szCs w:val="20"/>
        </w:rPr>
      </w:pPr>
    </w:p>
    <w:p w:rsidR="001F5247" w:rsidRPr="001F5247" w:rsidRDefault="001F5247" w:rsidP="001F5247">
      <w:pPr>
        <w:jc w:val="both"/>
        <w:rPr>
          <w:rFonts w:ascii="Tahoma" w:hAnsi="Tahoma" w:cs="Tahoma"/>
          <w:sz w:val="20"/>
          <w:szCs w:val="20"/>
        </w:rPr>
      </w:pPr>
    </w:p>
    <w:p w:rsidR="00F44177" w:rsidRPr="00CD6E5A" w:rsidRDefault="00F44177" w:rsidP="00F44177">
      <w:pPr>
        <w:jc w:val="both"/>
        <w:rPr>
          <w:rFonts w:ascii="Tahoma" w:hAnsi="Tahoma" w:cs="Tahoma"/>
          <w:sz w:val="20"/>
          <w:szCs w:val="20"/>
        </w:rPr>
      </w:pPr>
    </w:p>
    <w:p w:rsidR="00F44177" w:rsidRDefault="002E51E0" w:rsidP="00F44177">
      <w:pPr>
        <w:ind w:firstLine="703"/>
        <w:jc w:val="both"/>
        <w:rPr>
          <w:rFonts w:ascii="Tahoma" w:hAnsi="Tahoma" w:cs="Tahoma"/>
          <w:sz w:val="20"/>
          <w:szCs w:val="20"/>
        </w:rPr>
      </w:pPr>
      <w:r>
        <w:rPr>
          <w:rFonts w:ascii="Tahoma" w:hAnsi="Tahoma" w:cs="Tahoma"/>
          <w:sz w:val="20"/>
          <w:szCs w:val="20"/>
        </w:rPr>
        <w:t xml:space="preserve">Dne: </w:t>
      </w:r>
      <w:r w:rsidR="00325DF3">
        <w:rPr>
          <w:rFonts w:ascii="Tahoma" w:hAnsi="Tahoma" w:cs="Tahoma"/>
          <w:sz w:val="20"/>
          <w:szCs w:val="20"/>
        </w:rPr>
        <w:t>26</w:t>
      </w:r>
      <w:r>
        <w:rPr>
          <w:rFonts w:ascii="Tahoma" w:hAnsi="Tahoma" w:cs="Tahoma"/>
          <w:sz w:val="20"/>
          <w:szCs w:val="20"/>
        </w:rPr>
        <w:t xml:space="preserve">. </w:t>
      </w:r>
      <w:r w:rsidR="00325DF3">
        <w:rPr>
          <w:rFonts w:ascii="Tahoma" w:hAnsi="Tahoma" w:cs="Tahoma"/>
          <w:sz w:val="20"/>
          <w:szCs w:val="20"/>
        </w:rPr>
        <w:t>6</w:t>
      </w:r>
      <w:r>
        <w:rPr>
          <w:rFonts w:ascii="Tahoma" w:hAnsi="Tahoma" w:cs="Tahoma"/>
          <w:sz w:val="20"/>
          <w:szCs w:val="20"/>
        </w:rPr>
        <w:t>. 2018</w:t>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t xml:space="preserve">Dne: </w:t>
      </w:r>
    </w:p>
    <w:p w:rsidR="00F44177" w:rsidRDefault="00F44177" w:rsidP="00F44177">
      <w:pPr>
        <w:jc w:val="both"/>
        <w:rPr>
          <w:rFonts w:ascii="Tahoma" w:hAnsi="Tahoma" w:cs="Tahoma"/>
          <w:sz w:val="20"/>
          <w:szCs w:val="20"/>
        </w:rPr>
      </w:pPr>
    </w:p>
    <w:p w:rsidR="00F44177" w:rsidRDefault="00F44177" w:rsidP="00FE00F1">
      <w:pPr>
        <w:ind w:firstLine="703"/>
        <w:jc w:val="both"/>
        <w:rPr>
          <w:rFonts w:ascii="Tahoma" w:hAnsi="Tahoma" w:cs="Tahoma"/>
          <w:sz w:val="20"/>
          <w:szCs w:val="20"/>
        </w:rPr>
      </w:pPr>
      <w:r>
        <w:rPr>
          <w:rFonts w:ascii="Tahoma" w:hAnsi="Tahoma" w:cs="Tahoma"/>
          <w:sz w:val="20"/>
          <w:szCs w:val="20"/>
        </w:rPr>
        <w:t>Za prodávajícího</w:t>
      </w:r>
      <w:r>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Pr>
          <w:rFonts w:ascii="Tahoma" w:hAnsi="Tahoma" w:cs="Tahoma"/>
          <w:sz w:val="20"/>
          <w:szCs w:val="20"/>
        </w:rPr>
        <w:t>Za kupujícího</w:t>
      </w: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2F092C" w:rsidRDefault="00FA5DC9" w:rsidP="00F44177">
      <w:pPr>
        <w:jc w:val="both"/>
        <w:rPr>
          <w:rFonts w:ascii="Tahoma" w:hAnsi="Tahoma" w:cs="Tahoma"/>
          <w:sz w:val="20"/>
          <w:szCs w:val="20"/>
        </w:rPr>
      </w:pPr>
      <w:r>
        <w:rPr>
          <w:rFonts w:ascii="Tahoma" w:hAnsi="Tahoma" w:cs="Tahoma"/>
          <w:sz w:val="20"/>
          <w:szCs w:val="20"/>
        </w:rPr>
        <w:tab/>
        <w:t xml:space="preserve">Mgr. Tomáš </w:t>
      </w:r>
      <w:proofErr w:type="spellStart"/>
      <w:r>
        <w:rPr>
          <w:rFonts w:ascii="Tahoma" w:hAnsi="Tahoma" w:cs="Tahoma"/>
          <w:sz w:val="20"/>
          <w:szCs w:val="20"/>
        </w:rPr>
        <w:t>Mačuga</w:t>
      </w:r>
      <w:proofErr w:type="spellEnd"/>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t>Ing. Jan Žižka</w:t>
      </w:r>
    </w:p>
    <w:p w:rsidR="00FA5DC9" w:rsidRPr="00FA5DC9" w:rsidRDefault="00FA5DC9" w:rsidP="00F44177">
      <w:pPr>
        <w:jc w:val="both"/>
        <w:rPr>
          <w:rFonts w:ascii="Tahoma" w:hAnsi="Tahoma" w:cs="Tahoma"/>
          <w:sz w:val="16"/>
          <w:szCs w:val="16"/>
        </w:rPr>
      </w:pPr>
      <w:r>
        <w:rPr>
          <w:rFonts w:ascii="Tahoma" w:hAnsi="Tahoma" w:cs="Tahoma"/>
          <w:sz w:val="20"/>
          <w:szCs w:val="20"/>
        </w:rPr>
        <w:tab/>
      </w:r>
      <w:r w:rsidRPr="00FA5DC9">
        <w:rPr>
          <w:rFonts w:ascii="Tahoma" w:hAnsi="Tahoma" w:cs="Tahoma"/>
          <w:sz w:val="16"/>
          <w:szCs w:val="16"/>
        </w:rPr>
        <w:t>jednatel společnosti</w:t>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t>ředitel ÚOP středních Čech v Praze</w:t>
      </w: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tabs>
          <w:tab w:val="center" w:pos="2410"/>
          <w:tab w:val="center" w:pos="6804"/>
        </w:tabs>
        <w:jc w:val="both"/>
        <w:rPr>
          <w:rFonts w:ascii="Tahoma" w:hAnsi="Tahoma" w:cs="Tahoma"/>
          <w:sz w:val="20"/>
          <w:szCs w:val="20"/>
        </w:rPr>
      </w:pPr>
      <w:r>
        <w:rPr>
          <w:rFonts w:ascii="Tahoma" w:hAnsi="Tahoma" w:cs="Tahoma"/>
          <w:sz w:val="20"/>
          <w:szCs w:val="20"/>
        </w:rPr>
        <w:tab/>
        <w:t>_______________________________</w:t>
      </w:r>
      <w:r>
        <w:rPr>
          <w:rFonts w:ascii="Tahoma" w:hAnsi="Tahoma" w:cs="Tahoma"/>
          <w:sz w:val="20"/>
          <w:szCs w:val="20"/>
        </w:rPr>
        <w:tab/>
        <w:t>____________________________________</w:t>
      </w:r>
    </w:p>
    <w:p w:rsidR="00823317" w:rsidRDefault="00823317" w:rsidP="00F44177">
      <w:pPr>
        <w:jc w:val="both"/>
        <w:rPr>
          <w:b/>
        </w:rPr>
      </w:pPr>
    </w:p>
    <w:p w:rsidR="00823317" w:rsidRDefault="00823317" w:rsidP="00F44177">
      <w:pPr>
        <w:jc w:val="both"/>
        <w:rPr>
          <w:b/>
        </w:rPr>
      </w:pPr>
    </w:p>
    <w:p w:rsidR="00FE00F1" w:rsidRDefault="00FE00F1" w:rsidP="005D2C14">
      <w:pPr>
        <w:pStyle w:val="Zkladntext"/>
        <w:autoSpaceDE w:val="0"/>
        <w:autoSpaceDN w:val="0"/>
        <w:adjustRightInd w:val="0"/>
        <w:spacing w:before="240"/>
        <w:jc w:val="both"/>
        <w:rPr>
          <w:rFonts w:ascii="Tahoma" w:hAnsi="Tahoma" w:cs="Tahoma"/>
          <w:b/>
          <w:sz w:val="20"/>
          <w:szCs w:val="20"/>
        </w:rPr>
      </w:pPr>
      <w:bookmarkStart w:id="0" w:name="_GoBack"/>
      <w:bookmarkEnd w:id="0"/>
    </w:p>
    <w:p w:rsidR="00FA5DC9" w:rsidRDefault="00FA5DC9" w:rsidP="00325DF3">
      <w:pPr>
        <w:jc w:val="both"/>
        <w:rPr>
          <w:rFonts w:ascii="Tahoma" w:hAnsi="Tahoma" w:cs="Tahoma"/>
          <w:sz w:val="20"/>
        </w:rPr>
      </w:pPr>
    </w:p>
    <w:sectPr w:rsidR="00FA5DC9" w:rsidSect="006665A2">
      <w:pgSz w:w="11906" w:h="16838" w:code="9"/>
      <w:pgMar w:top="2279" w:right="1418" w:bottom="1418" w:left="1418"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50" w:rsidRDefault="00910A50">
      <w:r>
        <w:separator/>
      </w:r>
    </w:p>
  </w:endnote>
  <w:endnote w:type="continuationSeparator" w:id="0">
    <w:p w:rsidR="00910A50" w:rsidRDefault="0091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thern">
    <w:altName w:val="Cambria Math"/>
    <w:charset w:val="01"/>
    <w:family w:val="roman"/>
    <w:pitch w:val="default"/>
  </w:font>
  <w:font w:name="Arial">
    <w:panose1 w:val="020B0604020202020204"/>
    <w:charset w:val="EE"/>
    <w:family w:val="swiss"/>
    <w:pitch w:val="variable"/>
    <w:sig w:usb0="E0002AFF" w:usb1="C0007843" w:usb2="00000009" w:usb3="00000000" w:csb0="000001FF" w:csb1="00000000"/>
  </w:font>
  <w:font w:name="Ottawa">
    <w:charset w:val="01"/>
    <w:family w:val="roman"/>
    <w:pitch w:val="default"/>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F1" w:rsidRPr="002009E0" w:rsidRDefault="00FE00F1">
    <w:pPr>
      <w:pStyle w:val="Zpat"/>
      <w:rPr>
        <w:rStyle w:val="slostrnky"/>
        <w:rFonts w:ascii="Tahoma" w:hAnsi="Tahoma" w:cs="Tahoma"/>
        <w:bCs/>
        <w:sz w:val="16"/>
        <w:szCs w:val="16"/>
      </w:rPr>
    </w:pPr>
    <w:r w:rsidRPr="002009E0">
      <w:rPr>
        <w:rStyle w:val="slostrnky"/>
        <w:rFonts w:ascii="Tahoma" w:hAnsi="Tahoma" w:cs="Tahoma"/>
        <w:bCs/>
        <w:sz w:val="16"/>
        <w:szCs w:val="16"/>
      </w:rPr>
      <w:t>Kupní smlouva společnosti ABEL-</w:t>
    </w:r>
    <w:proofErr w:type="spellStart"/>
    <w:r w:rsidRPr="002009E0">
      <w:rPr>
        <w:rStyle w:val="slostrnky"/>
        <w:rFonts w:ascii="Tahoma" w:hAnsi="Tahoma" w:cs="Tahoma"/>
        <w:bCs/>
        <w:sz w:val="16"/>
        <w:szCs w:val="16"/>
      </w:rPr>
      <w:t>Computer</w:t>
    </w:r>
    <w:proofErr w:type="spellEnd"/>
    <w:r w:rsidRPr="002009E0">
      <w:rPr>
        <w:rStyle w:val="slostrnky"/>
        <w:rFonts w:ascii="Tahoma" w:hAnsi="Tahoma" w:cs="Tahoma"/>
        <w:bCs/>
        <w:sz w:val="16"/>
        <w:szCs w:val="16"/>
      </w:rPr>
      <w:t xml:space="preserve"> s.r.o.  </w:t>
    </w:r>
    <w:r w:rsidRPr="002009E0">
      <w:rPr>
        <w:rStyle w:val="slostrnky"/>
        <w:rFonts w:ascii="Tahoma" w:hAnsi="Tahoma" w:cs="Tahoma"/>
        <w:b/>
        <w:bCs/>
        <w:sz w:val="16"/>
        <w:szCs w:val="16"/>
      </w:rPr>
      <w:tab/>
    </w:r>
    <w:r w:rsidRPr="002009E0">
      <w:rPr>
        <w:rStyle w:val="slostrnky"/>
        <w:rFonts w:ascii="Tahoma" w:hAnsi="Tahoma" w:cs="Tahoma"/>
        <w:b/>
        <w:bCs/>
        <w:sz w:val="16"/>
        <w:szCs w:val="16"/>
      </w:rPr>
      <w:tab/>
    </w:r>
  </w:p>
  <w:p w:rsidR="00FE00F1" w:rsidRPr="002009E0" w:rsidRDefault="00FE00F1">
    <w:pPr>
      <w:pStyle w:val="Zpat"/>
      <w:rPr>
        <w:rStyle w:val="slostrnky"/>
        <w:rFonts w:ascii="Tahoma" w:hAnsi="Tahoma" w:cs="Tahoma"/>
        <w:b/>
        <w:bCs/>
        <w:sz w:val="16"/>
        <w:szCs w:val="16"/>
      </w:rPr>
    </w:pPr>
    <w:r w:rsidRPr="002009E0">
      <w:rPr>
        <w:rStyle w:val="slostrnky"/>
        <w:rFonts w:ascii="Tahoma" w:hAnsi="Tahoma" w:cs="Tahoma"/>
        <w:bCs/>
        <w:sz w:val="16"/>
        <w:szCs w:val="16"/>
      </w:rPr>
      <w:t xml:space="preserve">pro </w:t>
    </w:r>
    <w:r w:rsidRPr="00823317">
      <w:rPr>
        <w:rStyle w:val="slostrnky"/>
        <w:rFonts w:ascii="Tahoma" w:hAnsi="Tahoma" w:cs="Tahoma"/>
        <w:b/>
        <w:bCs/>
        <w:sz w:val="16"/>
        <w:szCs w:val="16"/>
      </w:rPr>
      <w:t>N</w:t>
    </w:r>
    <w:r w:rsidRPr="00823317">
      <w:rPr>
        <w:rStyle w:val="slostrnky"/>
        <w:rFonts w:ascii="Tahoma" w:hAnsi="Tahoma" w:cs="Tahoma" w:hint="eastAsia"/>
        <w:b/>
        <w:bCs/>
        <w:sz w:val="16"/>
        <w:szCs w:val="16"/>
      </w:rPr>
      <w:t>á</w:t>
    </w:r>
    <w:r w:rsidRPr="00823317">
      <w:rPr>
        <w:rStyle w:val="slostrnky"/>
        <w:rFonts w:ascii="Tahoma" w:hAnsi="Tahoma" w:cs="Tahoma"/>
        <w:b/>
        <w:bCs/>
        <w:sz w:val="16"/>
        <w:szCs w:val="16"/>
      </w:rPr>
      <w:t>rodn</w:t>
    </w:r>
    <w:r w:rsidRPr="00823317">
      <w:rPr>
        <w:rStyle w:val="slostrnky"/>
        <w:rFonts w:ascii="Tahoma" w:hAnsi="Tahoma" w:cs="Tahoma" w:hint="eastAsia"/>
        <w:b/>
        <w:bCs/>
        <w:sz w:val="16"/>
        <w:szCs w:val="16"/>
      </w:rPr>
      <w:t>í</w:t>
    </w:r>
    <w:r w:rsidRPr="00823317">
      <w:rPr>
        <w:rStyle w:val="slostrnky"/>
        <w:rFonts w:ascii="Tahoma" w:hAnsi="Tahoma" w:cs="Tahoma"/>
        <w:b/>
        <w:bCs/>
        <w:sz w:val="16"/>
        <w:szCs w:val="16"/>
      </w:rPr>
      <w:t xml:space="preserve"> pam</w:t>
    </w:r>
    <w:r w:rsidRPr="00823317">
      <w:rPr>
        <w:rStyle w:val="slostrnky"/>
        <w:rFonts w:ascii="Tahoma" w:hAnsi="Tahoma" w:cs="Tahoma" w:hint="eastAsia"/>
        <w:b/>
        <w:bCs/>
        <w:sz w:val="16"/>
        <w:szCs w:val="16"/>
      </w:rPr>
      <w:t>á</w:t>
    </w:r>
    <w:r w:rsidRPr="00823317">
      <w:rPr>
        <w:rStyle w:val="slostrnky"/>
        <w:rFonts w:ascii="Tahoma" w:hAnsi="Tahoma" w:cs="Tahoma"/>
        <w:b/>
        <w:bCs/>
        <w:sz w:val="16"/>
        <w:szCs w:val="16"/>
      </w:rPr>
      <w:t>tkov</w:t>
    </w:r>
    <w:r w:rsidRPr="00823317">
      <w:rPr>
        <w:rStyle w:val="slostrnky"/>
        <w:rFonts w:ascii="Tahoma" w:hAnsi="Tahoma" w:cs="Tahoma" w:hint="eastAsia"/>
        <w:b/>
        <w:bCs/>
        <w:sz w:val="16"/>
        <w:szCs w:val="16"/>
      </w:rPr>
      <w:t>ý</w:t>
    </w:r>
    <w:r w:rsidRPr="00823317">
      <w:rPr>
        <w:rStyle w:val="slostrnky"/>
        <w:rFonts w:ascii="Tahoma" w:hAnsi="Tahoma" w:cs="Tahoma"/>
        <w:b/>
        <w:bCs/>
        <w:sz w:val="16"/>
        <w:szCs w:val="16"/>
      </w:rPr>
      <w:t xml:space="preserve"> </w:t>
    </w:r>
    <w:r w:rsidRPr="00823317">
      <w:rPr>
        <w:rStyle w:val="slostrnky"/>
        <w:rFonts w:ascii="Tahoma" w:hAnsi="Tahoma" w:cs="Tahoma" w:hint="eastAsia"/>
        <w:b/>
        <w:bCs/>
        <w:sz w:val="16"/>
        <w:szCs w:val="16"/>
      </w:rPr>
      <w:t>ú</w:t>
    </w:r>
    <w:r w:rsidRPr="00823317">
      <w:rPr>
        <w:rStyle w:val="slostrnky"/>
        <w:rFonts w:ascii="Tahoma" w:hAnsi="Tahoma" w:cs="Tahoma"/>
        <w:b/>
        <w:bCs/>
        <w:sz w:val="16"/>
        <w:szCs w:val="16"/>
      </w:rPr>
      <w:t>stav</w:t>
    </w:r>
    <w:r w:rsidRPr="002009E0">
      <w:rPr>
        <w:rStyle w:val="slostrnky"/>
        <w:rFonts w:ascii="Tahoma" w:hAnsi="Tahoma" w:cs="Tahoma"/>
        <w:bCs/>
        <w:sz w:val="16"/>
        <w:szCs w:val="16"/>
      </w:rPr>
      <w:tab/>
    </w:r>
    <w:r>
      <w:rPr>
        <w:rStyle w:val="slostrnky"/>
        <w:rFonts w:ascii="Tahoma" w:hAnsi="Tahoma" w:cs="Tahoma"/>
        <w:bCs/>
        <w:sz w:val="16"/>
        <w:szCs w:val="16"/>
      </w:rPr>
      <w:tab/>
    </w:r>
    <w:r w:rsidRPr="002009E0">
      <w:rPr>
        <w:rStyle w:val="slostrnky"/>
        <w:rFonts w:ascii="Tahoma" w:hAnsi="Tahoma" w:cs="Tahoma"/>
        <w:bCs/>
        <w:sz w:val="16"/>
        <w:szCs w:val="16"/>
      </w:rPr>
      <w:fldChar w:fldCharType="begin"/>
    </w:r>
    <w:r w:rsidRPr="002009E0">
      <w:rPr>
        <w:rStyle w:val="slostrnky"/>
        <w:rFonts w:ascii="Tahoma" w:hAnsi="Tahoma" w:cs="Tahoma"/>
        <w:bCs/>
        <w:sz w:val="16"/>
        <w:szCs w:val="16"/>
      </w:rPr>
      <w:instrText xml:space="preserve"> PAGE </w:instrText>
    </w:r>
    <w:r w:rsidRPr="002009E0">
      <w:rPr>
        <w:rStyle w:val="slostrnky"/>
        <w:rFonts w:ascii="Tahoma" w:hAnsi="Tahoma" w:cs="Tahoma"/>
        <w:bCs/>
        <w:sz w:val="16"/>
        <w:szCs w:val="16"/>
      </w:rPr>
      <w:fldChar w:fldCharType="separate"/>
    </w:r>
    <w:r w:rsidR="004B1E2C">
      <w:rPr>
        <w:rStyle w:val="slostrnky"/>
        <w:rFonts w:ascii="Tahoma" w:hAnsi="Tahoma" w:cs="Tahoma"/>
        <w:bCs/>
        <w:noProof/>
        <w:sz w:val="16"/>
        <w:szCs w:val="16"/>
      </w:rPr>
      <w:t>7</w:t>
    </w:r>
    <w:r w:rsidRPr="002009E0">
      <w:rPr>
        <w:rStyle w:val="slostrnky"/>
        <w:rFonts w:ascii="Tahoma" w:hAnsi="Tahoma" w:cs="Tahoma"/>
        <w:bCs/>
        <w:sz w:val="16"/>
        <w:szCs w:val="16"/>
      </w:rPr>
      <w:fldChar w:fldCharType="end"/>
    </w:r>
    <w:r w:rsidRPr="002009E0">
      <w:rPr>
        <w:rStyle w:val="slostrnky"/>
        <w:rFonts w:ascii="Tahoma" w:hAnsi="Tahoma" w:cs="Tahoma"/>
        <w:bCs/>
        <w:sz w:val="16"/>
        <w:szCs w:val="16"/>
      </w:rPr>
      <w:t>/</w:t>
    </w:r>
    <w:r w:rsidRPr="002009E0">
      <w:rPr>
        <w:rStyle w:val="slostrnky"/>
        <w:rFonts w:ascii="Tahoma" w:hAnsi="Tahoma" w:cs="Tahoma"/>
        <w:bCs/>
        <w:sz w:val="16"/>
        <w:szCs w:val="16"/>
      </w:rPr>
      <w:fldChar w:fldCharType="begin"/>
    </w:r>
    <w:r w:rsidRPr="002009E0">
      <w:rPr>
        <w:rStyle w:val="slostrnky"/>
        <w:rFonts w:ascii="Tahoma" w:hAnsi="Tahoma" w:cs="Tahoma"/>
        <w:bCs/>
        <w:sz w:val="16"/>
        <w:szCs w:val="16"/>
      </w:rPr>
      <w:instrText xml:space="preserve"> NUMPAGES </w:instrText>
    </w:r>
    <w:r w:rsidRPr="002009E0">
      <w:rPr>
        <w:rStyle w:val="slostrnky"/>
        <w:rFonts w:ascii="Tahoma" w:hAnsi="Tahoma" w:cs="Tahoma"/>
        <w:bCs/>
        <w:sz w:val="16"/>
        <w:szCs w:val="16"/>
      </w:rPr>
      <w:fldChar w:fldCharType="separate"/>
    </w:r>
    <w:r w:rsidR="004B1E2C">
      <w:rPr>
        <w:rStyle w:val="slostrnky"/>
        <w:rFonts w:ascii="Tahoma" w:hAnsi="Tahoma" w:cs="Tahoma"/>
        <w:bCs/>
        <w:noProof/>
        <w:sz w:val="16"/>
        <w:szCs w:val="16"/>
      </w:rPr>
      <w:t>7</w:t>
    </w:r>
    <w:r w:rsidRPr="002009E0">
      <w:rPr>
        <w:rStyle w:val="slostrnky"/>
        <w:rFonts w:ascii="Tahoma" w:hAnsi="Tahoma" w:cs="Tahom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50" w:rsidRDefault="00910A50">
      <w:r>
        <w:separator/>
      </w:r>
    </w:p>
  </w:footnote>
  <w:footnote w:type="continuationSeparator" w:id="0">
    <w:p w:rsidR="00910A50" w:rsidRDefault="0091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F1" w:rsidRPr="00F53834" w:rsidRDefault="00FE00F1" w:rsidP="00611468">
    <w:pPr>
      <w:pStyle w:val="Zhlav"/>
      <w:jc w:val="right"/>
      <w:rPr>
        <w:rFonts w:ascii="Tahoma" w:hAnsi="Tahoma" w:cs="Tahoma"/>
        <w:b/>
        <w:bCs/>
        <w:sz w:val="16"/>
        <w:szCs w:val="16"/>
      </w:rPr>
    </w:pPr>
    <w:r>
      <w:rPr>
        <w:rFonts w:ascii="Tahoma" w:hAnsi="Tahoma" w:cs="Tahoma"/>
        <w:b/>
        <w:bCs/>
        <w:sz w:val="16"/>
        <w:szCs w:val="16"/>
      </w:rPr>
      <w:t>VS smlouvy</w:t>
    </w:r>
    <w:r w:rsidRPr="00F53834">
      <w:rPr>
        <w:rFonts w:ascii="Tahoma" w:hAnsi="Tahoma" w:cs="Tahoma"/>
        <w:b/>
        <w:bCs/>
        <w:sz w:val="16"/>
        <w:szCs w:val="16"/>
      </w:rPr>
      <w:t xml:space="preserve">: </w:t>
    </w:r>
    <w:r w:rsidRPr="005F1672">
      <w:rPr>
        <w:rFonts w:ascii="Tahoma" w:hAnsi="Tahoma" w:cs="Tahoma"/>
        <w:b/>
        <w:bCs/>
        <w:sz w:val="16"/>
        <w:szCs w:val="16"/>
      </w:rPr>
      <w:t>N006/18/V00010217</w:t>
    </w:r>
  </w:p>
  <w:p w:rsidR="00FE00F1" w:rsidRDefault="00FE00F1">
    <w:pPr>
      <w:pStyle w:val="Zhlav"/>
      <w:jc w:val="center"/>
    </w:pPr>
    <w:r w:rsidRPr="00FB26EE">
      <w:rPr>
        <w:rFonts w:ascii="Myriad Pro" w:hAnsi="Myriad Pro" w:cs="Tahoma"/>
        <w:b/>
        <w:bCs/>
        <w:noProof/>
        <w:sz w:val="20"/>
      </w:rPr>
      <w:drawing>
        <wp:inline distT="0" distB="0" distL="0" distR="0" wp14:anchorId="5EB13A3C" wp14:editId="5013FC84">
          <wp:extent cx="1704975" cy="752475"/>
          <wp:effectExtent l="0" t="0" r="0" b="0"/>
          <wp:docPr id="2" name="obrázek 2"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F1" w:rsidRDefault="00FE00F1">
    <w:pPr>
      <w:pStyle w:val="Zhlav"/>
      <w:jc w:val="center"/>
    </w:pPr>
    <w:r w:rsidRPr="00FB26EE">
      <w:rPr>
        <w:rFonts w:ascii="Myriad Pro" w:hAnsi="Myriad Pro" w:cs="Tahoma"/>
        <w:b/>
        <w:bCs/>
        <w:noProof/>
        <w:sz w:val="20"/>
      </w:rPr>
      <w:drawing>
        <wp:inline distT="0" distB="0" distL="0" distR="0">
          <wp:extent cx="1704975" cy="752475"/>
          <wp:effectExtent l="0" t="0" r="0" b="0"/>
          <wp:docPr id="1" name="obrázek 1"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DD6"/>
    <w:multiLevelType w:val="multilevel"/>
    <w:tmpl w:val="F484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DB5DF4"/>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2" w15:restartNumberingAfterBreak="0">
    <w:nsid w:val="0AB322CF"/>
    <w:multiLevelType w:val="multilevel"/>
    <w:tmpl w:val="4EDE2C56"/>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B1714EE"/>
    <w:multiLevelType w:val="multilevel"/>
    <w:tmpl w:val="1FF8D8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3C1377"/>
    <w:multiLevelType w:val="hybridMultilevel"/>
    <w:tmpl w:val="F07099F6"/>
    <w:lvl w:ilvl="0" w:tplc="1D489D30">
      <w:start w:val="1"/>
      <w:numFmt w:val="decimal"/>
      <w:lvlText w:val="%1)"/>
      <w:lvlJc w:val="left"/>
      <w:pPr>
        <w:tabs>
          <w:tab w:val="num" w:pos="360"/>
        </w:tabs>
        <w:ind w:left="340" w:hanging="340"/>
      </w:pPr>
      <w:rPr>
        <w:rFonts w:hint="default"/>
      </w:rPr>
    </w:lvl>
    <w:lvl w:ilvl="1" w:tplc="9FBEA4E6" w:tentative="1">
      <w:start w:val="1"/>
      <w:numFmt w:val="lowerLetter"/>
      <w:lvlText w:val="%2."/>
      <w:lvlJc w:val="left"/>
      <w:pPr>
        <w:tabs>
          <w:tab w:val="num" w:pos="1440"/>
        </w:tabs>
        <w:ind w:left="1440" w:hanging="360"/>
      </w:pPr>
    </w:lvl>
    <w:lvl w:ilvl="2" w:tplc="A21461DA" w:tentative="1">
      <w:start w:val="1"/>
      <w:numFmt w:val="lowerRoman"/>
      <w:lvlText w:val="%3."/>
      <w:lvlJc w:val="right"/>
      <w:pPr>
        <w:tabs>
          <w:tab w:val="num" w:pos="2160"/>
        </w:tabs>
        <w:ind w:left="2160" w:hanging="180"/>
      </w:pPr>
    </w:lvl>
    <w:lvl w:ilvl="3" w:tplc="466E3546" w:tentative="1">
      <w:start w:val="1"/>
      <w:numFmt w:val="decimal"/>
      <w:lvlText w:val="%4."/>
      <w:lvlJc w:val="left"/>
      <w:pPr>
        <w:tabs>
          <w:tab w:val="num" w:pos="2880"/>
        </w:tabs>
        <w:ind w:left="2880" w:hanging="360"/>
      </w:pPr>
    </w:lvl>
    <w:lvl w:ilvl="4" w:tplc="16E21CC6" w:tentative="1">
      <w:start w:val="1"/>
      <w:numFmt w:val="lowerLetter"/>
      <w:lvlText w:val="%5."/>
      <w:lvlJc w:val="left"/>
      <w:pPr>
        <w:tabs>
          <w:tab w:val="num" w:pos="3600"/>
        </w:tabs>
        <w:ind w:left="3600" w:hanging="360"/>
      </w:pPr>
    </w:lvl>
    <w:lvl w:ilvl="5" w:tplc="41B63082" w:tentative="1">
      <w:start w:val="1"/>
      <w:numFmt w:val="lowerRoman"/>
      <w:lvlText w:val="%6."/>
      <w:lvlJc w:val="right"/>
      <w:pPr>
        <w:tabs>
          <w:tab w:val="num" w:pos="4320"/>
        </w:tabs>
        <w:ind w:left="4320" w:hanging="180"/>
      </w:pPr>
    </w:lvl>
    <w:lvl w:ilvl="6" w:tplc="64D48AC0" w:tentative="1">
      <w:start w:val="1"/>
      <w:numFmt w:val="decimal"/>
      <w:lvlText w:val="%7."/>
      <w:lvlJc w:val="left"/>
      <w:pPr>
        <w:tabs>
          <w:tab w:val="num" w:pos="5040"/>
        </w:tabs>
        <w:ind w:left="5040" w:hanging="360"/>
      </w:pPr>
    </w:lvl>
    <w:lvl w:ilvl="7" w:tplc="5164CA18" w:tentative="1">
      <w:start w:val="1"/>
      <w:numFmt w:val="lowerLetter"/>
      <w:lvlText w:val="%8."/>
      <w:lvlJc w:val="left"/>
      <w:pPr>
        <w:tabs>
          <w:tab w:val="num" w:pos="5760"/>
        </w:tabs>
        <w:ind w:left="5760" w:hanging="360"/>
      </w:pPr>
    </w:lvl>
    <w:lvl w:ilvl="8" w:tplc="7E748AD0" w:tentative="1">
      <w:start w:val="1"/>
      <w:numFmt w:val="lowerRoman"/>
      <w:lvlText w:val="%9."/>
      <w:lvlJc w:val="right"/>
      <w:pPr>
        <w:tabs>
          <w:tab w:val="num" w:pos="6480"/>
        </w:tabs>
        <w:ind w:left="6480" w:hanging="180"/>
      </w:pPr>
    </w:lvl>
  </w:abstractNum>
  <w:abstractNum w:abstractNumId="5" w15:restartNumberingAfterBreak="0">
    <w:nsid w:val="1137266C"/>
    <w:multiLevelType w:val="multilevel"/>
    <w:tmpl w:val="CBB8D6E8"/>
    <w:lvl w:ilvl="0">
      <w:start w:val="2"/>
      <w:numFmt w:val="decimal"/>
      <w:lvlText w:val="%1."/>
      <w:lvlJc w:val="left"/>
      <w:pPr>
        <w:tabs>
          <w:tab w:val="num" w:pos="510"/>
        </w:tabs>
        <w:ind w:left="510" w:hanging="510"/>
      </w:pPr>
      <w:rPr>
        <w:rFonts w:hint="default"/>
        <w:color w:val="000000"/>
      </w:rPr>
    </w:lvl>
    <w:lvl w:ilvl="1">
      <w:start w:val="1"/>
      <w:numFmt w:val="decimal"/>
      <w:pStyle w:val="Smlouva-odraky"/>
      <w:lvlText w:val="%1.%2."/>
      <w:lvlJc w:val="left"/>
      <w:pPr>
        <w:tabs>
          <w:tab w:val="num" w:pos="680"/>
        </w:tabs>
        <w:ind w:left="680" w:hanging="6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11702F25"/>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7" w15:restartNumberingAfterBreak="0">
    <w:nsid w:val="1252142E"/>
    <w:multiLevelType w:val="multilevel"/>
    <w:tmpl w:val="3B98B7A4"/>
    <w:numStyleLink w:val="VOP-odstavec"/>
  </w:abstractNum>
  <w:abstractNum w:abstractNumId="8" w15:restartNumberingAfterBreak="0">
    <w:nsid w:val="130135CB"/>
    <w:multiLevelType w:val="hybridMultilevel"/>
    <w:tmpl w:val="D7A21B02"/>
    <w:lvl w:ilvl="0" w:tplc="530A1850">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A7664"/>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0E2BD3"/>
    <w:multiLevelType w:val="hybridMultilevel"/>
    <w:tmpl w:val="CFE2CAF6"/>
    <w:lvl w:ilvl="0" w:tplc="37D8E7EA">
      <w:start w:val="1"/>
      <w:numFmt w:val="decimal"/>
      <w:lvlText w:val="%1)"/>
      <w:lvlJc w:val="left"/>
      <w:pPr>
        <w:tabs>
          <w:tab w:val="num" w:pos="360"/>
        </w:tabs>
        <w:ind w:left="340" w:hanging="340"/>
      </w:pPr>
      <w:rPr>
        <w:rFonts w:hint="default"/>
      </w:rPr>
    </w:lvl>
    <w:lvl w:ilvl="1" w:tplc="88906170" w:tentative="1">
      <w:start w:val="1"/>
      <w:numFmt w:val="lowerLetter"/>
      <w:lvlText w:val="%2."/>
      <w:lvlJc w:val="left"/>
      <w:pPr>
        <w:tabs>
          <w:tab w:val="num" w:pos="1440"/>
        </w:tabs>
        <w:ind w:left="1440" w:hanging="360"/>
      </w:pPr>
    </w:lvl>
    <w:lvl w:ilvl="2" w:tplc="7A6AD8F0" w:tentative="1">
      <w:start w:val="1"/>
      <w:numFmt w:val="lowerRoman"/>
      <w:lvlText w:val="%3."/>
      <w:lvlJc w:val="right"/>
      <w:pPr>
        <w:tabs>
          <w:tab w:val="num" w:pos="2160"/>
        </w:tabs>
        <w:ind w:left="2160" w:hanging="180"/>
      </w:pPr>
    </w:lvl>
    <w:lvl w:ilvl="3" w:tplc="FF9CC5C8" w:tentative="1">
      <w:start w:val="1"/>
      <w:numFmt w:val="decimal"/>
      <w:lvlText w:val="%4."/>
      <w:lvlJc w:val="left"/>
      <w:pPr>
        <w:tabs>
          <w:tab w:val="num" w:pos="2880"/>
        </w:tabs>
        <w:ind w:left="2880" w:hanging="360"/>
      </w:pPr>
    </w:lvl>
    <w:lvl w:ilvl="4" w:tplc="3AFE941E" w:tentative="1">
      <w:start w:val="1"/>
      <w:numFmt w:val="lowerLetter"/>
      <w:lvlText w:val="%5."/>
      <w:lvlJc w:val="left"/>
      <w:pPr>
        <w:tabs>
          <w:tab w:val="num" w:pos="3600"/>
        </w:tabs>
        <w:ind w:left="3600" w:hanging="360"/>
      </w:pPr>
    </w:lvl>
    <w:lvl w:ilvl="5" w:tplc="E5D6CD7A" w:tentative="1">
      <w:start w:val="1"/>
      <w:numFmt w:val="lowerRoman"/>
      <w:lvlText w:val="%6."/>
      <w:lvlJc w:val="right"/>
      <w:pPr>
        <w:tabs>
          <w:tab w:val="num" w:pos="4320"/>
        </w:tabs>
        <w:ind w:left="4320" w:hanging="180"/>
      </w:pPr>
    </w:lvl>
    <w:lvl w:ilvl="6" w:tplc="7390B6D8" w:tentative="1">
      <w:start w:val="1"/>
      <w:numFmt w:val="decimal"/>
      <w:lvlText w:val="%7."/>
      <w:lvlJc w:val="left"/>
      <w:pPr>
        <w:tabs>
          <w:tab w:val="num" w:pos="5040"/>
        </w:tabs>
        <w:ind w:left="5040" w:hanging="360"/>
      </w:pPr>
    </w:lvl>
    <w:lvl w:ilvl="7" w:tplc="0F08FBCA" w:tentative="1">
      <w:start w:val="1"/>
      <w:numFmt w:val="lowerLetter"/>
      <w:lvlText w:val="%8."/>
      <w:lvlJc w:val="left"/>
      <w:pPr>
        <w:tabs>
          <w:tab w:val="num" w:pos="5760"/>
        </w:tabs>
        <w:ind w:left="5760" w:hanging="360"/>
      </w:pPr>
    </w:lvl>
    <w:lvl w:ilvl="8" w:tplc="F6AE149E" w:tentative="1">
      <w:start w:val="1"/>
      <w:numFmt w:val="lowerRoman"/>
      <w:lvlText w:val="%9."/>
      <w:lvlJc w:val="right"/>
      <w:pPr>
        <w:tabs>
          <w:tab w:val="num" w:pos="6480"/>
        </w:tabs>
        <w:ind w:left="6480" w:hanging="180"/>
      </w:pPr>
    </w:lvl>
  </w:abstractNum>
  <w:abstractNum w:abstractNumId="11" w15:restartNumberingAfterBreak="0">
    <w:nsid w:val="18744E3C"/>
    <w:multiLevelType w:val="multilevel"/>
    <w:tmpl w:val="C4DE0CD8"/>
    <w:lvl w:ilvl="0">
      <w:start w:val="6"/>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10"/>
        </w:tabs>
        <w:ind w:left="510" w:hanging="51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19545DA2"/>
    <w:multiLevelType w:val="hybridMultilevel"/>
    <w:tmpl w:val="A71A35E8"/>
    <w:lvl w:ilvl="0" w:tplc="D108A5BA">
      <w:start w:val="1"/>
      <w:numFmt w:val="decimal"/>
      <w:lvlText w:val="%1)"/>
      <w:lvlJc w:val="left"/>
      <w:pPr>
        <w:tabs>
          <w:tab w:val="num" w:pos="360"/>
        </w:tabs>
        <w:ind w:left="340" w:hanging="340"/>
      </w:pPr>
      <w:rPr>
        <w:rFonts w:hint="default"/>
      </w:rPr>
    </w:lvl>
    <w:lvl w:ilvl="1" w:tplc="55368814" w:tentative="1">
      <w:start w:val="1"/>
      <w:numFmt w:val="lowerLetter"/>
      <w:lvlText w:val="%2."/>
      <w:lvlJc w:val="left"/>
      <w:pPr>
        <w:tabs>
          <w:tab w:val="num" w:pos="1440"/>
        </w:tabs>
        <w:ind w:left="1440" w:hanging="360"/>
      </w:pPr>
    </w:lvl>
    <w:lvl w:ilvl="2" w:tplc="D0E46F12" w:tentative="1">
      <w:start w:val="1"/>
      <w:numFmt w:val="lowerRoman"/>
      <w:lvlText w:val="%3."/>
      <w:lvlJc w:val="right"/>
      <w:pPr>
        <w:tabs>
          <w:tab w:val="num" w:pos="2160"/>
        </w:tabs>
        <w:ind w:left="2160" w:hanging="180"/>
      </w:pPr>
    </w:lvl>
    <w:lvl w:ilvl="3" w:tplc="8EF6DEA2" w:tentative="1">
      <w:start w:val="1"/>
      <w:numFmt w:val="decimal"/>
      <w:lvlText w:val="%4."/>
      <w:lvlJc w:val="left"/>
      <w:pPr>
        <w:tabs>
          <w:tab w:val="num" w:pos="2880"/>
        </w:tabs>
        <w:ind w:left="2880" w:hanging="360"/>
      </w:pPr>
    </w:lvl>
    <w:lvl w:ilvl="4" w:tplc="A396302C" w:tentative="1">
      <w:start w:val="1"/>
      <w:numFmt w:val="lowerLetter"/>
      <w:lvlText w:val="%5."/>
      <w:lvlJc w:val="left"/>
      <w:pPr>
        <w:tabs>
          <w:tab w:val="num" w:pos="3600"/>
        </w:tabs>
        <w:ind w:left="3600" w:hanging="360"/>
      </w:pPr>
    </w:lvl>
    <w:lvl w:ilvl="5" w:tplc="4EC6840C" w:tentative="1">
      <w:start w:val="1"/>
      <w:numFmt w:val="lowerRoman"/>
      <w:lvlText w:val="%6."/>
      <w:lvlJc w:val="right"/>
      <w:pPr>
        <w:tabs>
          <w:tab w:val="num" w:pos="4320"/>
        </w:tabs>
        <w:ind w:left="4320" w:hanging="180"/>
      </w:pPr>
    </w:lvl>
    <w:lvl w:ilvl="6" w:tplc="4726F520" w:tentative="1">
      <w:start w:val="1"/>
      <w:numFmt w:val="decimal"/>
      <w:lvlText w:val="%7."/>
      <w:lvlJc w:val="left"/>
      <w:pPr>
        <w:tabs>
          <w:tab w:val="num" w:pos="5040"/>
        </w:tabs>
        <w:ind w:left="5040" w:hanging="360"/>
      </w:pPr>
    </w:lvl>
    <w:lvl w:ilvl="7" w:tplc="82BA9854" w:tentative="1">
      <w:start w:val="1"/>
      <w:numFmt w:val="lowerLetter"/>
      <w:lvlText w:val="%8."/>
      <w:lvlJc w:val="left"/>
      <w:pPr>
        <w:tabs>
          <w:tab w:val="num" w:pos="5760"/>
        </w:tabs>
        <w:ind w:left="5760" w:hanging="360"/>
      </w:pPr>
    </w:lvl>
    <w:lvl w:ilvl="8" w:tplc="3630180C" w:tentative="1">
      <w:start w:val="1"/>
      <w:numFmt w:val="lowerRoman"/>
      <w:lvlText w:val="%9."/>
      <w:lvlJc w:val="right"/>
      <w:pPr>
        <w:tabs>
          <w:tab w:val="num" w:pos="6480"/>
        </w:tabs>
        <w:ind w:left="6480" w:hanging="180"/>
      </w:pPr>
    </w:lvl>
  </w:abstractNum>
  <w:abstractNum w:abstractNumId="13" w15:restartNumberingAfterBreak="0">
    <w:nsid w:val="1BD32A6B"/>
    <w:multiLevelType w:val="multilevel"/>
    <w:tmpl w:val="5B926DA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96E8B"/>
    <w:multiLevelType w:val="multilevel"/>
    <w:tmpl w:val="AE7A18C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1950D6"/>
    <w:multiLevelType w:val="multilevel"/>
    <w:tmpl w:val="DD86EA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1F40AD"/>
    <w:multiLevelType w:val="multilevel"/>
    <w:tmpl w:val="DD8CF1F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47034A"/>
    <w:multiLevelType w:val="multilevel"/>
    <w:tmpl w:val="FCB07E2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EF1791"/>
    <w:multiLevelType w:val="multilevel"/>
    <w:tmpl w:val="751057BE"/>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2.%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2390796E"/>
    <w:multiLevelType w:val="multilevel"/>
    <w:tmpl w:val="F484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39E201C"/>
    <w:multiLevelType w:val="multilevel"/>
    <w:tmpl w:val="3B98B7A4"/>
    <w:styleLink w:val="VOP-odstavec"/>
    <w:lvl w:ilvl="0">
      <w:start w:val="1"/>
      <w:numFmt w:val="decimal"/>
      <w:lvlText w:val="%1)"/>
      <w:lvlJc w:val="left"/>
      <w:pPr>
        <w:tabs>
          <w:tab w:val="num" w:pos="360"/>
        </w:tabs>
        <w:ind w:left="340" w:hanging="340"/>
      </w:pPr>
      <w:rPr>
        <w:rFonts w:ascii="Tahoma" w:hAnsi="Tahoma"/>
        <w:sz w:val="1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347B90"/>
    <w:multiLevelType w:val="multilevel"/>
    <w:tmpl w:val="8C10DE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6C114C"/>
    <w:multiLevelType w:val="hybridMultilevel"/>
    <w:tmpl w:val="E558F7F6"/>
    <w:lvl w:ilvl="0" w:tplc="3C64528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D4F8B"/>
    <w:multiLevelType w:val="multilevel"/>
    <w:tmpl w:val="4898741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A0252B"/>
    <w:multiLevelType w:val="multilevel"/>
    <w:tmpl w:val="4EDE2C56"/>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3363195"/>
    <w:multiLevelType w:val="hybridMultilevel"/>
    <w:tmpl w:val="0262C206"/>
    <w:lvl w:ilvl="0" w:tplc="DC702CEE">
      <w:start w:val="1"/>
      <w:numFmt w:val="decimal"/>
      <w:lvlText w:val="%1."/>
      <w:lvlJc w:val="left"/>
      <w:pPr>
        <w:tabs>
          <w:tab w:val="num" w:pos="720"/>
        </w:tabs>
        <w:ind w:left="720" w:hanging="720"/>
      </w:pPr>
      <w:rPr>
        <w:rFonts w:hint="default"/>
      </w:rPr>
    </w:lvl>
    <w:lvl w:ilvl="1" w:tplc="27E25D4E">
      <w:numFmt w:val="none"/>
      <w:lvlText w:val=""/>
      <w:lvlJc w:val="left"/>
      <w:pPr>
        <w:tabs>
          <w:tab w:val="num" w:pos="360"/>
        </w:tabs>
      </w:pPr>
    </w:lvl>
    <w:lvl w:ilvl="2" w:tplc="F1C6F42C">
      <w:numFmt w:val="none"/>
      <w:lvlText w:val=""/>
      <w:lvlJc w:val="left"/>
      <w:pPr>
        <w:tabs>
          <w:tab w:val="num" w:pos="360"/>
        </w:tabs>
      </w:pPr>
    </w:lvl>
    <w:lvl w:ilvl="3" w:tplc="CD7CCBF0">
      <w:numFmt w:val="none"/>
      <w:lvlText w:val=""/>
      <w:lvlJc w:val="left"/>
      <w:pPr>
        <w:tabs>
          <w:tab w:val="num" w:pos="360"/>
        </w:tabs>
      </w:pPr>
    </w:lvl>
    <w:lvl w:ilvl="4" w:tplc="6A0A9858">
      <w:numFmt w:val="none"/>
      <w:lvlText w:val=""/>
      <w:lvlJc w:val="left"/>
      <w:pPr>
        <w:tabs>
          <w:tab w:val="num" w:pos="360"/>
        </w:tabs>
      </w:pPr>
    </w:lvl>
    <w:lvl w:ilvl="5" w:tplc="0CD800E6">
      <w:numFmt w:val="none"/>
      <w:lvlText w:val=""/>
      <w:lvlJc w:val="left"/>
      <w:pPr>
        <w:tabs>
          <w:tab w:val="num" w:pos="360"/>
        </w:tabs>
      </w:pPr>
    </w:lvl>
    <w:lvl w:ilvl="6" w:tplc="E5E06CEC">
      <w:numFmt w:val="none"/>
      <w:lvlText w:val=""/>
      <w:lvlJc w:val="left"/>
      <w:pPr>
        <w:tabs>
          <w:tab w:val="num" w:pos="360"/>
        </w:tabs>
      </w:pPr>
    </w:lvl>
    <w:lvl w:ilvl="7" w:tplc="11820270">
      <w:numFmt w:val="none"/>
      <w:lvlText w:val=""/>
      <w:lvlJc w:val="left"/>
      <w:pPr>
        <w:tabs>
          <w:tab w:val="num" w:pos="360"/>
        </w:tabs>
      </w:pPr>
    </w:lvl>
    <w:lvl w:ilvl="8" w:tplc="E594EF60">
      <w:numFmt w:val="none"/>
      <w:lvlText w:val=""/>
      <w:lvlJc w:val="left"/>
      <w:pPr>
        <w:tabs>
          <w:tab w:val="num" w:pos="360"/>
        </w:tabs>
      </w:pPr>
    </w:lvl>
  </w:abstractNum>
  <w:abstractNum w:abstractNumId="26" w15:restartNumberingAfterBreak="0">
    <w:nsid w:val="452E4B02"/>
    <w:multiLevelType w:val="multilevel"/>
    <w:tmpl w:val="E80E0B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5B742B"/>
    <w:multiLevelType w:val="multilevel"/>
    <w:tmpl w:val="05F008DE"/>
    <w:lvl w:ilvl="0">
      <w:start w:val="11"/>
      <w:numFmt w:val="decimal"/>
      <w:lvlText w:val="%1."/>
      <w:lvlJc w:val="left"/>
      <w:pPr>
        <w:tabs>
          <w:tab w:val="num" w:pos="567"/>
        </w:tabs>
        <w:ind w:left="567" w:hanging="56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F27480"/>
    <w:multiLevelType w:val="multilevel"/>
    <w:tmpl w:val="031ED438"/>
    <w:lvl w:ilvl="0">
      <w:start w:val="3"/>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4FD90A0C"/>
    <w:multiLevelType w:val="multilevel"/>
    <w:tmpl w:val="2B3A9C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044EB7"/>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62244E"/>
    <w:multiLevelType w:val="multilevel"/>
    <w:tmpl w:val="67825E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C67FE5"/>
    <w:multiLevelType w:val="multilevel"/>
    <w:tmpl w:val="D9C290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F57E48"/>
    <w:multiLevelType w:val="multilevel"/>
    <w:tmpl w:val="378A093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3743D2"/>
    <w:multiLevelType w:val="multilevel"/>
    <w:tmpl w:val="2F80D22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D23121"/>
    <w:multiLevelType w:val="multilevel"/>
    <w:tmpl w:val="D436B7D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71761B"/>
    <w:multiLevelType w:val="multilevel"/>
    <w:tmpl w:val="5FE42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4C24B5"/>
    <w:multiLevelType w:val="multilevel"/>
    <w:tmpl w:val="271CA84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B01E43"/>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0A948AC"/>
    <w:multiLevelType w:val="multilevel"/>
    <w:tmpl w:val="779E8946"/>
    <w:lvl w:ilvl="0">
      <w:start w:val="4"/>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15:restartNumberingAfterBreak="0">
    <w:nsid w:val="72741E1E"/>
    <w:multiLevelType w:val="singleLevel"/>
    <w:tmpl w:val="BD200B4C"/>
    <w:lvl w:ilvl="0">
      <w:start w:val="1"/>
      <w:numFmt w:val="decimal"/>
      <w:lvlText w:val="%1)"/>
      <w:lvlJc w:val="left"/>
      <w:pPr>
        <w:tabs>
          <w:tab w:val="num" w:pos="360"/>
        </w:tabs>
        <w:ind w:left="340" w:hanging="340"/>
      </w:pPr>
      <w:rPr>
        <w:rFonts w:hint="default"/>
      </w:rPr>
    </w:lvl>
  </w:abstractNum>
  <w:abstractNum w:abstractNumId="41" w15:restartNumberingAfterBreak="0">
    <w:nsid w:val="72EC141D"/>
    <w:multiLevelType w:val="multilevel"/>
    <w:tmpl w:val="972CE9DC"/>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471638F"/>
    <w:multiLevelType w:val="multilevel"/>
    <w:tmpl w:val="E626D47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493F15"/>
    <w:multiLevelType w:val="multilevel"/>
    <w:tmpl w:val="8EEC55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182E35"/>
    <w:multiLevelType w:val="multilevel"/>
    <w:tmpl w:val="2E68DB98"/>
    <w:lvl w:ilvl="0">
      <w:start w:val="5"/>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25"/>
  </w:num>
  <w:num w:numId="2">
    <w:abstractNumId w:val="39"/>
  </w:num>
  <w:num w:numId="3">
    <w:abstractNumId w:val="5"/>
  </w:num>
  <w:num w:numId="4">
    <w:abstractNumId w:val="44"/>
  </w:num>
  <w:num w:numId="5">
    <w:abstractNumId w:val="11"/>
    <w:lvlOverride w:ilvl="0">
      <w:lvl w:ilvl="0">
        <w:start w:val="6"/>
        <w:numFmt w:val="decimal"/>
        <w:lvlText w:val="%1."/>
        <w:lvlJc w:val="left"/>
        <w:pPr>
          <w:tabs>
            <w:tab w:val="num" w:pos="510"/>
          </w:tabs>
          <w:ind w:left="510" w:hanging="510"/>
        </w:pPr>
        <w:rPr>
          <w:rFonts w:hint="default"/>
          <w:color w:val="000000"/>
        </w:rPr>
      </w:lvl>
    </w:lvlOverride>
    <w:lvlOverride w:ilvl="1">
      <w:lvl w:ilvl="1">
        <w:start w:val="1"/>
        <w:numFmt w:val="decimal"/>
        <w:lvlText w:val="%1.%2."/>
        <w:lvlJc w:val="left"/>
        <w:pPr>
          <w:tabs>
            <w:tab w:val="num" w:pos="567"/>
          </w:tabs>
          <w:ind w:left="567" w:hanging="567"/>
        </w:pPr>
        <w:rPr>
          <w:rFonts w:ascii="Tahoma" w:hAnsi="Tahoma" w:hint="default"/>
          <w:color w:val="000000"/>
          <w:sz w:val="20"/>
        </w:rPr>
      </w:lvl>
    </w:lvlOverride>
    <w:lvlOverride w:ilvl="2">
      <w:lvl w:ilvl="2">
        <w:start w:val="1"/>
        <w:numFmt w:val="decimal"/>
        <w:lvlText w:val="%1.%2.%3."/>
        <w:lvlJc w:val="left"/>
        <w:pPr>
          <w:tabs>
            <w:tab w:val="num" w:pos="720"/>
          </w:tabs>
          <w:ind w:left="720" w:hanging="720"/>
        </w:pPr>
        <w:rPr>
          <w:rFonts w:hint="default"/>
          <w:color w:val="000000"/>
        </w:rPr>
      </w:lvl>
    </w:lvlOverride>
    <w:lvlOverride w:ilvl="3">
      <w:lvl w:ilvl="3">
        <w:start w:val="1"/>
        <w:numFmt w:val="decimal"/>
        <w:lvlText w:val="%1.%2.%3.%4."/>
        <w:lvlJc w:val="left"/>
        <w:pPr>
          <w:tabs>
            <w:tab w:val="num" w:pos="720"/>
          </w:tabs>
          <w:ind w:left="720" w:hanging="720"/>
        </w:pPr>
        <w:rPr>
          <w:rFonts w:hint="default"/>
          <w:color w:val="000000"/>
        </w:rPr>
      </w:lvl>
    </w:lvlOverride>
    <w:lvlOverride w:ilvl="4">
      <w:lvl w:ilvl="4">
        <w:start w:val="1"/>
        <w:numFmt w:val="decimal"/>
        <w:lvlText w:val="%1.%2.%3.%4.%5."/>
        <w:lvlJc w:val="left"/>
        <w:pPr>
          <w:tabs>
            <w:tab w:val="num" w:pos="1080"/>
          </w:tabs>
          <w:ind w:left="1080" w:hanging="1080"/>
        </w:pPr>
        <w:rPr>
          <w:rFonts w:hint="default"/>
          <w:color w:val="000000"/>
        </w:rPr>
      </w:lvl>
    </w:lvlOverride>
    <w:lvlOverride w:ilvl="5">
      <w:lvl w:ilvl="5">
        <w:start w:val="1"/>
        <w:numFmt w:val="decimal"/>
        <w:lvlText w:val="%1.%2.%3.%4.%5.%6."/>
        <w:lvlJc w:val="left"/>
        <w:pPr>
          <w:tabs>
            <w:tab w:val="num" w:pos="1080"/>
          </w:tabs>
          <w:ind w:left="1080" w:hanging="1080"/>
        </w:pPr>
        <w:rPr>
          <w:rFonts w:hint="default"/>
          <w:color w:val="000000"/>
        </w:rPr>
      </w:lvl>
    </w:lvlOverride>
    <w:lvlOverride w:ilvl="6">
      <w:lvl w:ilvl="6">
        <w:start w:val="1"/>
        <w:numFmt w:val="decimal"/>
        <w:lvlText w:val="%1.%2.%3.%4.%5.%6.%7."/>
        <w:lvlJc w:val="left"/>
        <w:pPr>
          <w:tabs>
            <w:tab w:val="num" w:pos="1440"/>
          </w:tabs>
          <w:ind w:left="1440" w:hanging="1440"/>
        </w:pPr>
        <w:rPr>
          <w:rFonts w:hint="default"/>
          <w:color w:val="000000"/>
        </w:rPr>
      </w:lvl>
    </w:lvlOverride>
    <w:lvlOverride w:ilvl="7">
      <w:lvl w:ilvl="7">
        <w:start w:val="1"/>
        <w:numFmt w:val="decimal"/>
        <w:lvlText w:val="%1.%2.%3.%4.%5.%6.%7.%8."/>
        <w:lvlJc w:val="left"/>
        <w:pPr>
          <w:tabs>
            <w:tab w:val="num" w:pos="1440"/>
          </w:tabs>
          <w:ind w:left="1440" w:hanging="1440"/>
        </w:pPr>
        <w:rPr>
          <w:rFonts w:hint="default"/>
          <w:color w:val="000000"/>
        </w:rPr>
      </w:lvl>
    </w:lvlOverride>
    <w:lvlOverride w:ilvl="8">
      <w:lvl w:ilvl="8">
        <w:start w:val="1"/>
        <w:numFmt w:val="decimal"/>
        <w:lvlText w:val="%1.%2.%3.%4.%5.%6.%7.%8.%9."/>
        <w:lvlJc w:val="left"/>
        <w:pPr>
          <w:tabs>
            <w:tab w:val="num" w:pos="1800"/>
          </w:tabs>
          <w:ind w:left="1800" w:hanging="1800"/>
        </w:pPr>
        <w:rPr>
          <w:rFonts w:hint="default"/>
          <w:color w:val="000000"/>
        </w:rPr>
      </w:lvl>
    </w:lvlOverride>
  </w:num>
  <w:num w:numId="6">
    <w:abstractNumId w:val="29"/>
    <w:lvlOverride w:ilvl="0">
      <w:lvl w:ilvl="0">
        <w:start w:val="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31"/>
    <w:lvlOverride w:ilvl="0">
      <w:lvl w:ilvl="0">
        <w:start w:val="8"/>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43"/>
    <w:lvlOverride w:ilvl="0">
      <w:lvl w:ilvl="0">
        <w:start w:val="9"/>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7"/>
    <w:lvlOverride w:ilvl="0">
      <w:lvl w:ilvl="0">
        <w:start w:val="10"/>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4"/>
    <w:lvlOverride w:ilvl="0">
      <w:lvl w:ilvl="0">
        <w:start w:val="1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5"/>
    <w:lvlOverride w:ilvl="0">
      <w:lvl w:ilvl="0">
        <w:start w:val="1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23"/>
    <w:lvlOverride w:ilvl="0">
      <w:lvl w:ilvl="0">
        <w:start w:val="13"/>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3">
    <w:abstractNumId w:val="2"/>
  </w:num>
  <w:num w:numId="14">
    <w:abstractNumId w:val="28"/>
  </w:num>
  <w:num w:numId="15">
    <w:abstractNumId w:val="9"/>
  </w:num>
  <w:num w:numId="16">
    <w:abstractNumId w:val="36"/>
  </w:num>
  <w:num w:numId="17">
    <w:abstractNumId w:val="38"/>
  </w:num>
  <w:num w:numId="18">
    <w:abstractNumId w:val="19"/>
  </w:num>
  <w:num w:numId="19">
    <w:abstractNumId w:val="30"/>
  </w:num>
  <w:num w:numId="20">
    <w:abstractNumId w:val="26"/>
  </w:num>
  <w:num w:numId="21">
    <w:abstractNumId w:val="0"/>
  </w:num>
  <w:num w:numId="22">
    <w:abstractNumId w:val="24"/>
  </w:num>
  <w:num w:numId="23">
    <w:abstractNumId w:val="18"/>
  </w:num>
  <w:num w:numId="24">
    <w:abstractNumId w:val="3"/>
  </w:num>
  <w:num w:numId="25">
    <w:abstractNumId w:val="32"/>
  </w:num>
  <w:num w:numId="26">
    <w:abstractNumId w:val="21"/>
  </w:num>
  <w:num w:numId="27">
    <w:abstractNumId w:val="33"/>
  </w:num>
  <w:num w:numId="28">
    <w:abstractNumId w:val="42"/>
  </w:num>
  <w:num w:numId="29">
    <w:abstractNumId w:val="13"/>
  </w:num>
  <w:num w:numId="30">
    <w:abstractNumId w:val="34"/>
  </w:num>
  <w:num w:numId="31">
    <w:abstractNumId w:val="37"/>
  </w:num>
  <w:num w:numId="32">
    <w:abstractNumId w:val="16"/>
  </w:num>
  <w:num w:numId="33">
    <w:abstractNumId w:val="35"/>
  </w:num>
  <w:num w:numId="34">
    <w:abstractNumId w:val="27"/>
  </w:num>
  <w:num w:numId="35">
    <w:abstractNumId w:val="8"/>
  </w:num>
  <w:num w:numId="36">
    <w:abstractNumId w:val="22"/>
  </w:num>
  <w:num w:numId="37">
    <w:abstractNumId w:val="22"/>
  </w:num>
  <w:num w:numId="38">
    <w:abstractNumId w:val="7"/>
  </w:num>
  <w:num w:numId="39">
    <w:abstractNumId w:val="40"/>
  </w:num>
  <w:num w:numId="40">
    <w:abstractNumId w:val="41"/>
  </w:num>
  <w:num w:numId="41">
    <w:abstractNumId w:val="10"/>
  </w:num>
  <w:num w:numId="42">
    <w:abstractNumId w:val="6"/>
  </w:num>
  <w:num w:numId="43">
    <w:abstractNumId w:val="4"/>
  </w:num>
  <w:num w:numId="44">
    <w:abstractNumId w:val="12"/>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59"/>
    <w:rsid w:val="000059E9"/>
    <w:rsid w:val="00032748"/>
    <w:rsid w:val="00034B4F"/>
    <w:rsid w:val="00097B7C"/>
    <w:rsid w:val="000A3B27"/>
    <w:rsid w:val="000D1FBB"/>
    <w:rsid w:val="001213AF"/>
    <w:rsid w:val="001646B0"/>
    <w:rsid w:val="00171A74"/>
    <w:rsid w:val="001A467C"/>
    <w:rsid w:val="001C6AF2"/>
    <w:rsid w:val="001D0113"/>
    <w:rsid w:val="001F5247"/>
    <w:rsid w:val="002009E0"/>
    <w:rsid w:val="00201DC4"/>
    <w:rsid w:val="00214229"/>
    <w:rsid w:val="002859EE"/>
    <w:rsid w:val="002B3716"/>
    <w:rsid w:val="002E51E0"/>
    <w:rsid w:val="002F092C"/>
    <w:rsid w:val="00325DF3"/>
    <w:rsid w:val="0035677E"/>
    <w:rsid w:val="0038263F"/>
    <w:rsid w:val="003855DD"/>
    <w:rsid w:val="00396468"/>
    <w:rsid w:val="003D6C34"/>
    <w:rsid w:val="004613AD"/>
    <w:rsid w:val="004866D3"/>
    <w:rsid w:val="004B1445"/>
    <w:rsid w:val="004B1E2C"/>
    <w:rsid w:val="004C5A51"/>
    <w:rsid w:val="004C6BDE"/>
    <w:rsid w:val="004F5A60"/>
    <w:rsid w:val="00570196"/>
    <w:rsid w:val="005D2C14"/>
    <w:rsid w:val="005F215D"/>
    <w:rsid w:val="00611468"/>
    <w:rsid w:val="00612653"/>
    <w:rsid w:val="0061588B"/>
    <w:rsid w:val="006665A2"/>
    <w:rsid w:val="006B537A"/>
    <w:rsid w:val="00711E59"/>
    <w:rsid w:val="00773233"/>
    <w:rsid w:val="00775448"/>
    <w:rsid w:val="00775516"/>
    <w:rsid w:val="00784709"/>
    <w:rsid w:val="0079206B"/>
    <w:rsid w:val="007B07E4"/>
    <w:rsid w:val="007C2D9A"/>
    <w:rsid w:val="00823317"/>
    <w:rsid w:val="00875E44"/>
    <w:rsid w:val="008B0176"/>
    <w:rsid w:val="008B2566"/>
    <w:rsid w:val="008F1D12"/>
    <w:rsid w:val="00910A50"/>
    <w:rsid w:val="00920693"/>
    <w:rsid w:val="00940966"/>
    <w:rsid w:val="009446C0"/>
    <w:rsid w:val="00AB67D9"/>
    <w:rsid w:val="00AE3F0D"/>
    <w:rsid w:val="00AF15A8"/>
    <w:rsid w:val="00AF4F08"/>
    <w:rsid w:val="00B65DD3"/>
    <w:rsid w:val="00BA3E42"/>
    <w:rsid w:val="00BC4D01"/>
    <w:rsid w:val="00BE54D0"/>
    <w:rsid w:val="00C64899"/>
    <w:rsid w:val="00C76E27"/>
    <w:rsid w:val="00CD6E5A"/>
    <w:rsid w:val="00CE6428"/>
    <w:rsid w:val="00D4376B"/>
    <w:rsid w:val="00D45D9B"/>
    <w:rsid w:val="00D47D68"/>
    <w:rsid w:val="00D5014E"/>
    <w:rsid w:val="00D700E8"/>
    <w:rsid w:val="00E36363"/>
    <w:rsid w:val="00E7375D"/>
    <w:rsid w:val="00E90D58"/>
    <w:rsid w:val="00ED0C6A"/>
    <w:rsid w:val="00F10071"/>
    <w:rsid w:val="00F17DF1"/>
    <w:rsid w:val="00F239BB"/>
    <w:rsid w:val="00F44177"/>
    <w:rsid w:val="00F53834"/>
    <w:rsid w:val="00F868F0"/>
    <w:rsid w:val="00FA17A1"/>
    <w:rsid w:val="00FA5DC9"/>
    <w:rsid w:val="00FB26EE"/>
    <w:rsid w:val="00FD7056"/>
    <w:rsid w:val="00FE00F1"/>
    <w:rsid w:val="00FE7CA5"/>
    <w:rsid w:val="00FF4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5:docId w15:val="{F930BF2C-B804-48AD-B516-B489B3A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outhern" w:hAnsi="Southern"/>
      <w:sz w:val="24"/>
      <w:szCs w:val="24"/>
    </w:rPr>
  </w:style>
  <w:style w:type="paragraph" w:styleId="Nadpis1">
    <w:name w:val="heading 1"/>
    <w:basedOn w:val="Normln"/>
    <w:next w:val="Normln"/>
    <w:autoRedefine/>
    <w:qFormat/>
    <w:rsid w:val="0061588B"/>
    <w:pPr>
      <w:keepNext/>
      <w:widowControl w:val="0"/>
      <w:spacing w:before="360"/>
      <w:jc w:val="center"/>
      <w:outlineLvl w:val="0"/>
    </w:pPr>
    <w:rPr>
      <w:rFonts w:ascii="Tahoma" w:hAnsi="Tahoma" w:cs="Tahoma"/>
      <w:b/>
      <w:bCs/>
      <w:kern w:val="32"/>
      <w:sz w:val="20"/>
      <w:szCs w:val="20"/>
      <w:u w:val="single"/>
    </w:rPr>
  </w:style>
  <w:style w:type="paragraph" w:styleId="Nadpis2">
    <w:name w:val="heading 2"/>
    <w:basedOn w:val="Normln"/>
    <w:next w:val="Normln"/>
    <w:autoRedefine/>
    <w:qFormat/>
    <w:rsid w:val="00711E59"/>
    <w:pPr>
      <w:keepNext/>
      <w:tabs>
        <w:tab w:val="left" w:pos="3544"/>
      </w:tabs>
      <w:spacing w:before="840" w:after="240"/>
      <w:ind w:left="2124" w:hanging="2124"/>
      <w:outlineLvl w:val="1"/>
    </w:pPr>
    <w:rPr>
      <w:rFonts w:ascii="Tahoma" w:hAnsi="Tahoma" w:cs="Tahoma"/>
      <w:bCs/>
      <w:iCs/>
      <w:sz w:val="20"/>
      <w:szCs w:val="20"/>
    </w:rPr>
  </w:style>
  <w:style w:type="paragraph" w:styleId="Nadpis3">
    <w:name w:val="heading 3"/>
    <w:basedOn w:val="Normln"/>
    <w:next w:val="Normln"/>
    <w:qFormat/>
    <w:rsid w:val="00F44177"/>
    <w:pPr>
      <w:keepNext/>
      <w:numPr>
        <w:numId w:val="35"/>
      </w:numPr>
      <w:outlineLvl w:val="2"/>
    </w:pPr>
    <w:rPr>
      <w:rFonts w:ascii="Tahoma" w:hAnsi="Tahoma"/>
      <w:b/>
      <w:sz w:val="20"/>
    </w:rPr>
  </w:style>
  <w:style w:type="paragraph" w:styleId="Nadpis4">
    <w:name w:val="heading 4"/>
    <w:basedOn w:val="Normln"/>
    <w:next w:val="Normln"/>
    <w:qFormat/>
    <w:pPr>
      <w:keepNext/>
      <w:outlineLvl w:val="3"/>
    </w:pPr>
    <w:rPr>
      <w:rFonts w:ascii="Tahoma" w:hAnsi="Tahoma" w:cs="Tahoma"/>
      <w:bCs/>
      <w:i/>
      <w:iCs/>
    </w:rPr>
  </w:style>
  <w:style w:type="paragraph" w:styleId="Nadpis5">
    <w:name w:val="heading 5"/>
    <w:basedOn w:val="Normln"/>
    <w:next w:val="Normln"/>
    <w:qFormat/>
    <w:pPr>
      <w:keepNext/>
      <w:tabs>
        <w:tab w:val="left" w:pos="180"/>
      </w:tabs>
      <w:spacing w:before="120" w:line="360" w:lineRule="auto"/>
      <w:jc w:val="both"/>
      <w:outlineLvl w:val="4"/>
    </w:pPr>
    <w:rPr>
      <w:rFonts w:ascii="Tahoma" w:hAnsi="Tahoma" w:cs="Tahoma"/>
      <w:b/>
      <w:bCs/>
      <w:sz w:val="20"/>
    </w:rPr>
  </w:style>
  <w:style w:type="paragraph" w:styleId="Nadpis6">
    <w:name w:val="heading 6"/>
    <w:basedOn w:val="Normln"/>
    <w:next w:val="Normln"/>
    <w:qFormat/>
    <w:pPr>
      <w:keepNext/>
      <w:jc w:val="center"/>
      <w:outlineLvl w:val="5"/>
    </w:pPr>
    <w:rPr>
      <w:rFonts w:ascii="Tahoma" w:hAnsi="Tahoma" w:cs="Tahoma"/>
      <w:b/>
      <w:bCs/>
      <w:sz w:val="20"/>
      <w:szCs w:val="16"/>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center"/>
    </w:pPr>
  </w:style>
  <w:style w:type="paragraph" w:styleId="Zkladntextodsazen">
    <w:name w:val="Body Text Indent"/>
    <w:basedOn w:val="Normln"/>
    <w:pPr>
      <w:spacing w:line="360" w:lineRule="auto"/>
      <w:ind w:left="540" w:hanging="540"/>
      <w:jc w:val="both"/>
    </w:pPr>
  </w:style>
  <w:style w:type="paragraph" w:styleId="Seznamcitac">
    <w:name w:val="table of authorities"/>
    <w:basedOn w:val="Normln"/>
    <w:next w:val="Normln"/>
    <w:semiHidden/>
    <w:pPr>
      <w:ind w:left="240" w:hanging="240"/>
    </w:pPr>
  </w:style>
  <w:style w:type="paragraph" w:customStyle="1" w:styleId="Textbloku">
    <w:name w:val="Textbloku"/>
    <w:basedOn w:val="Zkladntextodsazen"/>
    <w:pPr>
      <w:spacing w:after="700"/>
      <w:ind w:left="539" w:hanging="539"/>
    </w:pPr>
  </w:style>
  <w:style w:type="paragraph" w:styleId="Obsah1">
    <w:name w:val="toc 1"/>
    <w:basedOn w:val="Normln"/>
    <w:next w:val="Normln"/>
    <w:autoRedefine/>
    <w:semiHidden/>
    <w:pPr>
      <w:tabs>
        <w:tab w:val="right" w:leader="dot" w:pos="9060"/>
      </w:tabs>
      <w:spacing w:before="120" w:line="360" w:lineRule="auto"/>
    </w:pPr>
    <w:rPr>
      <w:rFonts w:ascii="Tahoma" w:hAnsi="Tahoma" w:cs="Tahoma"/>
      <w:b/>
      <w:bCs/>
      <w:noProof/>
      <w:sz w:val="32"/>
    </w:rPr>
  </w:style>
  <w:style w:type="paragraph" w:customStyle="1" w:styleId="Obsahhl">
    <w:name w:val="Obsahhl."/>
    <w:basedOn w:val="Obsah1"/>
    <w:pPr>
      <w:spacing w:before="240" w:after="500"/>
    </w:pPr>
    <w:rPr>
      <w:b w:val="0"/>
    </w:rPr>
  </w:style>
  <w:style w:type="paragraph" w:customStyle="1" w:styleId="obsahved">
    <w:name w:val="obsahved"/>
    <w:basedOn w:val="Textbloku"/>
    <w:pPr>
      <w:spacing w:after="200"/>
      <w:ind w:right="-108" w:firstLine="0"/>
      <w:jc w:val="left"/>
    </w:pPr>
    <w:rPr>
      <w:i/>
    </w:rPr>
  </w:style>
  <w:style w:type="paragraph" w:styleId="Hlavikaobsahu">
    <w:name w:val="toa heading"/>
    <w:basedOn w:val="Normln"/>
    <w:next w:val="Normln"/>
    <w:semiHidden/>
    <w:pPr>
      <w:spacing w:before="120"/>
    </w:pPr>
    <w:rPr>
      <w:rFonts w:ascii="Arial" w:hAnsi="Arial"/>
      <w:b/>
      <w:bCs/>
    </w:rPr>
  </w:style>
  <w:style w:type="paragraph" w:styleId="Zkladntextodsazen2">
    <w:name w:val="Body Text Indent 2"/>
    <w:basedOn w:val="Normln"/>
    <w:pPr>
      <w:spacing w:line="360" w:lineRule="auto"/>
      <w:ind w:firstLine="902"/>
      <w:jc w:val="both"/>
    </w:pPr>
  </w:style>
  <w:style w:type="paragraph" w:styleId="Zkladntext2">
    <w:name w:val="Body Text 2"/>
    <w:basedOn w:val="Normln"/>
    <w:pPr>
      <w:spacing w:line="288" w:lineRule="auto"/>
      <w:jc w:val="both"/>
    </w:pPr>
    <w:rPr>
      <w:rFonts w:ascii="Ottawa" w:hAnsi="Ottawa"/>
      <w:b/>
      <w:szCs w:val="20"/>
    </w:rPr>
  </w:style>
  <w:style w:type="paragraph" w:styleId="Zkladntextodsazen3">
    <w:name w:val="Body Text Indent 3"/>
    <w:basedOn w:val="Normln"/>
    <w:pPr>
      <w:ind w:firstLine="709"/>
    </w:pPr>
    <w:rPr>
      <w:rFonts w:ascii="Ottawa" w:hAnsi="Ottawa"/>
      <w:szCs w:val="20"/>
    </w:rPr>
  </w:style>
  <w:style w:type="paragraph" w:styleId="Zkladntext3">
    <w:name w:val="Body Text 3"/>
    <w:basedOn w:val="Normln"/>
    <w:pPr>
      <w:jc w:val="both"/>
    </w:pPr>
    <w:rPr>
      <w:szCs w:val="20"/>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Nadpislnek">
    <w:name w:val="Nadpis Článek"/>
    <w:basedOn w:val="Normln"/>
    <w:next w:val="Normln"/>
    <w:rsid w:val="00611468"/>
    <w:pPr>
      <w:tabs>
        <w:tab w:val="left" w:pos="283"/>
      </w:tabs>
      <w:autoSpaceDE w:val="0"/>
      <w:autoSpaceDN w:val="0"/>
      <w:adjustRightInd w:val="0"/>
      <w:spacing w:before="113" w:after="198" w:line="220" w:lineRule="atLeast"/>
      <w:jc w:val="center"/>
    </w:pPr>
    <w:rPr>
      <w:rFonts w:ascii="Times New Roman" w:hAnsi="Times New Roman"/>
      <w:b/>
      <w:bCs/>
      <w:color w:val="000000"/>
      <w:sz w:val="20"/>
      <w:szCs w:val="20"/>
    </w:rPr>
  </w:style>
  <w:style w:type="paragraph" w:styleId="Nzev">
    <w:name w:val="Title"/>
    <w:basedOn w:val="Normln"/>
    <w:qFormat/>
    <w:rsid w:val="00611468"/>
    <w:pPr>
      <w:jc w:val="center"/>
    </w:pPr>
    <w:rPr>
      <w:rFonts w:ascii="Times New Roman" w:hAnsi="Times New Roman"/>
      <w:b/>
      <w:bCs/>
      <w:u w:val="single"/>
    </w:rPr>
  </w:style>
  <w:style w:type="paragraph" w:customStyle="1" w:styleId="Smlouva-odraky">
    <w:name w:val="Smlouva-odražky"/>
    <w:basedOn w:val="Zkladntext"/>
    <w:autoRedefine/>
    <w:rsid w:val="00BA3E42"/>
    <w:pPr>
      <w:numPr>
        <w:ilvl w:val="1"/>
        <w:numId w:val="3"/>
      </w:numPr>
      <w:autoSpaceDE w:val="0"/>
      <w:autoSpaceDN w:val="0"/>
      <w:adjustRightInd w:val="0"/>
      <w:spacing w:before="120" w:after="120"/>
      <w:jc w:val="both"/>
    </w:pPr>
    <w:rPr>
      <w:rFonts w:ascii="Tahoma" w:hAnsi="Tahoma" w:cs="Tahoma"/>
      <w:sz w:val="20"/>
    </w:rPr>
  </w:style>
  <w:style w:type="paragraph" w:customStyle="1" w:styleId="SmlouvaA">
    <w:name w:val="Smlouva A"/>
    <w:rsid w:val="001F5247"/>
    <w:pPr>
      <w:autoSpaceDE w:val="0"/>
      <w:autoSpaceDN w:val="0"/>
      <w:adjustRightInd w:val="0"/>
      <w:spacing w:line="300" w:lineRule="atLeast"/>
      <w:jc w:val="center"/>
    </w:pPr>
    <w:rPr>
      <w:b/>
      <w:bCs/>
      <w:color w:val="000000"/>
      <w:sz w:val="28"/>
      <w:szCs w:val="28"/>
    </w:rPr>
  </w:style>
  <w:style w:type="paragraph" w:styleId="Textbubliny">
    <w:name w:val="Balloon Text"/>
    <w:basedOn w:val="Normln"/>
    <w:semiHidden/>
    <w:rsid w:val="003855DD"/>
    <w:rPr>
      <w:rFonts w:ascii="Tahoma" w:hAnsi="Tahoma" w:cs="Tahoma"/>
      <w:sz w:val="16"/>
      <w:szCs w:val="16"/>
    </w:rPr>
  </w:style>
  <w:style w:type="character" w:styleId="Odkaznakoment">
    <w:name w:val="annotation reference"/>
    <w:semiHidden/>
    <w:rsid w:val="004613AD"/>
    <w:rPr>
      <w:sz w:val="16"/>
      <w:szCs w:val="16"/>
    </w:rPr>
  </w:style>
  <w:style w:type="paragraph" w:styleId="Textkomente">
    <w:name w:val="annotation text"/>
    <w:basedOn w:val="Normln"/>
    <w:semiHidden/>
    <w:rsid w:val="004613AD"/>
    <w:rPr>
      <w:sz w:val="20"/>
      <w:szCs w:val="20"/>
    </w:rPr>
  </w:style>
  <w:style w:type="paragraph" w:styleId="Pedmtkomente">
    <w:name w:val="annotation subject"/>
    <w:basedOn w:val="Textkomente"/>
    <w:next w:val="Textkomente"/>
    <w:semiHidden/>
    <w:rsid w:val="004613AD"/>
    <w:rPr>
      <w:b/>
      <w:bCs/>
    </w:rPr>
  </w:style>
  <w:style w:type="character" w:customStyle="1" w:styleId="ZkladntextChar">
    <w:name w:val="Základní text Char"/>
    <w:basedOn w:val="Standardnpsmoodstavce"/>
    <w:link w:val="Zkladntext"/>
    <w:rsid w:val="00F44177"/>
    <w:rPr>
      <w:rFonts w:ascii="Southern" w:hAnsi="Southern"/>
      <w:sz w:val="24"/>
      <w:szCs w:val="24"/>
    </w:rPr>
  </w:style>
  <w:style w:type="numbering" w:customStyle="1" w:styleId="VOP-odstavec">
    <w:name w:val="VOP - odstavec"/>
    <w:basedOn w:val="Bezseznamu"/>
    <w:rsid w:val="00FA5DC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BCHODNI\SMLOUVY\Kupn&#237;%20smlouva_201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Kupní smlouva_2018</Template>
  <TotalTime>5</TotalTime>
  <Pages>1</Pages>
  <Words>1919</Words>
  <Characters>11323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Komplexní nabídka služeb pro PVT, a.s.</vt:lpstr>
    </vt:vector>
  </TitlesOfParts>
  <Manager>Marek Matrosz</Manager>
  <Company>ABEL-Computer s.r.o.</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Komplexní nabídka služeb pro PVT, a.s.</dc:title>
  <dc:subject>Nabídka</dc:subject>
  <dc:creator>.</dc:creator>
  <cp:lastModifiedBy>Krabcová Šárka</cp:lastModifiedBy>
  <cp:revision>8</cp:revision>
  <cp:lastPrinted>2018-07-02T09:13:00Z</cp:lastPrinted>
  <dcterms:created xsi:type="dcterms:W3CDTF">2018-06-29T11:05:00Z</dcterms:created>
  <dcterms:modified xsi:type="dcterms:W3CDTF">2018-07-23T08:42:00Z</dcterms:modified>
</cp:coreProperties>
</file>