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86A95" w14:textId="633DA03B" w:rsidR="00F404F7" w:rsidRDefault="00F404F7" w:rsidP="00F404F7">
      <w:pPr>
        <w:spacing w:line="360" w:lineRule="auto"/>
        <w:jc w:val="center"/>
        <w:rPr>
          <w:rFonts w:ascii="Book Antiqua" w:hAnsi="Book Antiqua" w:cs="Tahoma"/>
          <w:b/>
          <w:sz w:val="28"/>
          <w:szCs w:val="28"/>
        </w:rPr>
      </w:pPr>
      <w:bookmarkStart w:id="0" w:name="_GoBack"/>
      <w:bookmarkEnd w:id="0"/>
      <w:r>
        <w:rPr>
          <w:rFonts w:ascii="Book Antiqua" w:hAnsi="Book Antiqua" w:cs="Tahoma"/>
          <w:b/>
          <w:sz w:val="28"/>
          <w:szCs w:val="28"/>
        </w:rPr>
        <w:t>DODATEK č. 1</w:t>
      </w:r>
    </w:p>
    <w:p w14:paraId="449D096E" w14:textId="37958554" w:rsidR="000C4D67" w:rsidRDefault="00F404F7" w:rsidP="00F404F7">
      <w:pPr>
        <w:spacing w:line="360" w:lineRule="auto"/>
        <w:jc w:val="center"/>
        <w:rPr>
          <w:rFonts w:ascii="Book Antiqua" w:hAnsi="Book Antiqua" w:cs="Tahoma"/>
          <w:b/>
          <w:sz w:val="28"/>
          <w:szCs w:val="28"/>
        </w:rPr>
      </w:pPr>
      <w:r>
        <w:rPr>
          <w:rFonts w:ascii="Book Antiqua" w:hAnsi="Book Antiqua" w:cs="Tahoma"/>
          <w:b/>
          <w:sz w:val="28"/>
          <w:szCs w:val="28"/>
        </w:rPr>
        <w:t xml:space="preserve">KE </w:t>
      </w:r>
      <w:r w:rsidR="000C4D67" w:rsidRPr="003E7EA5">
        <w:rPr>
          <w:rFonts w:ascii="Book Antiqua" w:hAnsi="Book Antiqua" w:cs="Tahoma"/>
          <w:b/>
          <w:sz w:val="28"/>
          <w:szCs w:val="28"/>
        </w:rPr>
        <w:t>SMLOUV</w:t>
      </w:r>
      <w:r>
        <w:rPr>
          <w:rFonts w:ascii="Book Antiqua" w:hAnsi="Book Antiqua" w:cs="Tahoma"/>
          <w:b/>
          <w:sz w:val="28"/>
          <w:szCs w:val="28"/>
        </w:rPr>
        <w:t>Ě</w:t>
      </w:r>
      <w:r w:rsidR="000C4D67" w:rsidRPr="003E7EA5">
        <w:rPr>
          <w:rFonts w:ascii="Book Antiqua" w:hAnsi="Book Antiqua" w:cs="Tahoma"/>
          <w:b/>
          <w:sz w:val="28"/>
          <w:szCs w:val="28"/>
        </w:rPr>
        <w:t xml:space="preserve"> O </w:t>
      </w:r>
      <w:r w:rsidR="000C4D67">
        <w:rPr>
          <w:rFonts w:ascii="Book Antiqua" w:hAnsi="Book Antiqua" w:cs="Tahoma"/>
          <w:b/>
          <w:sz w:val="28"/>
          <w:szCs w:val="28"/>
        </w:rPr>
        <w:t xml:space="preserve">POSKYTOVÁNÍ SLUŽEB ELEKTRONICKÝCH KOMUNIKACÍ </w:t>
      </w:r>
    </w:p>
    <w:p w14:paraId="577F9C4C" w14:textId="77777777" w:rsidR="000C4D67" w:rsidRDefault="000C4D67" w:rsidP="000C4D67">
      <w:pPr>
        <w:spacing w:line="360" w:lineRule="auto"/>
        <w:jc w:val="center"/>
        <w:rPr>
          <w:rFonts w:ascii="Book Antiqua" w:hAnsi="Book Antiqua" w:cs="Tahoma"/>
          <w:sz w:val="22"/>
        </w:rPr>
      </w:pPr>
      <w:r w:rsidRPr="005406E2">
        <w:rPr>
          <w:rFonts w:ascii="Book Antiqua" w:hAnsi="Book Antiqua" w:cs="Tahoma"/>
          <w:sz w:val="22"/>
        </w:rPr>
        <w:t xml:space="preserve"> </w:t>
      </w:r>
      <w:r>
        <w:rPr>
          <w:rFonts w:ascii="Book Antiqua" w:hAnsi="Book Antiqua" w:cs="Tahoma"/>
          <w:sz w:val="22"/>
        </w:rPr>
        <w:t>(</w:t>
      </w:r>
      <w:r w:rsidRPr="005406E2">
        <w:rPr>
          <w:rFonts w:ascii="Book Antiqua" w:hAnsi="Book Antiqua" w:cs="Tahoma"/>
          <w:sz w:val="22"/>
        </w:rPr>
        <w:t>ev. č.</w:t>
      </w:r>
      <w:r>
        <w:rPr>
          <w:rFonts w:ascii="Book Antiqua" w:hAnsi="Book Antiqua" w:cs="Tahoma"/>
          <w:sz w:val="22"/>
        </w:rPr>
        <w:t xml:space="preserve"> </w:t>
      </w:r>
      <w:r w:rsidR="001332B4">
        <w:rPr>
          <w:rFonts w:ascii="Book Antiqua" w:hAnsi="Book Antiqua" w:cs="Tahoma"/>
          <w:sz w:val="22"/>
        </w:rPr>
        <w:t>Účastníka</w:t>
      </w:r>
      <w:r w:rsidRPr="005406E2">
        <w:rPr>
          <w:rFonts w:ascii="Book Antiqua" w:hAnsi="Book Antiqua" w:cs="Tahoma"/>
          <w:sz w:val="22"/>
        </w:rPr>
        <w:t xml:space="preserve">: </w:t>
      </w:r>
      <w:r w:rsidR="000E40EB">
        <w:rPr>
          <w:rFonts w:ascii="Palatino Linotype" w:hAnsi="Palatino Linotype"/>
          <w:sz w:val="22"/>
          <w:szCs w:val="22"/>
        </w:rPr>
        <w:t>SLUM-2/2017</w:t>
      </w:r>
      <w:r>
        <w:rPr>
          <w:rFonts w:ascii="Book Antiqua" w:hAnsi="Book Antiqua" w:cs="Tahoma"/>
          <w:sz w:val="22"/>
        </w:rPr>
        <w:t>)</w:t>
      </w:r>
    </w:p>
    <w:p w14:paraId="559BF98F" w14:textId="77777777" w:rsidR="00AE1AA3" w:rsidRDefault="00AE1AA3" w:rsidP="000C4D67">
      <w:pPr>
        <w:ind w:firstLine="360"/>
        <w:rPr>
          <w:rFonts w:ascii="Book Antiqua" w:hAnsi="Book Antiqua" w:cs="Tahoma"/>
          <w:sz w:val="22"/>
        </w:rPr>
      </w:pPr>
    </w:p>
    <w:p w14:paraId="5BC1B6A5" w14:textId="77777777" w:rsidR="000C4D67" w:rsidRPr="00AE1AA3" w:rsidRDefault="000C4D67" w:rsidP="000C4D67">
      <w:pPr>
        <w:ind w:firstLine="360"/>
        <w:rPr>
          <w:rFonts w:ascii="Book Antiqua" w:hAnsi="Book Antiqua" w:cs="Tahoma"/>
          <w:b/>
          <w:sz w:val="22"/>
        </w:rPr>
      </w:pPr>
      <w:r w:rsidRPr="00AE1AA3">
        <w:rPr>
          <w:rFonts w:ascii="Book Antiqua" w:hAnsi="Book Antiqua" w:cs="Tahoma"/>
          <w:b/>
          <w:sz w:val="22"/>
        </w:rPr>
        <w:t>Smluvní strany:</w:t>
      </w:r>
    </w:p>
    <w:p w14:paraId="3188ADA9" w14:textId="77777777" w:rsidR="000C4D67" w:rsidRDefault="000C4D67" w:rsidP="000C4D67">
      <w:pPr>
        <w:pStyle w:val="Nadpis2"/>
        <w:keepNext w:val="0"/>
        <w:numPr>
          <w:ilvl w:val="0"/>
          <w:numId w:val="0"/>
        </w:numPr>
        <w:tabs>
          <w:tab w:val="num" w:pos="567"/>
        </w:tabs>
        <w:spacing w:line="276" w:lineRule="auto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ab/>
      </w:r>
    </w:p>
    <w:p w14:paraId="637AFE70" w14:textId="77777777" w:rsidR="000C4D67" w:rsidRPr="003225F5" w:rsidRDefault="001332B4" w:rsidP="0018550A">
      <w:pPr>
        <w:ind w:firstLine="36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Účastník</w:t>
      </w:r>
      <w:r w:rsidR="000C4D67">
        <w:rPr>
          <w:rFonts w:ascii="Palatino Linotype" w:hAnsi="Palatino Linotype"/>
          <w:b/>
          <w:bCs/>
          <w:sz w:val="22"/>
          <w:szCs w:val="22"/>
        </w:rPr>
        <w:t>:</w:t>
      </w:r>
      <w:r w:rsidR="000C4D67">
        <w:rPr>
          <w:rFonts w:ascii="Palatino Linotype" w:hAnsi="Palatino Linotype"/>
          <w:b/>
          <w:bCs/>
          <w:sz w:val="22"/>
          <w:szCs w:val="22"/>
        </w:rPr>
        <w:tab/>
      </w:r>
      <w:r w:rsidR="000C4D67">
        <w:rPr>
          <w:rFonts w:ascii="Palatino Linotype" w:hAnsi="Palatino Linotype"/>
          <w:b/>
          <w:bCs/>
          <w:sz w:val="22"/>
          <w:szCs w:val="22"/>
        </w:rPr>
        <w:tab/>
      </w:r>
      <w:r>
        <w:rPr>
          <w:rFonts w:ascii="Palatino Linotype" w:hAnsi="Palatino Linotype"/>
          <w:b/>
          <w:bCs/>
          <w:sz w:val="22"/>
          <w:szCs w:val="22"/>
        </w:rPr>
        <w:tab/>
      </w:r>
      <w:r w:rsidR="003C11FF">
        <w:rPr>
          <w:rFonts w:ascii="Palatino Linotype" w:hAnsi="Palatino Linotype"/>
          <w:b/>
          <w:bCs/>
          <w:sz w:val="22"/>
          <w:szCs w:val="22"/>
        </w:rPr>
        <w:t>Hlavní město Praha</w:t>
      </w:r>
    </w:p>
    <w:p w14:paraId="00800AEC" w14:textId="77777777" w:rsidR="000C4D67" w:rsidRDefault="000C4D67" w:rsidP="0018550A">
      <w:pPr>
        <w:numPr>
          <w:ilvl w:val="12"/>
          <w:numId w:val="0"/>
        </w:numPr>
        <w:tabs>
          <w:tab w:val="left" w:pos="2160"/>
        </w:tabs>
        <w:ind w:left="360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 xml:space="preserve">se sídlem: </w:t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 w:rsidR="003C11FF">
        <w:rPr>
          <w:rFonts w:ascii="Palatino Linotype" w:hAnsi="Palatino Linotype" w:cs="Tahoma"/>
          <w:sz w:val="22"/>
          <w:szCs w:val="22"/>
        </w:rPr>
        <w:t>Mariánské náměstí 2, 110 00 Praha 1</w:t>
      </w:r>
    </w:p>
    <w:p w14:paraId="4B2FB95B" w14:textId="77777777" w:rsidR="003C11FF" w:rsidRDefault="003C11FF" w:rsidP="0018550A">
      <w:pPr>
        <w:numPr>
          <w:ilvl w:val="12"/>
          <w:numId w:val="0"/>
        </w:numPr>
        <w:tabs>
          <w:tab w:val="left" w:pos="2160"/>
        </w:tabs>
        <w:ind w:left="360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IČO:</w:t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  <w:t>00064581</w:t>
      </w:r>
    </w:p>
    <w:p w14:paraId="00E6A5B1" w14:textId="77777777" w:rsidR="003C11FF" w:rsidRDefault="003C11FF" w:rsidP="0018550A">
      <w:pPr>
        <w:numPr>
          <w:ilvl w:val="12"/>
          <w:numId w:val="0"/>
        </w:numPr>
        <w:tabs>
          <w:tab w:val="left" w:pos="2160"/>
        </w:tabs>
        <w:ind w:left="360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DIČ:</w:t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  <w:t>CZ00064581</w:t>
      </w:r>
    </w:p>
    <w:p w14:paraId="2B6F16C6" w14:textId="77777777" w:rsidR="003C11FF" w:rsidRDefault="003C11FF" w:rsidP="0018550A">
      <w:pPr>
        <w:numPr>
          <w:ilvl w:val="12"/>
          <w:numId w:val="0"/>
        </w:numPr>
        <w:tabs>
          <w:tab w:val="left" w:pos="2160"/>
        </w:tabs>
        <w:ind w:left="360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Bankovní spojení:</w:t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  <w:t>PPF banka a.s., Praha 1</w:t>
      </w:r>
    </w:p>
    <w:p w14:paraId="5FC9687F" w14:textId="77777777" w:rsidR="003C11FF" w:rsidRPr="003225F5" w:rsidRDefault="003C11FF" w:rsidP="0018550A">
      <w:pPr>
        <w:numPr>
          <w:ilvl w:val="12"/>
          <w:numId w:val="0"/>
        </w:numPr>
        <w:tabs>
          <w:tab w:val="left" w:pos="2160"/>
        </w:tabs>
        <w:ind w:left="360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Číslo účtu:</w:t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  <w:t>059029-0005157998/6000</w:t>
      </w:r>
    </w:p>
    <w:p w14:paraId="4CBAA8D0" w14:textId="77777777" w:rsidR="003C11FF" w:rsidRDefault="003C11FF" w:rsidP="0018550A">
      <w:pPr>
        <w:numPr>
          <w:ilvl w:val="12"/>
          <w:numId w:val="0"/>
        </w:numPr>
        <w:ind w:left="357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b/>
          <w:sz w:val="22"/>
          <w:szCs w:val="22"/>
        </w:rPr>
        <w:t>Z</w:t>
      </w:r>
      <w:r w:rsidRPr="003C11FF">
        <w:rPr>
          <w:rFonts w:ascii="Palatino Linotype" w:hAnsi="Palatino Linotype" w:cs="Tahoma"/>
          <w:b/>
          <w:sz w:val="22"/>
          <w:szCs w:val="22"/>
        </w:rPr>
        <w:t>astoupené</w:t>
      </w:r>
      <w:r>
        <w:rPr>
          <w:rFonts w:ascii="Palatino Linotype" w:hAnsi="Palatino Linotype" w:cs="Tahoma"/>
          <w:b/>
          <w:sz w:val="22"/>
          <w:szCs w:val="22"/>
        </w:rPr>
        <w:t xml:space="preserve"> </w:t>
      </w:r>
      <w:r>
        <w:rPr>
          <w:rFonts w:ascii="Palatino Linotype" w:hAnsi="Palatino Linotype" w:cs="Tahoma"/>
          <w:sz w:val="22"/>
          <w:szCs w:val="22"/>
        </w:rPr>
        <w:t>na základě mandátní smlouvy č. MA</w:t>
      </w:r>
      <w:r w:rsidR="004271FB">
        <w:rPr>
          <w:rFonts w:ascii="Palatino Linotype" w:hAnsi="Palatino Linotype" w:cs="Tahoma"/>
          <w:sz w:val="22"/>
          <w:szCs w:val="22"/>
        </w:rPr>
        <w:t>N/23/08/003874/2007 ze dne 15. b</w:t>
      </w:r>
      <w:r>
        <w:rPr>
          <w:rFonts w:ascii="Palatino Linotype" w:hAnsi="Palatino Linotype" w:cs="Tahoma"/>
          <w:sz w:val="22"/>
          <w:szCs w:val="22"/>
        </w:rPr>
        <w:t>řezna 2007 společností:</w:t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</w:p>
    <w:p w14:paraId="2FEB1F76" w14:textId="77777777" w:rsidR="003C11FF" w:rsidRDefault="003C11FF" w:rsidP="0018550A">
      <w:pPr>
        <w:numPr>
          <w:ilvl w:val="12"/>
          <w:numId w:val="0"/>
        </w:numPr>
        <w:ind w:left="2481" w:firstLine="351"/>
        <w:jc w:val="both"/>
        <w:rPr>
          <w:rFonts w:ascii="Palatino Linotype" w:hAnsi="Palatino Linotype" w:cs="Tahoma"/>
          <w:b/>
          <w:sz w:val="22"/>
          <w:szCs w:val="22"/>
        </w:rPr>
      </w:pPr>
      <w:r>
        <w:rPr>
          <w:rFonts w:ascii="Palatino Linotype" w:hAnsi="Palatino Linotype" w:cs="Tahoma"/>
          <w:b/>
          <w:sz w:val="22"/>
          <w:szCs w:val="22"/>
        </w:rPr>
        <w:t>Kolektory Praha, a.s.</w:t>
      </w:r>
    </w:p>
    <w:p w14:paraId="6A22BAEC" w14:textId="77777777" w:rsidR="003C11FF" w:rsidRPr="003C11FF" w:rsidRDefault="003C11FF" w:rsidP="0018550A">
      <w:pPr>
        <w:numPr>
          <w:ilvl w:val="12"/>
          <w:numId w:val="0"/>
        </w:numPr>
        <w:ind w:left="2410" w:hanging="2053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se sídlem:</w:t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  <w:t>Pešlova 341, 190 00 Praha 9 - Vysočany</w:t>
      </w:r>
    </w:p>
    <w:p w14:paraId="5169CD65" w14:textId="3A47951C" w:rsidR="000C4D67" w:rsidRDefault="00BD3FE7" w:rsidP="0018550A">
      <w:pPr>
        <w:numPr>
          <w:ilvl w:val="12"/>
          <w:numId w:val="0"/>
        </w:numPr>
        <w:ind w:left="360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IČO:</w:t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  <w:t>26714</w:t>
      </w:r>
      <w:r w:rsidR="000C4D67">
        <w:rPr>
          <w:rFonts w:ascii="Palatino Linotype" w:hAnsi="Palatino Linotype" w:cs="Tahoma"/>
          <w:sz w:val="22"/>
          <w:szCs w:val="22"/>
        </w:rPr>
        <w:t>124</w:t>
      </w:r>
    </w:p>
    <w:p w14:paraId="62F9777A" w14:textId="77777777" w:rsidR="000C4D67" w:rsidRDefault="000C4D67" w:rsidP="0018550A">
      <w:pPr>
        <w:numPr>
          <w:ilvl w:val="12"/>
          <w:numId w:val="0"/>
        </w:numPr>
        <w:ind w:left="357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DIČ:</w:t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  <w:t>CZ26714124</w:t>
      </w:r>
    </w:p>
    <w:p w14:paraId="176970B8" w14:textId="3F4272A0" w:rsidR="003C11FF" w:rsidRPr="003225F5" w:rsidRDefault="003C11FF" w:rsidP="0018550A">
      <w:pPr>
        <w:numPr>
          <w:ilvl w:val="12"/>
          <w:numId w:val="0"/>
        </w:numPr>
        <w:tabs>
          <w:tab w:val="left" w:pos="2835"/>
        </w:tabs>
        <w:ind w:left="2835" w:hanging="2478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Zastoupena:</w:t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Ing. Petrem Šve</w:t>
      </w:r>
      <w:r w:rsidR="00BD3FE7">
        <w:rPr>
          <w:rFonts w:ascii="Palatino Linotype" w:hAnsi="Palatino Linotype"/>
          <w:sz w:val="22"/>
          <w:szCs w:val="22"/>
        </w:rPr>
        <w:t xml:space="preserve">cem, předsedou představenstva </w:t>
      </w:r>
      <w:r w:rsidR="00BD3FE7">
        <w:rPr>
          <w:rFonts w:ascii="Palatino Linotype" w:hAnsi="Palatino Linotype"/>
          <w:sz w:val="22"/>
          <w:szCs w:val="22"/>
        </w:rPr>
        <w:br/>
        <w:t>Mgr. Bc. Michalem Čoupkem, MBA, MPA, místopředsedou představenstva</w:t>
      </w:r>
      <w:r w:rsidR="00BD3FE7">
        <w:rPr>
          <w:rFonts w:ascii="Palatino Linotype" w:hAnsi="Palatino Linotype"/>
          <w:sz w:val="22"/>
          <w:szCs w:val="22"/>
        </w:rPr>
        <w:br/>
        <w:t>Ing. Lukášem Plachým, členem představenstva</w:t>
      </w:r>
    </w:p>
    <w:p w14:paraId="4315FDD0" w14:textId="77777777" w:rsidR="000C4D67" w:rsidRDefault="008A593B" w:rsidP="000C4D67">
      <w:pPr>
        <w:numPr>
          <w:ilvl w:val="12"/>
          <w:numId w:val="0"/>
        </w:numPr>
        <w:tabs>
          <w:tab w:val="left" w:pos="2160"/>
        </w:tabs>
        <w:spacing w:line="276" w:lineRule="auto"/>
        <w:ind w:left="357"/>
        <w:jc w:val="both"/>
        <w:rPr>
          <w:rFonts w:ascii="Palatino Linotype" w:hAnsi="Palatino Linotype" w:cs="Tahoma"/>
          <w:iCs/>
          <w:sz w:val="22"/>
          <w:szCs w:val="22"/>
        </w:rPr>
      </w:pPr>
      <w:r>
        <w:rPr>
          <w:rFonts w:ascii="Palatino Linotype" w:hAnsi="Palatino Linotype" w:cs="Tahoma"/>
          <w:iCs/>
          <w:sz w:val="22"/>
          <w:szCs w:val="22"/>
        </w:rPr>
        <w:t>z</w:t>
      </w:r>
      <w:r w:rsidR="000C4D67">
        <w:rPr>
          <w:rFonts w:ascii="Palatino Linotype" w:hAnsi="Palatino Linotype" w:cs="Tahoma"/>
          <w:iCs/>
          <w:sz w:val="22"/>
          <w:szCs w:val="22"/>
        </w:rPr>
        <w:t>apsan</w:t>
      </w:r>
      <w:r w:rsidR="003C11FF">
        <w:rPr>
          <w:rFonts w:ascii="Palatino Linotype" w:hAnsi="Palatino Linotype" w:cs="Tahoma"/>
          <w:iCs/>
          <w:sz w:val="22"/>
          <w:szCs w:val="22"/>
        </w:rPr>
        <w:t>á</w:t>
      </w:r>
      <w:r w:rsidR="000C4D67">
        <w:rPr>
          <w:rFonts w:ascii="Palatino Linotype" w:hAnsi="Palatino Linotype" w:cs="Tahoma"/>
          <w:iCs/>
          <w:sz w:val="22"/>
          <w:szCs w:val="22"/>
        </w:rPr>
        <w:t xml:space="preserve"> v obchodním rejstříku vedeném Městským soudem v Praze, oddíl B, vložka 7813</w:t>
      </w:r>
    </w:p>
    <w:p w14:paraId="3DB6EC87" w14:textId="77777777" w:rsidR="000C4D67" w:rsidRDefault="000C4D67" w:rsidP="000C4D67">
      <w:pPr>
        <w:numPr>
          <w:ilvl w:val="12"/>
          <w:numId w:val="0"/>
        </w:numPr>
        <w:tabs>
          <w:tab w:val="left" w:pos="2160"/>
        </w:tabs>
        <w:spacing w:before="240" w:line="276" w:lineRule="auto"/>
        <w:ind w:firstLine="357"/>
        <w:jc w:val="both"/>
        <w:rPr>
          <w:rFonts w:ascii="Palatino Linotype" w:hAnsi="Palatino Linotype" w:cs="Tahoma"/>
          <w:iCs/>
          <w:sz w:val="22"/>
          <w:szCs w:val="22"/>
        </w:rPr>
      </w:pPr>
      <w:r>
        <w:rPr>
          <w:rFonts w:ascii="Palatino Linotype" w:hAnsi="Palatino Linotype" w:cs="Tahoma"/>
          <w:iCs/>
          <w:sz w:val="22"/>
          <w:szCs w:val="22"/>
        </w:rPr>
        <w:t>(dále jen „</w:t>
      </w:r>
      <w:r w:rsidR="001332B4">
        <w:rPr>
          <w:rFonts w:ascii="Palatino Linotype" w:hAnsi="Palatino Linotype" w:cs="Tahoma"/>
          <w:b/>
          <w:i/>
          <w:iCs/>
          <w:sz w:val="22"/>
          <w:szCs w:val="22"/>
        </w:rPr>
        <w:t>Účastník</w:t>
      </w:r>
      <w:r>
        <w:rPr>
          <w:rFonts w:ascii="Palatino Linotype" w:hAnsi="Palatino Linotype" w:cs="Tahoma"/>
          <w:iCs/>
          <w:sz w:val="22"/>
          <w:szCs w:val="22"/>
        </w:rPr>
        <w:t>“)</w:t>
      </w:r>
    </w:p>
    <w:p w14:paraId="2D9CDA53" w14:textId="77777777" w:rsidR="000C4D67" w:rsidRDefault="000C4D67" w:rsidP="000C4D67">
      <w:pPr>
        <w:pStyle w:val="Zpat"/>
        <w:tabs>
          <w:tab w:val="clear" w:pos="4536"/>
          <w:tab w:val="clear" w:pos="9072"/>
          <w:tab w:val="left" w:pos="2835"/>
        </w:tabs>
        <w:spacing w:line="276" w:lineRule="auto"/>
        <w:ind w:firstLine="360"/>
        <w:rPr>
          <w:rFonts w:ascii="Palatino Linotype" w:hAnsi="Palatino Linotype" w:cs="Tahoma"/>
          <w:sz w:val="22"/>
          <w:szCs w:val="22"/>
        </w:rPr>
      </w:pPr>
    </w:p>
    <w:p w14:paraId="75706F7A" w14:textId="77777777" w:rsidR="000C4D67" w:rsidRDefault="000C4D67" w:rsidP="000C4D67">
      <w:pPr>
        <w:pStyle w:val="Zpat"/>
        <w:tabs>
          <w:tab w:val="clear" w:pos="4536"/>
          <w:tab w:val="clear" w:pos="9072"/>
          <w:tab w:val="left" w:pos="2835"/>
        </w:tabs>
        <w:spacing w:line="276" w:lineRule="auto"/>
        <w:ind w:firstLine="360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a</w:t>
      </w:r>
    </w:p>
    <w:p w14:paraId="1F4359A4" w14:textId="271CE60D" w:rsidR="000C4D67" w:rsidRPr="00685738" w:rsidRDefault="000C4D67" w:rsidP="0018550A">
      <w:pPr>
        <w:ind w:firstLine="360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Poskytovatel</w:t>
      </w:r>
      <w:r w:rsidRPr="00685738">
        <w:rPr>
          <w:rFonts w:ascii="Palatino Linotype" w:hAnsi="Palatino Linotype"/>
          <w:b/>
          <w:bCs/>
          <w:sz w:val="22"/>
          <w:szCs w:val="22"/>
        </w:rPr>
        <w:t xml:space="preserve">: </w:t>
      </w:r>
      <w:r w:rsidRPr="00685738">
        <w:rPr>
          <w:rFonts w:ascii="Palatino Linotype" w:hAnsi="Palatino Linotype"/>
          <w:b/>
          <w:bCs/>
          <w:sz w:val="22"/>
          <w:szCs w:val="22"/>
        </w:rPr>
        <w:tab/>
      </w:r>
      <w:r w:rsidRPr="00685738">
        <w:rPr>
          <w:rFonts w:ascii="Palatino Linotype" w:hAnsi="Palatino Linotype"/>
          <w:b/>
          <w:bCs/>
          <w:sz w:val="22"/>
          <w:szCs w:val="22"/>
        </w:rPr>
        <w:tab/>
      </w:r>
      <w:r w:rsidR="00CD44C3">
        <w:rPr>
          <w:rFonts w:ascii="Palatino Linotype" w:hAnsi="Palatino Linotype"/>
          <w:b/>
          <w:sz w:val="22"/>
          <w:szCs w:val="22"/>
        </w:rPr>
        <w:t>T-Mobile Czech Republic a.s.</w:t>
      </w:r>
    </w:p>
    <w:p w14:paraId="75D2A5A4" w14:textId="1AB23D44" w:rsidR="000C4D67" w:rsidRPr="00685738" w:rsidRDefault="000C4D67" w:rsidP="0018550A">
      <w:pPr>
        <w:ind w:firstLine="360"/>
        <w:rPr>
          <w:rStyle w:val="platne1"/>
          <w:rFonts w:ascii="Palatino Linotype" w:hAnsi="Palatino Linotype"/>
          <w:sz w:val="22"/>
          <w:szCs w:val="22"/>
        </w:rPr>
      </w:pPr>
      <w:r w:rsidRPr="00685738">
        <w:rPr>
          <w:rStyle w:val="platne1"/>
          <w:rFonts w:ascii="Palatino Linotype" w:hAnsi="Palatino Linotype"/>
          <w:sz w:val="22"/>
          <w:szCs w:val="22"/>
        </w:rPr>
        <w:t>se sídlem:</w:t>
      </w:r>
      <w:r w:rsidRPr="00685738">
        <w:rPr>
          <w:rStyle w:val="platne1"/>
          <w:rFonts w:ascii="Palatino Linotype" w:hAnsi="Palatino Linotype"/>
          <w:sz w:val="22"/>
          <w:szCs w:val="22"/>
        </w:rPr>
        <w:tab/>
      </w:r>
      <w:r w:rsidRPr="00685738">
        <w:rPr>
          <w:rStyle w:val="platne1"/>
          <w:rFonts w:ascii="Palatino Linotype" w:hAnsi="Palatino Linotype"/>
          <w:sz w:val="22"/>
          <w:szCs w:val="22"/>
        </w:rPr>
        <w:tab/>
      </w:r>
      <w:r>
        <w:rPr>
          <w:rStyle w:val="platne1"/>
          <w:rFonts w:ascii="Palatino Linotype" w:hAnsi="Palatino Linotype"/>
          <w:sz w:val="22"/>
          <w:szCs w:val="22"/>
        </w:rPr>
        <w:tab/>
      </w:r>
      <w:r w:rsidR="00CD44C3">
        <w:rPr>
          <w:rFonts w:ascii="Palatino Linotype" w:hAnsi="Palatino Linotype"/>
          <w:sz w:val="22"/>
          <w:szCs w:val="22"/>
        </w:rPr>
        <w:t>Tomíčkova 2144/1, 148 00 Praha 4, Česká republika</w:t>
      </w:r>
    </w:p>
    <w:p w14:paraId="2D298635" w14:textId="42E52A8D" w:rsidR="000C4D67" w:rsidRPr="00685738" w:rsidRDefault="000C4D67" w:rsidP="0018550A">
      <w:pPr>
        <w:ind w:firstLine="360"/>
        <w:rPr>
          <w:rFonts w:ascii="Palatino Linotype" w:hAnsi="Palatino Linotype"/>
          <w:sz w:val="22"/>
          <w:szCs w:val="22"/>
        </w:rPr>
      </w:pPr>
      <w:r w:rsidRPr="00685738">
        <w:rPr>
          <w:rFonts w:ascii="Palatino Linotype" w:hAnsi="Palatino Linotype"/>
          <w:sz w:val="22"/>
          <w:szCs w:val="22"/>
        </w:rPr>
        <w:t>IČO:</w:t>
      </w:r>
      <w:r w:rsidRPr="00685738">
        <w:rPr>
          <w:rFonts w:ascii="Palatino Linotype" w:hAnsi="Palatino Linotype"/>
          <w:sz w:val="22"/>
          <w:szCs w:val="22"/>
        </w:rPr>
        <w:tab/>
      </w:r>
      <w:r w:rsidRPr="00685738">
        <w:rPr>
          <w:rFonts w:ascii="Palatino Linotype" w:hAnsi="Palatino Linotype"/>
          <w:sz w:val="22"/>
          <w:szCs w:val="22"/>
        </w:rPr>
        <w:tab/>
      </w:r>
      <w:r w:rsidRPr="00685738">
        <w:rPr>
          <w:rFonts w:ascii="Palatino Linotype" w:hAnsi="Palatino Linotype"/>
          <w:sz w:val="22"/>
          <w:szCs w:val="22"/>
        </w:rPr>
        <w:tab/>
      </w:r>
      <w:r w:rsidR="00CD44C3" w:rsidRPr="00CD44C3">
        <w:rPr>
          <w:rFonts w:ascii="Palatino Linotype" w:hAnsi="Palatino Linotype"/>
          <w:sz w:val="22"/>
          <w:szCs w:val="22"/>
        </w:rPr>
        <w:t>649 49 681</w:t>
      </w:r>
      <w:r w:rsidRPr="00CD44C3">
        <w:rPr>
          <w:rFonts w:ascii="Palatino Linotype" w:hAnsi="Palatino Linotype"/>
          <w:sz w:val="22"/>
          <w:szCs w:val="22"/>
        </w:rPr>
        <w:tab/>
      </w:r>
      <w:r w:rsidRPr="00685738">
        <w:rPr>
          <w:rFonts w:ascii="Palatino Linotype" w:hAnsi="Palatino Linotype"/>
          <w:sz w:val="22"/>
          <w:szCs w:val="22"/>
        </w:rPr>
        <w:tab/>
      </w:r>
      <w:r w:rsidRPr="00685738">
        <w:rPr>
          <w:rFonts w:ascii="Palatino Linotype" w:hAnsi="Palatino Linotype"/>
          <w:sz w:val="22"/>
          <w:szCs w:val="22"/>
        </w:rPr>
        <w:tab/>
      </w:r>
    </w:p>
    <w:p w14:paraId="2D0E5C06" w14:textId="6C9E3CAF" w:rsidR="000C4D67" w:rsidRPr="00685738" w:rsidRDefault="000C4D67" w:rsidP="0018550A">
      <w:pPr>
        <w:ind w:firstLine="360"/>
        <w:rPr>
          <w:rFonts w:ascii="Palatino Linotype" w:hAnsi="Palatino Linotype"/>
          <w:sz w:val="22"/>
          <w:szCs w:val="22"/>
        </w:rPr>
      </w:pPr>
      <w:r w:rsidRPr="00685738">
        <w:rPr>
          <w:rFonts w:ascii="Palatino Linotype" w:hAnsi="Palatino Linotype"/>
          <w:bCs/>
          <w:color w:val="000000"/>
          <w:sz w:val="22"/>
          <w:szCs w:val="22"/>
        </w:rPr>
        <w:t>DIČ:</w:t>
      </w:r>
      <w:r w:rsidRPr="00685738">
        <w:rPr>
          <w:rFonts w:ascii="Palatino Linotype" w:hAnsi="Palatino Linotype"/>
          <w:bCs/>
          <w:color w:val="000000"/>
          <w:sz w:val="22"/>
          <w:szCs w:val="22"/>
        </w:rPr>
        <w:tab/>
      </w:r>
      <w:r w:rsidRPr="00685738">
        <w:rPr>
          <w:rFonts w:ascii="Palatino Linotype" w:hAnsi="Palatino Linotype"/>
          <w:bCs/>
          <w:color w:val="000000"/>
          <w:sz w:val="22"/>
          <w:szCs w:val="22"/>
        </w:rPr>
        <w:tab/>
      </w:r>
      <w:r w:rsidRPr="00685738">
        <w:rPr>
          <w:rFonts w:ascii="Palatino Linotype" w:hAnsi="Palatino Linotype"/>
          <w:bCs/>
          <w:color w:val="000000"/>
          <w:sz w:val="22"/>
          <w:szCs w:val="22"/>
        </w:rPr>
        <w:tab/>
      </w:r>
      <w:r w:rsidR="00CD44C3">
        <w:rPr>
          <w:rFonts w:ascii="Palatino Linotype" w:hAnsi="Palatino Linotype"/>
          <w:sz w:val="22"/>
          <w:szCs w:val="22"/>
        </w:rPr>
        <w:t>CZ 649 49 681</w:t>
      </w:r>
    </w:p>
    <w:p w14:paraId="1AED1192" w14:textId="0D8B0122" w:rsidR="00CD44C3" w:rsidRDefault="000C4D67" w:rsidP="0018550A">
      <w:pPr>
        <w:ind w:firstLine="360"/>
        <w:rPr>
          <w:rFonts w:ascii="Palatino Linotype" w:hAnsi="Palatino Linotype"/>
          <w:sz w:val="22"/>
          <w:szCs w:val="22"/>
        </w:rPr>
      </w:pPr>
      <w:r w:rsidRPr="00685738">
        <w:rPr>
          <w:rFonts w:ascii="Palatino Linotype" w:hAnsi="Palatino Linotype" w:cs="Tahoma"/>
          <w:sz w:val="22"/>
          <w:szCs w:val="22"/>
        </w:rPr>
        <w:t xml:space="preserve">bankovní spojení: </w:t>
      </w:r>
      <w:r w:rsidRPr="00685738">
        <w:rPr>
          <w:rFonts w:ascii="Palatino Linotype" w:hAnsi="Palatino Linotype" w:cs="Tahoma"/>
          <w:sz w:val="22"/>
          <w:szCs w:val="22"/>
        </w:rPr>
        <w:tab/>
      </w:r>
      <w:r w:rsidR="00CD44C3">
        <w:rPr>
          <w:rFonts w:ascii="Palatino Linotype" w:hAnsi="Palatino Linotype"/>
          <w:sz w:val="22"/>
          <w:szCs w:val="22"/>
        </w:rPr>
        <w:t xml:space="preserve">Česká spořitelna, a.s., Budějovická 1912, Praha 4, </w:t>
      </w:r>
    </w:p>
    <w:p w14:paraId="13C7DB25" w14:textId="77777777" w:rsidR="000C4D67" w:rsidRPr="00685738" w:rsidRDefault="00CD44C3" w:rsidP="0018550A">
      <w:pPr>
        <w:ind w:left="2124" w:firstLine="708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č.ú.: 994404-242097001/0800</w:t>
      </w:r>
    </w:p>
    <w:p w14:paraId="752ECA65" w14:textId="18AE3BC6" w:rsidR="00CD44C3" w:rsidRDefault="000C4D67" w:rsidP="0018550A">
      <w:pPr>
        <w:ind w:firstLine="360"/>
        <w:rPr>
          <w:rFonts w:ascii="Palatino Linotype" w:hAnsi="Palatino Linotype" w:cs="Tahoma"/>
          <w:sz w:val="22"/>
          <w:szCs w:val="22"/>
        </w:rPr>
      </w:pPr>
      <w:r w:rsidRPr="001E03ED">
        <w:rPr>
          <w:rFonts w:ascii="Palatino Linotype" w:hAnsi="Palatino Linotype" w:cs="Tahoma"/>
          <w:sz w:val="22"/>
          <w:szCs w:val="22"/>
        </w:rPr>
        <w:t>zastoupen:</w:t>
      </w:r>
      <w:r w:rsidRPr="001E03ED">
        <w:rPr>
          <w:rFonts w:ascii="Palatino Linotype" w:hAnsi="Palatino Linotype" w:cs="Tahoma"/>
          <w:sz w:val="22"/>
          <w:szCs w:val="22"/>
        </w:rPr>
        <w:tab/>
      </w:r>
      <w:r w:rsidRPr="001E03ED">
        <w:rPr>
          <w:rFonts w:ascii="Palatino Linotype" w:hAnsi="Palatino Linotype" w:cs="Tahoma"/>
          <w:sz w:val="22"/>
          <w:szCs w:val="22"/>
        </w:rPr>
        <w:tab/>
      </w:r>
      <w:r w:rsidR="00CD44C3">
        <w:rPr>
          <w:rFonts w:ascii="Palatino Linotype" w:hAnsi="Palatino Linotype" w:cs="Tahoma"/>
          <w:sz w:val="22"/>
          <w:szCs w:val="22"/>
        </w:rPr>
        <w:t xml:space="preserve">Ing. </w:t>
      </w:r>
      <w:r w:rsidR="004D2CB2">
        <w:rPr>
          <w:rFonts w:ascii="Palatino Linotype" w:hAnsi="Palatino Linotype" w:cs="Tahoma"/>
          <w:sz w:val="22"/>
          <w:szCs w:val="22"/>
        </w:rPr>
        <w:t>Jaromírem Červinkou</w:t>
      </w:r>
      <w:r w:rsidR="00CD44C3">
        <w:rPr>
          <w:rFonts w:ascii="Palatino Linotype" w:hAnsi="Palatino Linotype" w:cs="Tahoma"/>
          <w:sz w:val="22"/>
          <w:szCs w:val="22"/>
        </w:rPr>
        <w:t xml:space="preserve">, Senior manažerem prodeje </w:t>
      </w:r>
    </w:p>
    <w:p w14:paraId="1F176820" w14:textId="77777777" w:rsidR="000C4D67" w:rsidRDefault="00CD44C3" w:rsidP="0018550A">
      <w:pPr>
        <w:ind w:left="2124" w:firstLine="708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 xml:space="preserve">státní správě, na základě pověření </w:t>
      </w:r>
    </w:p>
    <w:p w14:paraId="60024899" w14:textId="28B73D0F" w:rsidR="00F7135C" w:rsidRPr="00CD44C3" w:rsidRDefault="00F7135C" w:rsidP="0018550A">
      <w:pPr>
        <w:ind w:firstLine="360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kontaktní email:</w:t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 w:rsidR="00CD44C3">
        <w:rPr>
          <w:rFonts w:ascii="Palatino Linotype" w:hAnsi="Palatino Linotype" w:cs="Tahoma"/>
          <w:sz w:val="22"/>
          <w:szCs w:val="22"/>
        </w:rPr>
        <w:t>josef.hasek</w:t>
      </w:r>
      <w:r w:rsidR="00CD44C3" w:rsidRPr="000E40EB">
        <w:rPr>
          <w:rFonts w:ascii="Palatino Linotype" w:hAnsi="Palatino Linotype" w:cs="Tahoma"/>
          <w:sz w:val="22"/>
          <w:szCs w:val="22"/>
        </w:rPr>
        <w:t>@</w:t>
      </w:r>
      <w:r w:rsidR="00CD44C3">
        <w:rPr>
          <w:rFonts w:ascii="Palatino Linotype" w:hAnsi="Palatino Linotype" w:cs="Tahoma"/>
          <w:sz w:val="22"/>
          <w:szCs w:val="22"/>
        </w:rPr>
        <w:t>t-mobile.cz</w:t>
      </w:r>
    </w:p>
    <w:p w14:paraId="52A7FF88" w14:textId="3F1547F0" w:rsidR="000C4D67" w:rsidRDefault="000C4D67" w:rsidP="0018550A">
      <w:pPr>
        <w:ind w:left="360"/>
        <w:rPr>
          <w:rFonts w:ascii="Palatino Linotype" w:hAnsi="Palatino Linotype"/>
          <w:bCs/>
          <w:color w:val="000000"/>
          <w:sz w:val="22"/>
          <w:szCs w:val="22"/>
        </w:rPr>
      </w:pPr>
      <w:r w:rsidRPr="00685738">
        <w:rPr>
          <w:rFonts w:ascii="Palatino Linotype" w:hAnsi="Palatino Linotype"/>
          <w:bCs/>
          <w:color w:val="000000"/>
          <w:sz w:val="22"/>
          <w:szCs w:val="22"/>
        </w:rPr>
        <w:t xml:space="preserve">zapsaná v obchodním rejstříku vedeném </w:t>
      </w:r>
      <w:r w:rsidR="00CD44C3">
        <w:rPr>
          <w:rFonts w:ascii="Palatino Linotype" w:hAnsi="Palatino Linotype"/>
          <w:sz w:val="22"/>
          <w:szCs w:val="22"/>
        </w:rPr>
        <w:t>Městským</w:t>
      </w:r>
      <w:r w:rsidRPr="00685738">
        <w:rPr>
          <w:rFonts w:ascii="Palatino Linotype" w:hAnsi="Palatino Linotype"/>
          <w:bCs/>
          <w:color w:val="000000"/>
          <w:sz w:val="22"/>
          <w:szCs w:val="22"/>
        </w:rPr>
        <w:t xml:space="preserve"> soudem v</w:t>
      </w:r>
      <w:r w:rsidR="00F177AF">
        <w:rPr>
          <w:rFonts w:ascii="Palatino Linotype" w:hAnsi="Palatino Linotype"/>
          <w:bCs/>
          <w:color w:val="000000"/>
          <w:sz w:val="22"/>
          <w:szCs w:val="22"/>
        </w:rPr>
        <w:t xml:space="preserve"> </w:t>
      </w:r>
      <w:r w:rsidR="00CD44C3">
        <w:rPr>
          <w:rFonts w:ascii="Palatino Linotype" w:hAnsi="Palatino Linotype"/>
          <w:bCs/>
          <w:color w:val="000000"/>
          <w:sz w:val="22"/>
          <w:szCs w:val="22"/>
        </w:rPr>
        <w:t>Praze</w:t>
      </w:r>
      <w:r w:rsidRPr="00685738">
        <w:rPr>
          <w:rFonts w:ascii="Palatino Linotype" w:hAnsi="Palatino Linotype"/>
          <w:bCs/>
          <w:color w:val="000000"/>
          <w:sz w:val="22"/>
          <w:szCs w:val="22"/>
        </w:rPr>
        <w:t xml:space="preserve">, oddíl </w:t>
      </w:r>
      <w:r w:rsidR="00CD44C3">
        <w:rPr>
          <w:rFonts w:ascii="Palatino Linotype" w:hAnsi="Palatino Linotype"/>
          <w:sz w:val="22"/>
          <w:szCs w:val="22"/>
        </w:rPr>
        <w:t>B</w:t>
      </w:r>
      <w:r w:rsidRPr="00685738">
        <w:rPr>
          <w:rFonts w:ascii="Palatino Linotype" w:hAnsi="Palatino Linotype"/>
          <w:bCs/>
          <w:color w:val="000000"/>
          <w:sz w:val="22"/>
          <w:szCs w:val="22"/>
        </w:rPr>
        <w:t xml:space="preserve">, vložka </w:t>
      </w:r>
      <w:r w:rsidR="00CD44C3">
        <w:rPr>
          <w:rFonts w:ascii="Palatino Linotype" w:hAnsi="Palatino Linotype"/>
          <w:sz w:val="22"/>
          <w:szCs w:val="22"/>
        </w:rPr>
        <w:t>3787</w:t>
      </w:r>
      <w:r w:rsidRPr="00685738">
        <w:rPr>
          <w:rFonts w:ascii="Palatino Linotype" w:hAnsi="Palatino Linotype"/>
          <w:bCs/>
          <w:color w:val="000000"/>
          <w:sz w:val="22"/>
          <w:szCs w:val="22"/>
        </w:rPr>
        <w:tab/>
      </w:r>
    </w:p>
    <w:p w14:paraId="1202D81B" w14:textId="77777777" w:rsidR="000C4D67" w:rsidRPr="00685738" w:rsidRDefault="000C4D67" w:rsidP="00A81870">
      <w:pPr>
        <w:spacing w:before="240" w:line="276" w:lineRule="auto"/>
        <w:ind w:left="357"/>
        <w:rPr>
          <w:rFonts w:ascii="Palatino Linotype" w:hAnsi="Palatino Linotype"/>
          <w:sz w:val="22"/>
          <w:szCs w:val="22"/>
        </w:rPr>
      </w:pPr>
      <w:r w:rsidRPr="00685738">
        <w:rPr>
          <w:rFonts w:ascii="Palatino Linotype" w:hAnsi="Palatino Linotype"/>
          <w:iCs/>
          <w:sz w:val="22"/>
          <w:szCs w:val="22"/>
        </w:rPr>
        <w:t>(</w:t>
      </w:r>
      <w:r w:rsidRPr="00685738">
        <w:rPr>
          <w:rFonts w:ascii="Palatino Linotype" w:hAnsi="Palatino Linotype"/>
          <w:sz w:val="22"/>
          <w:szCs w:val="22"/>
        </w:rPr>
        <w:t>dále jen „</w:t>
      </w:r>
      <w:r>
        <w:rPr>
          <w:rFonts w:ascii="Palatino Linotype" w:hAnsi="Palatino Linotype"/>
          <w:b/>
          <w:i/>
          <w:sz w:val="22"/>
          <w:szCs w:val="22"/>
        </w:rPr>
        <w:t>Poskytovatel</w:t>
      </w:r>
      <w:r w:rsidRPr="00685738">
        <w:rPr>
          <w:rFonts w:ascii="Palatino Linotype" w:hAnsi="Palatino Linotype"/>
          <w:sz w:val="22"/>
          <w:szCs w:val="22"/>
        </w:rPr>
        <w:t>“)</w:t>
      </w:r>
    </w:p>
    <w:p w14:paraId="1229332B" w14:textId="77777777" w:rsidR="000C4D67" w:rsidRDefault="000C4D67" w:rsidP="00A81870">
      <w:pPr>
        <w:numPr>
          <w:ilvl w:val="12"/>
          <w:numId w:val="0"/>
        </w:numPr>
        <w:spacing w:after="120" w:line="276" w:lineRule="auto"/>
        <w:ind w:left="360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(</w:t>
      </w:r>
      <w:r w:rsidR="001332B4">
        <w:rPr>
          <w:rFonts w:ascii="Palatino Linotype" w:hAnsi="Palatino Linotype" w:cs="Tahoma"/>
          <w:sz w:val="22"/>
          <w:szCs w:val="22"/>
        </w:rPr>
        <w:t>Účastník</w:t>
      </w:r>
      <w:r>
        <w:rPr>
          <w:rFonts w:ascii="Palatino Linotype" w:hAnsi="Palatino Linotype" w:cs="Tahoma"/>
          <w:sz w:val="22"/>
          <w:szCs w:val="22"/>
        </w:rPr>
        <w:t xml:space="preserve"> a Poskytovatel dále jednotlivě též jen „</w:t>
      </w:r>
      <w:r>
        <w:rPr>
          <w:rFonts w:ascii="Palatino Linotype" w:hAnsi="Palatino Linotype" w:cs="Tahoma"/>
          <w:b/>
          <w:i/>
          <w:sz w:val="22"/>
          <w:szCs w:val="22"/>
        </w:rPr>
        <w:t>S</w:t>
      </w:r>
      <w:r w:rsidRPr="003B4900">
        <w:rPr>
          <w:rFonts w:ascii="Palatino Linotype" w:hAnsi="Palatino Linotype" w:cs="Tahoma"/>
          <w:b/>
          <w:i/>
          <w:sz w:val="22"/>
          <w:szCs w:val="22"/>
        </w:rPr>
        <w:t>trana</w:t>
      </w:r>
      <w:r>
        <w:rPr>
          <w:rFonts w:ascii="Palatino Linotype" w:hAnsi="Palatino Linotype" w:cs="Tahoma"/>
          <w:sz w:val="22"/>
          <w:szCs w:val="22"/>
        </w:rPr>
        <w:t>“ nebo společně „</w:t>
      </w:r>
      <w:r>
        <w:rPr>
          <w:rFonts w:ascii="Palatino Linotype" w:hAnsi="Palatino Linotype" w:cs="Tahoma"/>
          <w:b/>
          <w:i/>
          <w:sz w:val="22"/>
          <w:szCs w:val="22"/>
        </w:rPr>
        <w:t>St</w:t>
      </w:r>
      <w:r w:rsidRPr="003B4900">
        <w:rPr>
          <w:rFonts w:ascii="Palatino Linotype" w:hAnsi="Palatino Linotype" w:cs="Tahoma"/>
          <w:b/>
          <w:i/>
          <w:sz w:val="22"/>
          <w:szCs w:val="22"/>
        </w:rPr>
        <w:t>rany</w:t>
      </w:r>
      <w:r>
        <w:rPr>
          <w:rFonts w:ascii="Palatino Linotype" w:hAnsi="Palatino Linotype" w:cs="Tahoma"/>
          <w:sz w:val="22"/>
          <w:szCs w:val="22"/>
        </w:rPr>
        <w:t>“)</w:t>
      </w:r>
    </w:p>
    <w:p w14:paraId="519CA44E" w14:textId="405D08E7" w:rsidR="000C4D67" w:rsidRPr="00916F91" w:rsidRDefault="0018550A" w:rsidP="00A81870">
      <w:pPr>
        <w:pStyle w:val="RLdajeosmluvnstran"/>
        <w:spacing w:line="276" w:lineRule="auto"/>
        <w:jc w:val="left"/>
        <w:rPr>
          <w:rFonts w:ascii="Palatino Linotype" w:hAnsi="Palatino Linotype"/>
          <w:bCs/>
          <w:szCs w:val="22"/>
        </w:rPr>
      </w:pPr>
      <w:r>
        <w:rPr>
          <w:rFonts w:ascii="Palatino Linotype" w:hAnsi="Palatino Linotype" w:cs="Tahoma"/>
          <w:szCs w:val="22"/>
        </w:rPr>
        <w:lastRenderedPageBreak/>
        <w:t>U</w:t>
      </w:r>
      <w:r w:rsidR="000C4D67" w:rsidRPr="00916F91">
        <w:rPr>
          <w:rFonts w:ascii="Palatino Linotype" w:hAnsi="Palatino Linotype" w:cs="Tahoma"/>
          <w:szCs w:val="22"/>
        </w:rPr>
        <w:t xml:space="preserve">zavírají v souladu </w:t>
      </w:r>
      <w:r w:rsidR="001F1942">
        <w:rPr>
          <w:rFonts w:ascii="Palatino Linotype" w:hAnsi="Palatino Linotype" w:cs="Tahoma"/>
          <w:szCs w:val="22"/>
        </w:rPr>
        <w:t>se</w:t>
      </w:r>
      <w:r w:rsidR="000C4D67" w:rsidRPr="00916F91">
        <w:rPr>
          <w:rFonts w:ascii="Palatino Linotype" w:hAnsi="Palatino Linotype" w:cs="Tahoma"/>
          <w:szCs w:val="22"/>
        </w:rPr>
        <w:t xml:space="preserve"> zák</w:t>
      </w:r>
      <w:r w:rsidR="001F1942">
        <w:rPr>
          <w:rFonts w:ascii="Palatino Linotype" w:hAnsi="Palatino Linotype" w:cs="Tahoma"/>
          <w:szCs w:val="22"/>
        </w:rPr>
        <w:t>onem</w:t>
      </w:r>
      <w:r w:rsidR="000C4D67" w:rsidRPr="00916F91">
        <w:rPr>
          <w:rFonts w:ascii="Palatino Linotype" w:hAnsi="Palatino Linotype" w:cs="Tahoma"/>
          <w:szCs w:val="22"/>
        </w:rPr>
        <w:t xml:space="preserve"> č. 89/2012 Sb., občanský zákoník, ve znění pozdějších předpisů (dále jen „</w:t>
      </w:r>
      <w:r w:rsidR="000C4D67" w:rsidRPr="00916F91">
        <w:rPr>
          <w:rFonts w:ascii="Palatino Linotype" w:hAnsi="Palatino Linotype" w:cs="Tahoma"/>
          <w:b/>
          <w:i/>
          <w:szCs w:val="22"/>
        </w:rPr>
        <w:t>OZ</w:t>
      </w:r>
      <w:r w:rsidR="00AE147C">
        <w:rPr>
          <w:rFonts w:ascii="Palatino Linotype" w:hAnsi="Palatino Linotype" w:cs="Tahoma"/>
          <w:b/>
          <w:i/>
          <w:szCs w:val="22"/>
        </w:rPr>
        <w:t>“</w:t>
      </w:r>
      <w:r w:rsidR="00AE147C">
        <w:rPr>
          <w:rFonts w:ascii="Palatino Linotype" w:hAnsi="Palatino Linotype" w:cs="Tahoma"/>
          <w:szCs w:val="22"/>
        </w:rPr>
        <w:t>)</w:t>
      </w:r>
      <w:r w:rsidR="001F1942">
        <w:rPr>
          <w:rFonts w:ascii="Palatino Linotype" w:hAnsi="Palatino Linotype" w:cs="Tahoma"/>
          <w:szCs w:val="22"/>
        </w:rPr>
        <w:t xml:space="preserve"> a zákonem</w:t>
      </w:r>
      <w:r w:rsidR="00916F91" w:rsidRPr="00916F91">
        <w:rPr>
          <w:rFonts w:ascii="Palatino Linotype" w:hAnsi="Palatino Linotype" w:cs="Calibri"/>
          <w:szCs w:val="22"/>
          <w:lang w:eastAsia="cs-CZ"/>
        </w:rPr>
        <w:t xml:space="preserve"> č.</w:t>
      </w:r>
      <w:r w:rsidR="00916F91">
        <w:rPr>
          <w:rFonts w:ascii="Palatino Linotype" w:hAnsi="Palatino Linotype" w:cs="Calibri"/>
          <w:szCs w:val="22"/>
          <w:lang w:eastAsia="cs-CZ"/>
        </w:rPr>
        <w:t> </w:t>
      </w:r>
      <w:r w:rsidR="00916F91" w:rsidRPr="00916F91">
        <w:rPr>
          <w:rFonts w:ascii="Palatino Linotype" w:hAnsi="Palatino Linotype" w:cs="Calibri"/>
          <w:szCs w:val="22"/>
          <w:lang w:eastAsia="cs-CZ"/>
        </w:rPr>
        <w:t>127/2005 Sb., o elektronických komunikacích a o změně některých souvisejících zákonů, v</w:t>
      </w:r>
      <w:r w:rsidR="001F1942">
        <w:rPr>
          <w:rFonts w:ascii="Palatino Linotype" w:hAnsi="Palatino Linotype" w:cs="Calibri"/>
          <w:szCs w:val="22"/>
          <w:lang w:eastAsia="cs-CZ"/>
        </w:rPr>
        <w:t>e znění pozdějších předpisů</w:t>
      </w:r>
      <w:r w:rsidR="00916F91" w:rsidRPr="00916F91">
        <w:rPr>
          <w:rFonts w:ascii="Palatino Linotype" w:hAnsi="Palatino Linotype" w:cs="Calibri"/>
          <w:szCs w:val="22"/>
          <w:lang w:eastAsia="cs-CZ"/>
        </w:rPr>
        <w:t xml:space="preserve"> (dále jen „</w:t>
      </w:r>
      <w:r w:rsidR="00916F91" w:rsidRPr="00916F91">
        <w:rPr>
          <w:rFonts w:ascii="Palatino Linotype" w:hAnsi="Palatino Linotype" w:cs="Calibri"/>
          <w:b/>
          <w:i/>
          <w:szCs w:val="22"/>
          <w:lang w:eastAsia="cs-CZ"/>
        </w:rPr>
        <w:t>ZEK</w:t>
      </w:r>
      <w:r w:rsidR="00916F91" w:rsidRPr="00916F91">
        <w:rPr>
          <w:rFonts w:ascii="Palatino Linotype" w:hAnsi="Palatino Linotype" w:cs="Calibri"/>
          <w:szCs w:val="22"/>
          <w:lang w:eastAsia="cs-CZ"/>
        </w:rPr>
        <w:t xml:space="preserve">“) </w:t>
      </w:r>
      <w:r w:rsidR="000C4D67" w:rsidRPr="00916F91">
        <w:rPr>
          <w:rFonts w:ascii="Palatino Linotype" w:hAnsi="Palatino Linotype" w:cs="Tahoma"/>
          <w:szCs w:val="22"/>
        </w:rPr>
        <w:t>t</w:t>
      </w:r>
      <w:r w:rsidR="00F404F7">
        <w:rPr>
          <w:rFonts w:ascii="Palatino Linotype" w:hAnsi="Palatino Linotype" w:cs="Tahoma"/>
          <w:szCs w:val="22"/>
        </w:rPr>
        <w:t>ento</w:t>
      </w:r>
    </w:p>
    <w:p w14:paraId="01581A35" w14:textId="77777777" w:rsidR="000C4D67" w:rsidRDefault="000C4D67" w:rsidP="000C4D67">
      <w:pPr>
        <w:pStyle w:val="RLdajeosmluvnstran"/>
        <w:rPr>
          <w:rFonts w:ascii="Palatino Linotype" w:hAnsi="Palatino Linotype" w:cs="Calibri"/>
          <w:b/>
          <w:sz w:val="48"/>
          <w:szCs w:val="48"/>
        </w:rPr>
      </w:pPr>
    </w:p>
    <w:p w14:paraId="540A2F56" w14:textId="25C6CD76" w:rsidR="00F404F7" w:rsidRPr="00FF2501" w:rsidRDefault="00F404F7" w:rsidP="000C4D67">
      <w:pPr>
        <w:pStyle w:val="RLdajeosmluvnstran"/>
        <w:rPr>
          <w:rFonts w:ascii="Palatino Linotype" w:hAnsi="Palatino Linotype" w:cs="Calibri"/>
          <w:b/>
          <w:sz w:val="28"/>
          <w:szCs w:val="28"/>
        </w:rPr>
      </w:pPr>
      <w:r w:rsidRPr="00FF2501">
        <w:rPr>
          <w:rFonts w:ascii="Palatino Linotype" w:hAnsi="Palatino Linotype" w:cs="Calibri"/>
          <w:b/>
          <w:sz w:val="28"/>
          <w:szCs w:val="28"/>
        </w:rPr>
        <w:t>Dodatek č. 1</w:t>
      </w:r>
    </w:p>
    <w:p w14:paraId="6123D4B4" w14:textId="77777777" w:rsidR="00F404F7" w:rsidRPr="00FF2501" w:rsidRDefault="00F404F7" w:rsidP="00F404F7">
      <w:pPr>
        <w:pStyle w:val="RLdajeosmluvnstran"/>
        <w:spacing w:before="120"/>
        <w:rPr>
          <w:rFonts w:ascii="Palatino Linotype" w:hAnsi="Palatino Linotype" w:cs="Calibri"/>
          <w:b/>
          <w:sz w:val="28"/>
          <w:szCs w:val="28"/>
        </w:rPr>
      </w:pPr>
      <w:r w:rsidRPr="00FF2501">
        <w:rPr>
          <w:rFonts w:ascii="Palatino Linotype" w:hAnsi="Palatino Linotype" w:cs="Calibri"/>
          <w:b/>
          <w:sz w:val="28"/>
          <w:szCs w:val="28"/>
        </w:rPr>
        <w:t xml:space="preserve">ke </w:t>
      </w:r>
      <w:r w:rsidR="000C4D67" w:rsidRPr="00FF2501">
        <w:rPr>
          <w:rFonts w:ascii="Palatino Linotype" w:hAnsi="Palatino Linotype" w:cs="Calibri"/>
          <w:b/>
          <w:sz w:val="28"/>
          <w:szCs w:val="28"/>
        </w:rPr>
        <w:t>Smlouv</w:t>
      </w:r>
      <w:r w:rsidRPr="00FF2501">
        <w:rPr>
          <w:rFonts w:ascii="Palatino Linotype" w:hAnsi="Palatino Linotype" w:cs="Calibri"/>
          <w:b/>
          <w:sz w:val="28"/>
          <w:szCs w:val="28"/>
        </w:rPr>
        <w:t>ě</w:t>
      </w:r>
      <w:r w:rsidR="000C4D67" w:rsidRPr="00FF2501">
        <w:rPr>
          <w:rFonts w:ascii="Palatino Linotype" w:hAnsi="Palatino Linotype" w:cs="Calibri"/>
          <w:b/>
          <w:sz w:val="28"/>
          <w:szCs w:val="28"/>
        </w:rPr>
        <w:t xml:space="preserve"> o poskytování služeb </w:t>
      </w:r>
      <w:r w:rsidR="009276F6" w:rsidRPr="00FF2501">
        <w:rPr>
          <w:rFonts w:ascii="Palatino Linotype" w:hAnsi="Palatino Linotype" w:cs="Calibri"/>
          <w:b/>
          <w:sz w:val="28"/>
          <w:szCs w:val="28"/>
        </w:rPr>
        <w:t>elektronických komunikací</w:t>
      </w:r>
    </w:p>
    <w:p w14:paraId="2BF21CE0" w14:textId="4867AE61" w:rsidR="000C4D67" w:rsidRPr="00FF2501" w:rsidRDefault="00F404F7" w:rsidP="00F404F7">
      <w:pPr>
        <w:pStyle w:val="RLdajeosmluvnstran"/>
        <w:spacing w:before="120"/>
        <w:rPr>
          <w:rFonts w:ascii="Palatino Linotype" w:hAnsi="Palatino Linotype" w:cs="Calibri"/>
          <w:b/>
          <w:sz w:val="28"/>
          <w:szCs w:val="28"/>
        </w:rPr>
      </w:pPr>
      <w:r w:rsidRPr="00FF2501">
        <w:rPr>
          <w:rFonts w:ascii="Palatino Linotype" w:hAnsi="Palatino Linotype" w:cs="Calibri"/>
          <w:b/>
          <w:sz w:val="28"/>
          <w:szCs w:val="28"/>
        </w:rPr>
        <w:t>ze dne 24. dubna 2017</w:t>
      </w:r>
    </w:p>
    <w:p w14:paraId="024A8B02" w14:textId="0A14301E" w:rsidR="000C4D67" w:rsidRDefault="00EF1BC0" w:rsidP="000C4D67">
      <w:pPr>
        <w:pStyle w:val="RLdajeosmluvnstran"/>
        <w:rPr>
          <w:rFonts w:ascii="Palatino Linotype" w:hAnsi="Palatino Linotype" w:cs="Calibri"/>
          <w:szCs w:val="22"/>
        </w:rPr>
      </w:pPr>
      <w:r w:rsidRPr="00685738">
        <w:rPr>
          <w:rFonts w:ascii="Palatino Linotype" w:hAnsi="Palatino Linotype"/>
          <w:iCs/>
          <w:szCs w:val="22"/>
        </w:rPr>
        <w:t>(</w:t>
      </w:r>
      <w:r w:rsidRPr="00685738">
        <w:rPr>
          <w:rFonts w:ascii="Palatino Linotype" w:hAnsi="Palatino Linotype"/>
          <w:szCs w:val="22"/>
        </w:rPr>
        <w:t>dále jen „</w:t>
      </w:r>
      <w:r>
        <w:rPr>
          <w:rFonts w:ascii="Palatino Linotype" w:hAnsi="Palatino Linotype"/>
          <w:b/>
          <w:i/>
          <w:szCs w:val="22"/>
        </w:rPr>
        <w:t>Smlouva</w:t>
      </w:r>
      <w:r w:rsidRPr="00685738">
        <w:rPr>
          <w:rFonts w:ascii="Palatino Linotype" w:hAnsi="Palatino Linotype"/>
          <w:szCs w:val="22"/>
        </w:rPr>
        <w:t>“)</w:t>
      </w:r>
    </w:p>
    <w:p w14:paraId="00C36B3D" w14:textId="77777777" w:rsidR="003C11FF" w:rsidRDefault="003C11FF" w:rsidP="000C4D67">
      <w:pPr>
        <w:pStyle w:val="RLdajeosmluvnstran"/>
        <w:rPr>
          <w:rFonts w:ascii="Palatino Linotype" w:hAnsi="Palatino Linotype" w:cs="Calibri"/>
          <w:szCs w:val="22"/>
        </w:rPr>
      </w:pPr>
    </w:p>
    <w:p w14:paraId="63F5B207" w14:textId="23F9273B" w:rsidR="000C4D67" w:rsidRPr="00CE639C" w:rsidRDefault="00F404F7" w:rsidP="000C4D67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  <w:lang w:val="cs-CZ"/>
        </w:rPr>
        <w:t>ÚČEL DODATKU</w:t>
      </w:r>
    </w:p>
    <w:p w14:paraId="7D3EEEB4" w14:textId="3EE75C63" w:rsidR="00F404F7" w:rsidRDefault="00F404F7" w:rsidP="000C4D67">
      <w:pPr>
        <w:pStyle w:val="Nadpis2"/>
        <w:keepNext w:val="0"/>
        <w:numPr>
          <w:ilvl w:val="1"/>
          <w:numId w:val="2"/>
        </w:numPr>
        <w:tabs>
          <w:tab w:val="num" w:pos="567"/>
        </w:tabs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  <w:lang w:val="cs-CZ"/>
        </w:rPr>
      </w:pPr>
      <w:bookmarkStart w:id="1" w:name="_Ref317258143"/>
      <w:bookmarkStart w:id="2" w:name="_Toc401946216"/>
      <w:bookmarkStart w:id="3" w:name="_Toc449529985"/>
      <w:bookmarkStart w:id="4" w:name="_Toc449598393"/>
      <w:bookmarkStart w:id="5" w:name="_Toc449687875"/>
      <w:bookmarkStart w:id="6" w:name="_Toc414378754"/>
      <w:bookmarkStart w:id="7" w:name="_Toc415476411"/>
      <w:bookmarkStart w:id="8" w:name="_Toc416528594"/>
      <w:r>
        <w:rPr>
          <w:rFonts w:ascii="Palatino Linotype" w:hAnsi="Palatino Linotype" w:cs="Tahoma"/>
          <w:sz w:val="22"/>
          <w:szCs w:val="22"/>
          <w:lang w:val="cs-CZ"/>
        </w:rPr>
        <w:t>Smluvní strany uzavírají t</w:t>
      </w:r>
      <w:r w:rsidR="006A34A2">
        <w:rPr>
          <w:rFonts w:ascii="Palatino Linotype" w:hAnsi="Palatino Linotype" w:cs="Tahoma"/>
          <w:sz w:val="22"/>
          <w:szCs w:val="22"/>
          <w:lang w:val="cs-CZ"/>
        </w:rPr>
        <w:t xml:space="preserve">ento dodatek č. 1 ke Smlouvě s ohledem na potřebu Účastníka rozšířit předmět plnění o nový </w:t>
      </w:r>
      <w:r w:rsidR="006A34A2">
        <w:rPr>
          <w:rFonts w:ascii="Palatino Linotype" w:hAnsi="Palatino Linotype"/>
          <w:sz w:val="22"/>
          <w:szCs w:val="22"/>
        </w:rPr>
        <w:t>koncový bod</w:t>
      </w:r>
      <w:r w:rsidR="006A34A2">
        <w:rPr>
          <w:rFonts w:ascii="Palatino Linotype" w:hAnsi="Palatino Linotype"/>
          <w:sz w:val="22"/>
          <w:szCs w:val="22"/>
          <w:lang w:val="cs-CZ"/>
        </w:rPr>
        <w:t xml:space="preserve"> (viz Příloha č. 2 Smlouvy) </w:t>
      </w:r>
      <w:r w:rsidR="00EF1BC0">
        <w:rPr>
          <w:rFonts w:ascii="Palatino Linotype" w:hAnsi="Palatino Linotype"/>
          <w:sz w:val="22"/>
          <w:szCs w:val="22"/>
          <w:lang w:val="cs-CZ"/>
        </w:rPr>
        <w:t xml:space="preserve">označený jako </w:t>
      </w:r>
      <w:r w:rsidR="006A34A2">
        <w:rPr>
          <w:rFonts w:ascii="Palatino Linotype" w:hAnsi="Palatino Linotype"/>
          <w:sz w:val="22"/>
          <w:szCs w:val="22"/>
          <w:lang w:val="cs-CZ"/>
        </w:rPr>
        <w:t xml:space="preserve">T18. </w:t>
      </w:r>
    </w:p>
    <w:p w14:paraId="4ABEB77A" w14:textId="191E8290" w:rsidR="006A34A2" w:rsidRDefault="006A34A2" w:rsidP="000C4D67">
      <w:pPr>
        <w:pStyle w:val="Nadpis2"/>
        <w:keepNext w:val="0"/>
        <w:numPr>
          <w:ilvl w:val="1"/>
          <w:numId w:val="2"/>
        </w:numPr>
        <w:tabs>
          <w:tab w:val="num" w:pos="567"/>
        </w:tabs>
        <w:spacing w:line="276" w:lineRule="auto"/>
        <w:ind w:left="567" w:hanging="567"/>
        <w:jc w:val="both"/>
        <w:rPr>
          <w:rFonts w:ascii="Palatino Linotype" w:hAnsi="Palatino Linotype" w:cs="Tahoma"/>
          <w:sz w:val="22"/>
          <w:szCs w:val="22"/>
          <w:lang w:val="cs-CZ"/>
        </w:rPr>
      </w:pPr>
      <w:r>
        <w:rPr>
          <w:rFonts w:ascii="Palatino Linotype" w:hAnsi="Palatino Linotype" w:cs="Tahoma"/>
          <w:sz w:val="22"/>
          <w:szCs w:val="22"/>
          <w:lang w:val="cs-CZ"/>
        </w:rPr>
        <w:t>Rozšíření počtu koncových bodů je provedeno v tzv. režimu de minimis dle § 222 odst. 4 zákona č. 134/2016 Sb., o zadáv</w:t>
      </w:r>
      <w:r w:rsidR="00DF2A7E">
        <w:rPr>
          <w:rFonts w:ascii="Palatino Linotype" w:hAnsi="Palatino Linotype" w:cs="Tahoma"/>
          <w:sz w:val="22"/>
          <w:szCs w:val="22"/>
          <w:lang w:val="cs-CZ"/>
        </w:rPr>
        <w:t xml:space="preserve">ání veřejných zakázek. Rozšířením nedochází k navýšení </w:t>
      </w:r>
      <w:r w:rsidR="00DF2A7E" w:rsidRPr="00A81870">
        <w:rPr>
          <w:rFonts w:ascii="Palatino Linotype" w:hAnsi="Palatino Linotype" w:cs="Tahoma"/>
          <w:sz w:val="22"/>
          <w:szCs w:val="22"/>
          <w:lang w:val="cs-CZ"/>
        </w:rPr>
        <w:t xml:space="preserve">hodnoty závazku </w:t>
      </w:r>
      <w:r w:rsidR="00A81870">
        <w:rPr>
          <w:rFonts w:ascii="Palatino Linotype" w:hAnsi="Palatino Linotype" w:cs="Tahoma"/>
          <w:sz w:val="22"/>
          <w:szCs w:val="22"/>
          <w:lang w:val="cs-CZ"/>
        </w:rPr>
        <w:t xml:space="preserve">o více než 10% </w:t>
      </w:r>
      <w:r w:rsidR="00DF2A7E" w:rsidRPr="00A81870">
        <w:rPr>
          <w:rFonts w:ascii="Palatino Linotype" w:hAnsi="Palatino Linotype" w:cs="Tahoma"/>
          <w:sz w:val="22"/>
          <w:szCs w:val="22"/>
          <w:lang w:val="cs-CZ"/>
        </w:rPr>
        <w:t xml:space="preserve">ani o navýšení přesahující </w:t>
      </w:r>
      <w:r w:rsidR="00DF2A7E">
        <w:rPr>
          <w:rFonts w:ascii="Palatino Linotype" w:hAnsi="Palatino Linotype" w:cs="Tahoma"/>
          <w:sz w:val="22"/>
          <w:szCs w:val="22"/>
          <w:lang w:val="cs-CZ"/>
        </w:rPr>
        <w:t>limit pro nadlimitní veřejnou zakázku na služby dle nařízení vlády č. 172/2016 Sb., v platném znění. Rozšířením nedochází ani ke změně celkové povahy veřejné zakázky (jde o přidání plnění, které již bylo předmětem Smlouvy).</w:t>
      </w:r>
    </w:p>
    <w:p w14:paraId="7EDBE087" w14:textId="77777777" w:rsidR="00DF2A7E" w:rsidRDefault="00DF2A7E" w:rsidP="00DF2A7E">
      <w:pPr>
        <w:rPr>
          <w:lang w:eastAsia="x-none"/>
        </w:rPr>
      </w:pPr>
    </w:p>
    <w:p w14:paraId="5C51FD0C" w14:textId="1F23C3FC" w:rsidR="00EF1BC0" w:rsidRPr="00CE639C" w:rsidRDefault="00EF1BC0" w:rsidP="00EF1BC0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  <w:lang w:val="cs-CZ"/>
        </w:rPr>
        <w:t>PŘEDMĚT DODATKU</w:t>
      </w:r>
    </w:p>
    <w:bookmarkEnd w:id="1"/>
    <w:bookmarkEnd w:id="2"/>
    <w:bookmarkEnd w:id="3"/>
    <w:bookmarkEnd w:id="4"/>
    <w:bookmarkEnd w:id="5"/>
    <w:bookmarkEnd w:id="6"/>
    <w:bookmarkEnd w:id="7"/>
    <w:bookmarkEnd w:id="8"/>
    <w:p w14:paraId="066659C8" w14:textId="57DA1111" w:rsidR="000C4D67" w:rsidRPr="00A81870" w:rsidRDefault="00EF1BC0" w:rsidP="00EF1BC0">
      <w:pPr>
        <w:pStyle w:val="Nadpis2"/>
        <w:keepNext w:val="0"/>
        <w:numPr>
          <w:ilvl w:val="1"/>
          <w:numId w:val="2"/>
        </w:numPr>
        <w:tabs>
          <w:tab w:val="num" w:pos="567"/>
        </w:tabs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  <w:lang w:val="cs-CZ"/>
        </w:rPr>
      </w:pPr>
      <w:r>
        <w:rPr>
          <w:rFonts w:ascii="Palatino Linotype" w:hAnsi="Palatino Linotype"/>
          <w:sz w:val="22"/>
          <w:szCs w:val="22"/>
          <w:lang w:val="cs-CZ"/>
        </w:rPr>
        <w:t>Čl. 6.1</w:t>
      </w:r>
      <w:r w:rsidR="00FF2501">
        <w:rPr>
          <w:rFonts w:ascii="Palatino Linotype" w:hAnsi="Palatino Linotype"/>
          <w:sz w:val="22"/>
          <w:szCs w:val="22"/>
          <w:lang w:val="cs-CZ"/>
        </w:rPr>
        <w:t xml:space="preserve"> první věta</w:t>
      </w:r>
      <w:r>
        <w:rPr>
          <w:rFonts w:ascii="Palatino Linotype" w:hAnsi="Palatino Linotype"/>
          <w:sz w:val="22"/>
          <w:szCs w:val="22"/>
          <w:lang w:val="cs-CZ"/>
        </w:rPr>
        <w:t xml:space="preserve"> Smlouvy se </w:t>
      </w:r>
      <w:r w:rsidR="00FF2501">
        <w:rPr>
          <w:rFonts w:ascii="Palatino Linotype" w:hAnsi="Palatino Linotype"/>
          <w:sz w:val="22"/>
          <w:szCs w:val="22"/>
          <w:lang w:val="cs-CZ"/>
        </w:rPr>
        <w:t>mění a nově zní: „</w:t>
      </w:r>
      <w:r w:rsidR="00FF2501" w:rsidRPr="00FF0DED">
        <w:rPr>
          <w:rFonts w:ascii="Palatino Linotype" w:hAnsi="Palatino Linotype" w:cs="Tahoma"/>
          <w:sz w:val="22"/>
          <w:szCs w:val="22"/>
        </w:rPr>
        <w:t xml:space="preserve">Cena za </w:t>
      </w:r>
      <w:r w:rsidR="00FF2501" w:rsidRPr="00FF0DED">
        <w:rPr>
          <w:rFonts w:ascii="Palatino Linotype" w:hAnsi="Palatino Linotype" w:cs="Tahoma"/>
          <w:sz w:val="22"/>
          <w:szCs w:val="22"/>
          <w:lang w:val="cs-CZ"/>
        </w:rPr>
        <w:t xml:space="preserve">poskytování </w:t>
      </w:r>
      <w:r w:rsidR="00FF2501">
        <w:rPr>
          <w:rFonts w:ascii="Palatino Linotype" w:hAnsi="Palatino Linotype" w:cs="Tahoma"/>
          <w:sz w:val="22"/>
          <w:szCs w:val="22"/>
          <w:lang w:val="cs-CZ"/>
        </w:rPr>
        <w:t xml:space="preserve">Služeb dle této Smlouvy </w:t>
      </w:r>
      <w:r w:rsidR="00FF2501" w:rsidRPr="00FF0DED">
        <w:rPr>
          <w:rFonts w:ascii="Palatino Linotype" w:hAnsi="Palatino Linotype" w:cs="Tahoma"/>
          <w:sz w:val="22"/>
          <w:szCs w:val="22"/>
        </w:rPr>
        <w:t xml:space="preserve">je stanovena dohodou Stran </w:t>
      </w:r>
      <w:r w:rsidR="00FF2501">
        <w:rPr>
          <w:rFonts w:ascii="Palatino Linotype" w:hAnsi="Palatino Linotype" w:cs="Tahoma"/>
          <w:sz w:val="22"/>
          <w:szCs w:val="22"/>
          <w:lang w:val="cs-CZ"/>
        </w:rPr>
        <w:t xml:space="preserve">jako měsíční paušální platba za Služby </w:t>
      </w:r>
      <w:r w:rsidR="00FF2501" w:rsidRPr="00A81870">
        <w:rPr>
          <w:rFonts w:ascii="Palatino Linotype" w:hAnsi="Palatino Linotype" w:cs="Tahoma"/>
          <w:sz w:val="22"/>
          <w:szCs w:val="22"/>
          <w:lang w:val="cs-CZ"/>
        </w:rPr>
        <w:t xml:space="preserve">elektronických komunikací a </w:t>
      </w:r>
      <w:r w:rsidR="00A81870">
        <w:rPr>
          <w:rFonts w:ascii="Palatino Linotype" w:hAnsi="Palatino Linotype" w:cs="Tahoma"/>
          <w:sz w:val="22"/>
          <w:szCs w:val="22"/>
          <w:lang w:val="cs-CZ"/>
        </w:rPr>
        <w:t>činí 54.640 Kč (slovy padesáčtyřitisícšestsetčtyřicet korun českých)</w:t>
      </w:r>
      <w:r w:rsidR="00FF2501" w:rsidRPr="00A81870">
        <w:rPr>
          <w:rFonts w:ascii="Palatino Linotype" w:hAnsi="Palatino Linotype" w:cs="Tahoma"/>
          <w:sz w:val="22"/>
          <w:szCs w:val="22"/>
        </w:rPr>
        <w:t xml:space="preserve"> bez DPH</w:t>
      </w:r>
      <w:r w:rsidR="00FF2501" w:rsidRPr="00A81870">
        <w:rPr>
          <w:rFonts w:ascii="Palatino Linotype" w:hAnsi="Palatino Linotype" w:cs="Tahoma"/>
          <w:sz w:val="22"/>
          <w:szCs w:val="22"/>
          <w:lang w:val="cs-CZ"/>
        </w:rPr>
        <w:t xml:space="preserve"> za kalendářní měsíc.</w:t>
      </w:r>
      <w:r w:rsidR="00FF2501" w:rsidRPr="00A81870">
        <w:rPr>
          <w:rFonts w:ascii="Palatino Linotype" w:hAnsi="Palatino Linotype"/>
          <w:sz w:val="22"/>
          <w:szCs w:val="22"/>
          <w:lang w:val="cs-CZ"/>
        </w:rPr>
        <w:t>“</w:t>
      </w:r>
    </w:p>
    <w:p w14:paraId="7F60A333" w14:textId="1A3D36AD" w:rsidR="00113913" w:rsidRDefault="00113913" w:rsidP="00113913">
      <w:pPr>
        <w:pStyle w:val="Nadpis2"/>
        <w:keepNext w:val="0"/>
        <w:numPr>
          <w:ilvl w:val="1"/>
          <w:numId w:val="2"/>
        </w:numPr>
        <w:tabs>
          <w:tab w:val="num" w:pos="567"/>
        </w:tabs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  <w:lang w:val="cs-CZ"/>
        </w:rPr>
      </w:pPr>
      <w:r w:rsidRPr="00113913">
        <w:rPr>
          <w:rFonts w:ascii="Palatino Linotype" w:hAnsi="Palatino Linotype"/>
          <w:sz w:val="22"/>
          <w:szCs w:val="22"/>
          <w:lang w:val="cs-CZ"/>
        </w:rPr>
        <w:t>P</w:t>
      </w:r>
      <w:r>
        <w:rPr>
          <w:rFonts w:ascii="Palatino Linotype" w:hAnsi="Palatino Linotype"/>
          <w:sz w:val="22"/>
          <w:szCs w:val="22"/>
          <w:lang w:val="cs-CZ"/>
        </w:rPr>
        <w:t>říloha č. 2 Smlouvy se nahrazuje novou přílohou, jež je připojena k tomuto dodatku.</w:t>
      </w:r>
    </w:p>
    <w:p w14:paraId="35AF1ECC" w14:textId="4CD009E5" w:rsidR="00113913" w:rsidRPr="00113913" w:rsidRDefault="00113913" w:rsidP="00113913">
      <w:pPr>
        <w:pStyle w:val="Nadpis2"/>
        <w:keepNext w:val="0"/>
        <w:numPr>
          <w:ilvl w:val="1"/>
          <w:numId w:val="2"/>
        </w:numPr>
        <w:tabs>
          <w:tab w:val="num" w:pos="567"/>
        </w:tabs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  <w:lang w:val="cs-CZ"/>
        </w:rPr>
      </w:pPr>
      <w:r w:rsidRPr="00113913">
        <w:rPr>
          <w:rFonts w:ascii="Palatino Linotype" w:hAnsi="Palatino Linotype"/>
          <w:sz w:val="22"/>
          <w:szCs w:val="22"/>
          <w:lang w:val="cs-CZ"/>
        </w:rPr>
        <w:t xml:space="preserve">Pro provedení </w:t>
      </w:r>
      <w:r>
        <w:rPr>
          <w:rFonts w:ascii="Palatino Linotype" w:hAnsi="Palatino Linotype"/>
          <w:sz w:val="22"/>
          <w:szCs w:val="22"/>
          <w:lang w:val="cs-CZ"/>
        </w:rPr>
        <w:t>I</w:t>
      </w:r>
      <w:r w:rsidRPr="00113913">
        <w:rPr>
          <w:rFonts w:ascii="Palatino Linotype" w:hAnsi="Palatino Linotype"/>
          <w:sz w:val="22"/>
          <w:szCs w:val="22"/>
          <w:lang w:val="cs-CZ"/>
        </w:rPr>
        <w:t xml:space="preserve">nstalace a </w:t>
      </w:r>
      <w:r>
        <w:rPr>
          <w:rFonts w:ascii="Palatino Linotype" w:hAnsi="Palatino Linotype"/>
          <w:sz w:val="22"/>
          <w:szCs w:val="22"/>
          <w:lang w:val="cs-CZ"/>
        </w:rPr>
        <w:t>Z</w:t>
      </w:r>
      <w:r w:rsidRPr="00113913">
        <w:rPr>
          <w:rFonts w:ascii="Palatino Linotype" w:hAnsi="Palatino Linotype"/>
          <w:sz w:val="22"/>
          <w:szCs w:val="22"/>
          <w:lang w:val="cs-CZ"/>
        </w:rPr>
        <w:t xml:space="preserve">kušebního provozu </w:t>
      </w:r>
      <w:r>
        <w:rPr>
          <w:rFonts w:ascii="Palatino Linotype" w:hAnsi="Palatino Linotype"/>
          <w:sz w:val="22"/>
          <w:szCs w:val="22"/>
          <w:lang w:val="cs-CZ"/>
        </w:rPr>
        <w:t>koncového bodu T18 platí ustanovení Smlouvy obdobně s tím, že termíny, jež jsou vztaženy k uzavření Smlouvy</w:t>
      </w:r>
      <w:r w:rsidR="00D33891">
        <w:rPr>
          <w:rFonts w:ascii="Palatino Linotype" w:hAnsi="Palatino Linotype"/>
          <w:sz w:val="22"/>
          <w:szCs w:val="22"/>
          <w:lang w:val="cs-CZ"/>
        </w:rPr>
        <w:t>,</w:t>
      </w:r>
      <w:r>
        <w:rPr>
          <w:rFonts w:ascii="Palatino Linotype" w:hAnsi="Palatino Linotype"/>
          <w:sz w:val="22"/>
          <w:szCs w:val="22"/>
          <w:lang w:val="cs-CZ"/>
        </w:rPr>
        <w:t xml:space="preserve"> budou počítány od uzavření tohoto dodatku.</w:t>
      </w:r>
    </w:p>
    <w:p w14:paraId="516589F7" w14:textId="77777777" w:rsidR="00113913" w:rsidRPr="00113913" w:rsidRDefault="00113913" w:rsidP="00113913">
      <w:pPr>
        <w:rPr>
          <w:lang w:eastAsia="x-none"/>
        </w:rPr>
      </w:pPr>
    </w:p>
    <w:p w14:paraId="1F8EEEDA" w14:textId="1AB69BC0" w:rsidR="000C4D67" w:rsidRPr="00C10F7E" w:rsidRDefault="00113913" w:rsidP="00EF1BC0">
      <w:pPr>
        <w:pStyle w:val="Nadpis1"/>
        <w:numPr>
          <w:ilvl w:val="0"/>
          <w:numId w:val="2"/>
        </w:numPr>
        <w:spacing w:after="120" w:line="312" w:lineRule="auto"/>
        <w:ind w:left="567" w:hanging="480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  <w:lang w:val="cs-CZ"/>
        </w:rPr>
        <w:t>ZÁV</w:t>
      </w:r>
      <w:r w:rsidR="00D33891">
        <w:rPr>
          <w:rFonts w:ascii="Palatino Linotype" w:hAnsi="Palatino Linotype" w:cs="Arial"/>
          <w:b/>
          <w:sz w:val="22"/>
          <w:szCs w:val="22"/>
          <w:lang w:val="cs-CZ"/>
        </w:rPr>
        <w:t>Ě</w:t>
      </w:r>
      <w:r>
        <w:rPr>
          <w:rFonts w:ascii="Palatino Linotype" w:hAnsi="Palatino Linotype" w:cs="Arial"/>
          <w:b/>
          <w:sz w:val="22"/>
          <w:szCs w:val="22"/>
          <w:lang w:val="cs-CZ"/>
        </w:rPr>
        <w:t>REČNÁ USTANOVENÍ</w:t>
      </w:r>
    </w:p>
    <w:p w14:paraId="572C1A8E" w14:textId="3E49E20A" w:rsidR="00113913" w:rsidRDefault="00113913" w:rsidP="00EF1BC0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bookmarkStart w:id="9" w:name="_Ref440557580"/>
      <w:r>
        <w:rPr>
          <w:rFonts w:ascii="Palatino Linotype" w:hAnsi="Palatino Linotype"/>
          <w:sz w:val="22"/>
          <w:szCs w:val="22"/>
        </w:rPr>
        <w:t>Ostatní ustanovení Smlouvy zůstávají beze změny.</w:t>
      </w:r>
    </w:p>
    <w:p w14:paraId="62546274" w14:textId="2EF3B9D0" w:rsidR="000C4D67" w:rsidRPr="00BE16E2" w:rsidRDefault="00113913" w:rsidP="00EF1BC0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Tento dodatek</w:t>
      </w:r>
      <w:r w:rsidR="000C4D67" w:rsidRPr="00BE16E2">
        <w:rPr>
          <w:rFonts w:ascii="Palatino Linotype" w:hAnsi="Palatino Linotype"/>
          <w:sz w:val="22"/>
          <w:szCs w:val="22"/>
        </w:rPr>
        <w:t xml:space="preserve"> </w:t>
      </w:r>
      <w:r w:rsidR="000D17EF">
        <w:rPr>
          <w:rFonts w:ascii="Palatino Linotype" w:hAnsi="Palatino Linotype"/>
          <w:sz w:val="22"/>
          <w:szCs w:val="22"/>
        </w:rPr>
        <w:t>nabývá</w:t>
      </w:r>
      <w:r w:rsidR="000C4D67" w:rsidRPr="00BE16E2">
        <w:rPr>
          <w:rFonts w:ascii="Palatino Linotype" w:hAnsi="Palatino Linotype"/>
          <w:sz w:val="22"/>
          <w:szCs w:val="22"/>
        </w:rPr>
        <w:t xml:space="preserve"> platn</w:t>
      </w:r>
      <w:r w:rsidR="000D17EF">
        <w:rPr>
          <w:rFonts w:ascii="Palatino Linotype" w:hAnsi="Palatino Linotype"/>
          <w:sz w:val="22"/>
          <w:szCs w:val="22"/>
        </w:rPr>
        <w:t>osti</w:t>
      </w:r>
      <w:r w:rsidR="000C4D67" w:rsidRPr="00BE16E2">
        <w:rPr>
          <w:rFonts w:ascii="Palatino Linotype" w:hAnsi="Palatino Linotype"/>
          <w:sz w:val="22"/>
          <w:szCs w:val="22"/>
        </w:rPr>
        <w:t xml:space="preserve"> dnem jeho podpisu oběma Stranami</w:t>
      </w:r>
      <w:r w:rsidR="000D17EF">
        <w:rPr>
          <w:rFonts w:ascii="Palatino Linotype" w:hAnsi="Palatino Linotype"/>
          <w:sz w:val="22"/>
          <w:szCs w:val="22"/>
        </w:rPr>
        <w:t xml:space="preserve"> a účinnosti dnem uveřejnění v registru smluv dle </w:t>
      </w:r>
      <w:bookmarkEnd w:id="9"/>
      <w:r w:rsidR="000D17EF">
        <w:rPr>
          <w:rFonts w:ascii="Palatino Linotype" w:hAnsi="Palatino Linotype"/>
          <w:sz w:val="22"/>
          <w:szCs w:val="22"/>
        </w:rPr>
        <w:t xml:space="preserve">ZoRS. </w:t>
      </w:r>
    </w:p>
    <w:p w14:paraId="10594FCA" w14:textId="35B8111D" w:rsidR="000C4D67" w:rsidRPr="00EC700B" w:rsidRDefault="000C4D67" w:rsidP="00EF1BC0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Nedílnou součástí </w:t>
      </w:r>
      <w:r w:rsidR="00113913">
        <w:rPr>
          <w:rFonts w:ascii="Palatino Linotype" w:hAnsi="Palatino Linotype"/>
          <w:sz w:val="22"/>
          <w:szCs w:val="22"/>
        </w:rPr>
        <w:t>tohoto dodatku</w:t>
      </w:r>
      <w:r w:rsidRPr="00EC700B">
        <w:rPr>
          <w:rFonts w:ascii="Palatino Linotype" w:hAnsi="Palatino Linotype"/>
          <w:sz w:val="22"/>
          <w:szCs w:val="22"/>
        </w:rPr>
        <w:t xml:space="preserve"> j</w:t>
      </w:r>
      <w:r w:rsidR="00113913">
        <w:rPr>
          <w:rFonts w:ascii="Palatino Linotype" w:hAnsi="Palatino Linotype"/>
          <w:sz w:val="22"/>
          <w:szCs w:val="22"/>
        </w:rPr>
        <w:t>e</w:t>
      </w:r>
      <w:r w:rsidRPr="00EC700B">
        <w:rPr>
          <w:rFonts w:ascii="Palatino Linotype" w:hAnsi="Palatino Linotype"/>
          <w:sz w:val="22"/>
          <w:szCs w:val="22"/>
        </w:rPr>
        <w:t xml:space="preserve"> následující příloh</w:t>
      </w:r>
      <w:r w:rsidR="00113913">
        <w:rPr>
          <w:rFonts w:ascii="Palatino Linotype" w:hAnsi="Palatino Linotype"/>
          <w:sz w:val="22"/>
          <w:szCs w:val="22"/>
        </w:rPr>
        <w:t>a</w:t>
      </w:r>
      <w:r w:rsidRPr="00EC700B">
        <w:rPr>
          <w:rFonts w:ascii="Palatino Linotype" w:hAnsi="Palatino Linotype"/>
          <w:sz w:val="22"/>
          <w:szCs w:val="22"/>
        </w:rPr>
        <w:t>:</w:t>
      </w:r>
    </w:p>
    <w:p w14:paraId="2A5B2C15" w14:textId="77777777" w:rsidR="00CD44C3" w:rsidRPr="00A81870" w:rsidRDefault="00E66F33" w:rsidP="00AC0DD3">
      <w:pPr>
        <w:numPr>
          <w:ilvl w:val="0"/>
          <w:numId w:val="6"/>
        </w:numPr>
        <w:spacing w:line="312" w:lineRule="auto"/>
        <w:ind w:left="993" w:hanging="426"/>
        <w:jc w:val="both"/>
        <w:rPr>
          <w:rFonts w:ascii="Palatino Linotype" w:hAnsi="Palatino Linotype"/>
          <w:i/>
          <w:sz w:val="22"/>
          <w:szCs w:val="22"/>
        </w:rPr>
      </w:pPr>
      <w:r w:rsidRPr="00A81870">
        <w:rPr>
          <w:rFonts w:ascii="Palatino Linotype" w:hAnsi="Palatino Linotype"/>
          <w:sz w:val="22"/>
          <w:szCs w:val="22"/>
        </w:rPr>
        <w:t xml:space="preserve">Příloha č. 2 – </w:t>
      </w:r>
      <w:r w:rsidR="006311C4" w:rsidRPr="00A81870">
        <w:rPr>
          <w:rFonts w:ascii="Palatino Linotype" w:hAnsi="Palatino Linotype"/>
          <w:sz w:val="22"/>
          <w:szCs w:val="22"/>
        </w:rPr>
        <w:t xml:space="preserve">Informace poskytované výhradně na základě uzavřené NDA </w:t>
      </w:r>
    </w:p>
    <w:p w14:paraId="577F0261" w14:textId="77777777" w:rsidR="000C4D67" w:rsidRDefault="000C4D67" w:rsidP="000C4D67">
      <w:pPr>
        <w:spacing w:line="312" w:lineRule="auto"/>
        <w:ind w:left="1429"/>
        <w:jc w:val="both"/>
        <w:rPr>
          <w:rFonts w:ascii="Palatino Linotype" w:hAnsi="Palatino Linotype"/>
          <w:sz w:val="22"/>
          <w:szCs w:val="22"/>
        </w:rPr>
      </w:pPr>
    </w:p>
    <w:p w14:paraId="3E8B1CC7" w14:textId="573CEE44" w:rsidR="000C4D67" w:rsidRPr="00833EE6" w:rsidRDefault="000C4D67" w:rsidP="00A81870">
      <w:pPr>
        <w:spacing w:line="276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lastRenderedPageBreak/>
        <w:t xml:space="preserve">Strany shodně prohlašují, že si </w:t>
      </w:r>
      <w:r w:rsidR="00113913">
        <w:rPr>
          <w:rFonts w:ascii="Palatino Linotype" w:hAnsi="Palatino Linotype"/>
          <w:sz w:val="22"/>
          <w:szCs w:val="22"/>
        </w:rPr>
        <w:t>dodatek</w:t>
      </w:r>
      <w:r>
        <w:rPr>
          <w:rFonts w:ascii="Palatino Linotype" w:hAnsi="Palatino Linotype"/>
          <w:sz w:val="22"/>
          <w:szCs w:val="22"/>
        </w:rPr>
        <w:t xml:space="preserve"> před </w:t>
      </w:r>
      <w:r w:rsidR="00113913">
        <w:rPr>
          <w:rFonts w:ascii="Palatino Linotype" w:hAnsi="Palatino Linotype"/>
          <w:sz w:val="22"/>
          <w:szCs w:val="22"/>
        </w:rPr>
        <w:t>jeho</w:t>
      </w:r>
      <w:r>
        <w:rPr>
          <w:rFonts w:ascii="Palatino Linotype" w:hAnsi="Palatino Linotype"/>
          <w:sz w:val="22"/>
          <w:szCs w:val="22"/>
        </w:rPr>
        <w:t xml:space="preserve"> podpisem přečetly a že byl uzavřen</w:t>
      </w:r>
      <w:r w:rsidR="00113913">
        <w:rPr>
          <w:rFonts w:ascii="Palatino Linotype" w:hAnsi="Palatino Linotype"/>
          <w:sz w:val="22"/>
          <w:szCs w:val="22"/>
        </w:rPr>
        <w:t xml:space="preserve"> po </w:t>
      </w:r>
      <w:r>
        <w:rPr>
          <w:rFonts w:ascii="Palatino Linotype" w:hAnsi="Palatino Linotype"/>
          <w:sz w:val="22"/>
          <w:szCs w:val="22"/>
        </w:rPr>
        <w:t xml:space="preserve">vzájemném projednání podle jejich pravé a svobodné vůle, </w:t>
      </w:r>
      <w:r w:rsidR="00113913">
        <w:rPr>
          <w:rFonts w:ascii="Palatino Linotype" w:hAnsi="Palatino Linotype"/>
          <w:sz w:val="22"/>
          <w:szCs w:val="22"/>
        </w:rPr>
        <w:t>určitě, vážně a srozumitelně, a </w:t>
      </w:r>
      <w:r>
        <w:rPr>
          <w:rFonts w:ascii="Palatino Linotype" w:hAnsi="Palatino Linotype"/>
          <w:sz w:val="22"/>
          <w:szCs w:val="22"/>
        </w:rPr>
        <w:t xml:space="preserve">že se dohodly o celém </w:t>
      </w:r>
      <w:r w:rsidR="00113913">
        <w:rPr>
          <w:rFonts w:ascii="Palatino Linotype" w:hAnsi="Palatino Linotype"/>
          <w:sz w:val="22"/>
          <w:szCs w:val="22"/>
        </w:rPr>
        <w:t>jeho</w:t>
      </w:r>
      <w:r>
        <w:rPr>
          <w:rFonts w:ascii="Palatino Linotype" w:hAnsi="Palatino Linotype"/>
          <w:sz w:val="22"/>
          <w:szCs w:val="22"/>
        </w:rPr>
        <w:t xml:space="preserve"> obsahu, což stvrzují svými podpisy</w:t>
      </w:r>
      <w:r w:rsidRPr="00833EE6">
        <w:rPr>
          <w:rFonts w:ascii="Palatino Linotype" w:hAnsi="Palatino Linotype"/>
          <w:sz w:val="22"/>
          <w:szCs w:val="22"/>
        </w:rPr>
        <w:t>.</w:t>
      </w:r>
    </w:p>
    <w:p w14:paraId="79DBDA74" w14:textId="77777777" w:rsidR="000C4D67" w:rsidRDefault="000C4D67" w:rsidP="000C4D67">
      <w:pPr>
        <w:spacing w:line="312" w:lineRule="auto"/>
        <w:ind w:left="709" w:firstLine="708"/>
        <w:rPr>
          <w:rFonts w:ascii="Palatino Linotype" w:hAnsi="Palatino Linotype"/>
          <w:sz w:val="22"/>
          <w:szCs w:val="22"/>
        </w:rPr>
      </w:pPr>
    </w:p>
    <w:p w14:paraId="088888BD" w14:textId="77777777" w:rsidR="00730004" w:rsidRDefault="00730004" w:rsidP="000C4D67">
      <w:pPr>
        <w:spacing w:line="312" w:lineRule="auto"/>
        <w:ind w:left="709" w:firstLine="708"/>
        <w:rPr>
          <w:rFonts w:ascii="Palatino Linotype" w:hAnsi="Palatino Linotype"/>
          <w:sz w:val="22"/>
          <w:szCs w:val="22"/>
        </w:rPr>
      </w:pPr>
    </w:p>
    <w:tbl>
      <w:tblPr>
        <w:tblW w:w="958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338"/>
        <w:gridCol w:w="4281"/>
      </w:tblGrid>
      <w:tr w:rsidR="000C4D67" w:rsidRPr="00641D45" w14:paraId="4025DC28" w14:textId="77777777" w:rsidTr="001B684E">
        <w:trPr>
          <w:trHeight w:val="230"/>
        </w:trPr>
        <w:tc>
          <w:tcPr>
            <w:tcW w:w="3969" w:type="dxa"/>
          </w:tcPr>
          <w:p w14:paraId="02587E05" w14:textId="77777777" w:rsidR="000C4D67" w:rsidRDefault="000C4D67" w:rsidP="001B684E">
            <w:pPr>
              <w:snapToGrid w:val="0"/>
              <w:spacing w:after="200"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 xml:space="preserve">Za </w:t>
            </w:r>
            <w:r w:rsidR="001332B4">
              <w:rPr>
                <w:rFonts w:ascii="Palatino Linotype" w:hAnsi="Palatino Linotype" w:cs="Tahoma"/>
                <w:sz w:val="22"/>
                <w:szCs w:val="22"/>
              </w:rPr>
              <w:t>Účastník</w:t>
            </w:r>
            <w:r w:rsidR="001642B5">
              <w:rPr>
                <w:rFonts w:ascii="Palatino Linotype" w:hAnsi="Palatino Linotype" w:cs="Tahoma"/>
                <w:sz w:val="22"/>
                <w:szCs w:val="22"/>
              </w:rPr>
              <w:t>a</w:t>
            </w:r>
            <w:r>
              <w:rPr>
                <w:rFonts w:ascii="Palatino Linotype" w:hAnsi="Palatino Linotype" w:cs="Tahoma"/>
                <w:sz w:val="22"/>
                <w:szCs w:val="22"/>
              </w:rPr>
              <w:t>:</w:t>
            </w:r>
          </w:p>
          <w:p w14:paraId="17E72C42" w14:textId="2A27AED9" w:rsidR="000C4D67" w:rsidRPr="00641D45" w:rsidRDefault="000C4D67" w:rsidP="00A81870">
            <w:pPr>
              <w:snapToGrid w:val="0"/>
              <w:spacing w:after="200"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  <w:r w:rsidRPr="00641D45">
              <w:rPr>
                <w:rFonts w:ascii="Palatino Linotype" w:hAnsi="Palatino Linotype" w:cs="Tahoma"/>
                <w:sz w:val="22"/>
                <w:szCs w:val="22"/>
              </w:rPr>
              <w:t>V </w:t>
            </w:r>
            <w:r>
              <w:rPr>
                <w:rFonts w:ascii="Palatino Linotype" w:hAnsi="Palatino Linotype" w:cs="Tahoma"/>
                <w:sz w:val="22"/>
                <w:szCs w:val="22"/>
              </w:rPr>
              <w:t>Praze</w:t>
            </w:r>
            <w:r w:rsidRPr="00641D45">
              <w:rPr>
                <w:rFonts w:ascii="Palatino Linotype" w:hAnsi="Palatino Linotype" w:cs="Tahoma"/>
                <w:sz w:val="22"/>
                <w:szCs w:val="22"/>
              </w:rPr>
              <w:t xml:space="preserve"> dne </w:t>
            </w:r>
            <w:r w:rsidR="00A81870">
              <w:rPr>
                <w:rFonts w:ascii="Palatino Linotype" w:hAnsi="Palatino Linotype" w:cs="Tahoma"/>
                <w:sz w:val="22"/>
                <w:szCs w:val="22"/>
              </w:rPr>
              <w:t>2</w:t>
            </w:r>
            <w:r w:rsidR="00CD44C3">
              <w:rPr>
                <w:rFonts w:ascii="Palatino Linotype" w:hAnsi="Palatino Linotype" w:cs="Tahoma"/>
                <w:sz w:val="22"/>
                <w:szCs w:val="22"/>
              </w:rPr>
              <w:t xml:space="preserve">. </w:t>
            </w:r>
            <w:r w:rsidR="00113913">
              <w:rPr>
                <w:rFonts w:ascii="Palatino Linotype" w:hAnsi="Palatino Linotype" w:cs="Tahoma"/>
                <w:sz w:val="22"/>
                <w:szCs w:val="22"/>
              </w:rPr>
              <w:t>7</w:t>
            </w:r>
            <w:r w:rsidR="00CD44C3">
              <w:rPr>
                <w:rFonts w:ascii="Palatino Linotype" w:hAnsi="Palatino Linotype" w:cs="Tahoma"/>
                <w:sz w:val="22"/>
                <w:szCs w:val="22"/>
              </w:rPr>
              <w:t>. 201</w:t>
            </w:r>
            <w:r w:rsidR="00113913">
              <w:rPr>
                <w:rFonts w:ascii="Palatino Linotype" w:hAnsi="Palatino Linotype" w:cs="Tahoma"/>
                <w:sz w:val="22"/>
                <w:szCs w:val="22"/>
              </w:rPr>
              <w:t>8</w:t>
            </w:r>
          </w:p>
        </w:tc>
        <w:tc>
          <w:tcPr>
            <w:tcW w:w="1338" w:type="dxa"/>
          </w:tcPr>
          <w:p w14:paraId="1A999A6D" w14:textId="77777777" w:rsidR="000C4D67" w:rsidRPr="00641D45" w:rsidRDefault="000C4D67" w:rsidP="001B684E">
            <w:pPr>
              <w:snapToGrid w:val="0"/>
              <w:spacing w:after="200"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  <w:tc>
          <w:tcPr>
            <w:tcW w:w="4281" w:type="dxa"/>
          </w:tcPr>
          <w:p w14:paraId="11C605CB" w14:textId="77777777" w:rsidR="000C4D67" w:rsidRDefault="000C4D67" w:rsidP="001B684E">
            <w:pPr>
              <w:snapToGrid w:val="0"/>
              <w:spacing w:after="200"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 xml:space="preserve">Za Poskytovatele: </w:t>
            </w:r>
          </w:p>
          <w:p w14:paraId="74D8E714" w14:textId="19F9D0C6" w:rsidR="000C4D67" w:rsidRPr="00641D45" w:rsidRDefault="000C4D67" w:rsidP="00A81870">
            <w:pPr>
              <w:snapToGrid w:val="0"/>
              <w:spacing w:after="200"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  <w:r w:rsidRPr="00641D45">
              <w:rPr>
                <w:rFonts w:ascii="Palatino Linotype" w:hAnsi="Palatino Linotype" w:cs="Tahoma"/>
                <w:sz w:val="22"/>
                <w:szCs w:val="22"/>
              </w:rPr>
              <w:t xml:space="preserve">V </w:t>
            </w:r>
            <w:r w:rsidR="00CD44C3">
              <w:rPr>
                <w:rFonts w:ascii="Palatino Linotype" w:hAnsi="Palatino Linotype" w:cs="Tahoma"/>
                <w:sz w:val="22"/>
                <w:szCs w:val="22"/>
              </w:rPr>
              <w:t>Praze</w:t>
            </w:r>
            <w:r w:rsidRPr="00641D45">
              <w:rPr>
                <w:rFonts w:ascii="Palatino Linotype" w:hAnsi="Palatino Linotype" w:cs="Tahoma"/>
                <w:sz w:val="22"/>
                <w:szCs w:val="22"/>
              </w:rPr>
              <w:t xml:space="preserve"> dne </w:t>
            </w:r>
          </w:p>
        </w:tc>
      </w:tr>
      <w:tr w:rsidR="000C4D67" w:rsidRPr="00641D45" w14:paraId="199E5331" w14:textId="77777777" w:rsidTr="001B684E">
        <w:trPr>
          <w:trHeight w:val="1082"/>
        </w:trPr>
        <w:tc>
          <w:tcPr>
            <w:tcW w:w="3969" w:type="dxa"/>
            <w:tcBorders>
              <w:bottom w:val="single" w:sz="4" w:space="0" w:color="000000"/>
            </w:tcBorders>
            <w:vAlign w:val="center"/>
          </w:tcPr>
          <w:p w14:paraId="077BC7F8" w14:textId="77777777" w:rsidR="000C4D67" w:rsidRPr="00641D45" w:rsidRDefault="000C4D67" w:rsidP="001B684E">
            <w:pPr>
              <w:spacing w:after="200"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14:paraId="32B33BFA" w14:textId="77777777" w:rsidR="000C4D67" w:rsidRPr="00641D45" w:rsidRDefault="000C4D67" w:rsidP="001B684E">
            <w:pPr>
              <w:snapToGrid w:val="0"/>
              <w:spacing w:after="200"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  <w:tc>
          <w:tcPr>
            <w:tcW w:w="4281" w:type="dxa"/>
            <w:tcBorders>
              <w:bottom w:val="single" w:sz="4" w:space="0" w:color="000000"/>
            </w:tcBorders>
            <w:vAlign w:val="center"/>
          </w:tcPr>
          <w:p w14:paraId="2110B938" w14:textId="77777777" w:rsidR="000C4D67" w:rsidRPr="00641D45" w:rsidRDefault="000C4D67" w:rsidP="001B684E">
            <w:pPr>
              <w:snapToGrid w:val="0"/>
              <w:spacing w:after="200"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0C4D67" w:rsidRPr="00641D45" w14:paraId="5544914F" w14:textId="77777777" w:rsidTr="00113913">
        <w:trPr>
          <w:trHeight w:val="1295"/>
        </w:trPr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14:paraId="69EA3AF7" w14:textId="77777777" w:rsidR="00D34763" w:rsidRDefault="00D34763" w:rsidP="001B684E">
            <w:pPr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Hlavní město Praha</w:t>
            </w:r>
          </w:p>
          <w:p w14:paraId="59E51076" w14:textId="77777777" w:rsidR="00D34763" w:rsidRDefault="00D34763" w:rsidP="001B684E">
            <w:pPr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</w:rPr>
              <w:t>v zastoupení</w:t>
            </w:r>
          </w:p>
          <w:p w14:paraId="43B56CF0" w14:textId="77777777" w:rsidR="000C4D67" w:rsidRPr="00D34763" w:rsidRDefault="00C4576C" w:rsidP="001B684E">
            <w:pPr>
              <w:jc w:val="center"/>
              <w:rPr>
                <w:rFonts w:ascii="Palatino Linotype" w:hAnsi="Palatino Linotype" w:cs="Tahoma"/>
                <w:i/>
                <w:iCs/>
                <w:sz w:val="22"/>
                <w:szCs w:val="22"/>
              </w:rPr>
            </w:pPr>
            <w:r w:rsidRPr="00D34763">
              <w:rPr>
                <w:rFonts w:ascii="Palatino Linotype" w:hAnsi="Palatino Linotype"/>
                <w:bCs/>
                <w:sz w:val="22"/>
                <w:szCs w:val="22"/>
              </w:rPr>
              <w:t>Kolek</w:t>
            </w:r>
            <w:r w:rsidR="00AC0DD3" w:rsidRPr="00D34763">
              <w:rPr>
                <w:rFonts w:ascii="Palatino Linotype" w:hAnsi="Palatino Linotype"/>
                <w:bCs/>
                <w:sz w:val="22"/>
                <w:szCs w:val="22"/>
              </w:rPr>
              <w:t>tory Praha, a.s.</w:t>
            </w:r>
          </w:p>
          <w:p w14:paraId="62C4D391" w14:textId="77777777" w:rsidR="000C4D67" w:rsidRDefault="00AC0DD3" w:rsidP="001B684E">
            <w:pPr>
              <w:spacing w:line="276" w:lineRule="auto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Ing. Petr Švec, předseda představenstva</w:t>
            </w:r>
          </w:p>
          <w:p w14:paraId="33F54CF9" w14:textId="77777777" w:rsidR="00113913" w:rsidRDefault="00113913" w:rsidP="001B684E">
            <w:pPr>
              <w:spacing w:line="276" w:lineRule="auto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14:paraId="6496CA7D" w14:textId="77777777" w:rsidR="00113913" w:rsidRDefault="00113913" w:rsidP="001B684E">
            <w:pPr>
              <w:spacing w:line="276" w:lineRule="auto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14:paraId="22210683" w14:textId="77777777" w:rsidR="00113913" w:rsidRPr="008A2511" w:rsidRDefault="00113913" w:rsidP="001B684E">
            <w:pPr>
              <w:spacing w:line="276" w:lineRule="auto"/>
              <w:jc w:val="center"/>
              <w:rPr>
                <w:rFonts w:ascii="Palatino Linotype" w:hAnsi="Palatino Linotype" w:cs="Tahoma"/>
                <w:iCs/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14:paraId="68038277" w14:textId="77777777" w:rsidR="000C4D67" w:rsidRPr="002E62E5" w:rsidRDefault="000C4D67" w:rsidP="001B684E">
            <w:pPr>
              <w:snapToGrid w:val="0"/>
              <w:spacing w:line="276" w:lineRule="auto"/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  <w:tc>
          <w:tcPr>
            <w:tcW w:w="4281" w:type="dxa"/>
            <w:tcBorders>
              <w:top w:val="single" w:sz="4" w:space="0" w:color="000000"/>
            </w:tcBorders>
          </w:tcPr>
          <w:p w14:paraId="69B0F5E1" w14:textId="77777777" w:rsidR="002B0FB3" w:rsidRPr="002E62E5" w:rsidRDefault="002B0FB3" w:rsidP="002B0FB3">
            <w:pPr>
              <w:spacing w:line="276" w:lineRule="auto"/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  <w:r w:rsidRPr="002E62E5">
              <w:rPr>
                <w:rFonts w:ascii="Palatino Linotype" w:hAnsi="Palatino Linotype"/>
                <w:b/>
                <w:sz w:val="22"/>
                <w:szCs w:val="22"/>
              </w:rPr>
              <w:t>T-Mobile Czech Republic a.s.</w:t>
            </w:r>
          </w:p>
          <w:p w14:paraId="44D5B319" w14:textId="791A6154" w:rsidR="000C4D67" w:rsidRPr="002E62E5" w:rsidRDefault="002B0FB3" w:rsidP="002E62E5">
            <w:pPr>
              <w:spacing w:line="276" w:lineRule="auto"/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  <w:r w:rsidRPr="002E62E5">
              <w:rPr>
                <w:rFonts w:ascii="Palatino Linotype" w:hAnsi="Palatino Linotype"/>
                <w:sz w:val="22"/>
                <w:szCs w:val="22"/>
              </w:rPr>
              <w:t xml:space="preserve">Ing. </w:t>
            </w:r>
            <w:r w:rsidR="002E62E5" w:rsidRPr="002E62E5">
              <w:rPr>
                <w:rFonts w:ascii="Palatino Linotype" w:hAnsi="Palatino Linotype"/>
                <w:sz w:val="22"/>
                <w:szCs w:val="22"/>
              </w:rPr>
              <w:t>Jaromír Červinka</w:t>
            </w:r>
            <w:r w:rsidRPr="002E62E5">
              <w:rPr>
                <w:rFonts w:ascii="Palatino Linotype" w:hAnsi="Palatino Linotype"/>
                <w:sz w:val="22"/>
                <w:szCs w:val="22"/>
              </w:rPr>
              <w:t>, Senior manažer prodeje státní správě</w:t>
            </w:r>
          </w:p>
        </w:tc>
      </w:tr>
      <w:tr w:rsidR="00C4576C" w:rsidRPr="00641D45" w14:paraId="1AFA67C3" w14:textId="77777777" w:rsidTr="00113913">
        <w:trPr>
          <w:trHeight w:val="1295"/>
        </w:trPr>
        <w:tc>
          <w:tcPr>
            <w:tcW w:w="3969" w:type="dxa"/>
            <w:tcBorders>
              <w:top w:val="single" w:sz="4" w:space="0" w:color="000000"/>
            </w:tcBorders>
          </w:tcPr>
          <w:p w14:paraId="42876BA0" w14:textId="77777777" w:rsidR="00D34763" w:rsidRDefault="00D34763" w:rsidP="00D34763">
            <w:pPr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Hlavní město Praha</w:t>
            </w:r>
          </w:p>
          <w:p w14:paraId="6038B07D" w14:textId="77777777" w:rsidR="00D34763" w:rsidRDefault="00D34763" w:rsidP="00D34763">
            <w:pPr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</w:rPr>
              <w:t>v zastoupení</w:t>
            </w:r>
          </w:p>
          <w:p w14:paraId="79D7A3AB" w14:textId="77777777" w:rsidR="00D34763" w:rsidRDefault="00D34763" w:rsidP="00D34763">
            <w:pPr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D34763">
              <w:rPr>
                <w:rFonts w:ascii="Palatino Linotype" w:hAnsi="Palatino Linotype"/>
                <w:bCs/>
                <w:sz w:val="22"/>
                <w:szCs w:val="22"/>
              </w:rPr>
              <w:t>Kolektory Praha, a.s.</w:t>
            </w:r>
          </w:p>
          <w:p w14:paraId="510C3582" w14:textId="5C6D8CEC" w:rsidR="00BD3FE7" w:rsidRPr="00D34763" w:rsidRDefault="00BD3FE7" w:rsidP="00D34763">
            <w:pPr>
              <w:jc w:val="center"/>
              <w:rPr>
                <w:rFonts w:ascii="Palatino Linotype" w:hAnsi="Palatino Linotype" w:cs="Tahoma"/>
                <w:i/>
                <w:iCs/>
                <w:sz w:val="22"/>
                <w:szCs w:val="22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</w:rPr>
              <w:t>Ing. Lukáš Plachý, člen představenstva</w:t>
            </w:r>
          </w:p>
          <w:p w14:paraId="60AEC56A" w14:textId="58AF1D84" w:rsidR="00C4576C" w:rsidRPr="003225F5" w:rsidRDefault="00C4576C" w:rsidP="00BD3FE7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14:paraId="2BD85BBC" w14:textId="77777777" w:rsidR="00C4576C" w:rsidRPr="00641D45" w:rsidRDefault="00C4576C" w:rsidP="001B684E">
            <w:pPr>
              <w:snapToGrid w:val="0"/>
              <w:spacing w:line="276" w:lineRule="auto"/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  <w:tc>
          <w:tcPr>
            <w:tcW w:w="4281" w:type="dxa"/>
          </w:tcPr>
          <w:p w14:paraId="2644082D" w14:textId="77777777" w:rsidR="00C4576C" w:rsidRPr="00EA7715" w:rsidRDefault="00C4576C" w:rsidP="001B684E">
            <w:pPr>
              <w:spacing w:line="276" w:lineRule="auto"/>
              <w:jc w:val="center"/>
              <w:rPr>
                <w:rFonts w:ascii="Palatino Linotype" w:hAnsi="Palatino Linotype"/>
                <w:b/>
                <w:sz w:val="22"/>
                <w:szCs w:val="22"/>
                <w:highlight w:val="yellow"/>
              </w:rPr>
            </w:pPr>
          </w:p>
        </w:tc>
      </w:tr>
    </w:tbl>
    <w:p w14:paraId="136B6D46" w14:textId="77777777" w:rsidR="007A63F8" w:rsidRDefault="007A63F8"/>
    <w:sectPr w:rsidR="007A63F8" w:rsidSect="001B684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FF2672" w14:textId="77777777" w:rsidR="00C06563" w:rsidRDefault="00C06563">
      <w:r>
        <w:separator/>
      </w:r>
    </w:p>
  </w:endnote>
  <w:endnote w:type="continuationSeparator" w:id="0">
    <w:p w14:paraId="5EFB1F74" w14:textId="77777777" w:rsidR="00C06563" w:rsidRDefault="00C06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D5CB5" w14:textId="77777777" w:rsidR="004271FB" w:rsidRPr="006045A5" w:rsidRDefault="004271FB" w:rsidP="001B684E">
    <w:pPr>
      <w:pStyle w:val="Zpat"/>
      <w:spacing w:before="120"/>
      <w:jc w:val="right"/>
      <w:rPr>
        <w:lang w:val="cs-CZ"/>
      </w:rPr>
    </w:pPr>
    <w:r>
      <w:fldChar w:fldCharType="begin"/>
    </w:r>
    <w:r>
      <w:instrText xml:space="preserve"> PAGE   \* MERGEFORMAT </w:instrText>
    </w:r>
    <w:r>
      <w:fldChar w:fldCharType="separate"/>
    </w:r>
    <w:r w:rsidR="00CE3A34">
      <w:rPr>
        <w:noProof/>
      </w:rPr>
      <w:t>2</w:t>
    </w:r>
    <w:r>
      <w:fldChar w:fldCharType="end"/>
    </w:r>
    <w:r>
      <w:rPr>
        <w:lang w:val="cs-CZ"/>
      </w:rPr>
      <w:t>/</w:t>
    </w:r>
    <w:r>
      <w:rPr>
        <w:lang w:val="cs-CZ"/>
      </w:rPr>
      <w:fldChar w:fldCharType="begin"/>
    </w:r>
    <w:r>
      <w:rPr>
        <w:lang w:val="cs-CZ"/>
      </w:rPr>
      <w:instrText xml:space="preserve"> NUMPAGES   \* MERGEFORMAT </w:instrText>
    </w:r>
    <w:r>
      <w:rPr>
        <w:lang w:val="cs-CZ"/>
      </w:rPr>
      <w:fldChar w:fldCharType="separate"/>
    </w:r>
    <w:r w:rsidR="00CE3A34">
      <w:rPr>
        <w:noProof/>
        <w:lang w:val="cs-CZ"/>
      </w:rPr>
      <w:t>3</w:t>
    </w:r>
    <w:r>
      <w:rPr>
        <w:lang w:val="cs-CZ"/>
      </w:rPr>
      <w:fldChar w:fldCharType="end"/>
    </w:r>
  </w:p>
  <w:p w14:paraId="79EA8A88" w14:textId="77777777" w:rsidR="004271FB" w:rsidRDefault="004271FB" w:rsidP="001B684E">
    <w:pPr>
      <w:pStyle w:val="Zhlav"/>
      <w:ind w:hanging="284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2ABD7" w14:textId="77777777" w:rsidR="00C06563" w:rsidRDefault="00C06563">
      <w:r>
        <w:separator/>
      </w:r>
    </w:p>
  </w:footnote>
  <w:footnote w:type="continuationSeparator" w:id="0">
    <w:p w14:paraId="3779ED46" w14:textId="77777777" w:rsidR="00C06563" w:rsidRDefault="00C06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7B4E6" w14:textId="77777777" w:rsidR="004271FB" w:rsidRDefault="004271F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2AAF6" w14:textId="77777777" w:rsidR="004271FB" w:rsidRDefault="004271FB" w:rsidP="001B684E">
    <w:pPr>
      <w:pStyle w:val="Zhlav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17564" w14:textId="77777777" w:rsidR="004271FB" w:rsidRDefault="004271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523AF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382013"/>
    <w:multiLevelType w:val="hybridMultilevel"/>
    <w:tmpl w:val="4022DC64"/>
    <w:lvl w:ilvl="0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056E0F8C"/>
    <w:multiLevelType w:val="multilevel"/>
    <w:tmpl w:val="52086C24"/>
    <w:lvl w:ilvl="0">
      <w:start w:val="1"/>
      <w:numFmt w:val="upperRoman"/>
      <w:lvlText w:val="%1."/>
      <w:lvlJc w:val="left"/>
      <w:pPr>
        <w:ind w:left="1800" w:hanging="720"/>
      </w:pPr>
    </w:lvl>
    <w:lvl w:ilvl="1">
      <w:start w:val="1"/>
      <w:numFmt w:val="decimal"/>
      <w:lvlText w:val="%1.%2"/>
      <w:lvlJc w:val="left"/>
      <w:pPr>
        <w:ind w:left="1070" w:hanging="360"/>
      </w:pPr>
      <w:rPr>
        <w:rFonts w:ascii="Palatino Linotype" w:hAnsi="Palatino Linotype"/>
        <w:b w:val="0"/>
        <w:i w:val="0"/>
        <w:color w:val="00000A"/>
        <w:sz w:val="22"/>
        <w:szCs w:val="22"/>
      </w:rPr>
    </w:lvl>
    <w:lvl w:ilvl="2">
      <w:start w:val="1"/>
      <w:numFmt w:val="decimal"/>
      <w:lvlText w:val="%1.%2.%3"/>
      <w:lvlJc w:val="left"/>
      <w:pPr>
        <w:ind w:left="7808" w:hanging="720"/>
      </w:pPr>
      <w:rPr>
        <w:rFonts w:ascii="Palatino Linotype" w:hAnsi="Palatino Linotype" w:cs="Times New Roman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ind w:left="2705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160" w:hanging="1080"/>
      </w:pPr>
    </w:lvl>
    <w:lvl w:ilvl="6">
      <w:start w:val="1"/>
      <w:numFmt w:val="decimal"/>
      <w:lvlText w:val="%1.%2.%3.%4.%5.%6.%7"/>
      <w:lvlJc w:val="left"/>
      <w:pPr>
        <w:ind w:left="2160" w:hanging="1080"/>
      </w:pPr>
    </w:lvl>
    <w:lvl w:ilvl="7">
      <w:start w:val="1"/>
      <w:numFmt w:val="decimal"/>
      <w:lvlText w:val="%1.%2.%3.%4.%5.%6.%7.%8"/>
      <w:lvlJc w:val="left"/>
      <w:pPr>
        <w:ind w:left="2520" w:hanging="1440"/>
      </w:pPr>
    </w:lvl>
    <w:lvl w:ilvl="8">
      <w:start w:val="1"/>
      <w:numFmt w:val="decimal"/>
      <w:lvlText w:val="%1.%2.%3.%4.%5.%6.%7.%8.%9"/>
      <w:lvlJc w:val="left"/>
      <w:pPr>
        <w:ind w:left="2520" w:hanging="1440"/>
      </w:pPr>
    </w:lvl>
  </w:abstractNum>
  <w:abstractNum w:abstractNumId="3" w15:restartNumberingAfterBreak="0">
    <w:nsid w:val="12156633"/>
    <w:multiLevelType w:val="multilevel"/>
    <w:tmpl w:val="F11C7042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Palatino Linotype" w:hAnsi="Palatino Linotype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6249" w:hanging="720"/>
      </w:pPr>
      <w:rPr>
        <w:rFonts w:ascii="Palatino Linotype" w:hAnsi="Palatino Linotype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4" w15:restartNumberingAfterBreak="0">
    <w:nsid w:val="14ED6EFE"/>
    <w:multiLevelType w:val="multilevel"/>
    <w:tmpl w:val="C5865E44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6C12E0A"/>
    <w:multiLevelType w:val="hybridMultilevel"/>
    <w:tmpl w:val="D6005A80"/>
    <w:lvl w:ilvl="0" w:tplc="71067A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831231"/>
    <w:multiLevelType w:val="hybridMultilevel"/>
    <w:tmpl w:val="FCDC2CD2"/>
    <w:lvl w:ilvl="0" w:tplc="93EC51C8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24DC4879"/>
    <w:multiLevelType w:val="hybridMultilevel"/>
    <w:tmpl w:val="045EEA82"/>
    <w:lvl w:ilvl="0" w:tplc="68F2AB96">
      <w:start w:val="1"/>
      <w:numFmt w:val="bullet"/>
      <w:lvlText w:val="-"/>
      <w:lvlJc w:val="left"/>
      <w:pPr>
        <w:ind w:left="2160" w:hanging="360"/>
      </w:pPr>
      <w:rPr>
        <w:rFonts w:ascii="Palatino Linotype" w:eastAsia="Times New Roman" w:hAnsi="Palatino Linotype" w:cs="Tahoma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595048F"/>
    <w:multiLevelType w:val="hybridMultilevel"/>
    <w:tmpl w:val="08B8D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85883"/>
    <w:multiLevelType w:val="hybridMultilevel"/>
    <w:tmpl w:val="E5C080C4"/>
    <w:lvl w:ilvl="0" w:tplc="3F6ECF84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D1F5D"/>
    <w:multiLevelType w:val="multilevel"/>
    <w:tmpl w:val="BDF02F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9DA4E2B"/>
    <w:multiLevelType w:val="hybridMultilevel"/>
    <w:tmpl w:val="1D00F814"/>
    <w:lvl w:ilvl="0" w:tplc="ECEA89D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132AD5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776E2F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CCE43C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392EB6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20A726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722793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5C8A62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0B4E8D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E629F5"/>
    <w:multiLevelType w:val="hybridMultilevel"/>
    <w:tmpl w:val="42ECB22C"/>
    <w:lvl w:ilvl="0" w:tplc="13A4CAA8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2E467897"/>
    <w:multiLevelType w:val="hybridMultilevel"/>
    <w:tmpl w:val="119A9DAC"/>
    <w:lvl w:ilvl="0" w:tplc="040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32983A5A"/>
    <w:multiLevelType w:val="hybridMultilevel"/>
    <w:tmpl w:val="6DFAADCA"/>
    <w:lvl w:ilvl="0" w:tplc="FFFFFFFF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362C6FCD"/>
    <w:multiLevelType w:val="multilevel"/>
    <w:tmpl w:val="B2BA1E7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lowerRoman"/>
      <w:pStyle w:val="RLTextlnkuslovan"/>
      <w:lvlText w:val="%2)"/>
      <w:lvlJc w:val="left"/>
      <w:pPr>
        <w:tabs>
          <w:tab w:val="num" w:pos="1474"/>
        </w:tabs>
        <w:ind w:left="1474" w:hanging="737"/>
      </w:pPr>
      <w:rPr>
        <w:rFonts w:ascii="Palatino Linotype" w:eastAsia="Times New Roman" w:hAnsi="Palatino Linotype" w:cs="Arial"/>
        <w:b w:val="0"/>
        <w:sz w:val="22"/>
        <w:szCs w:val="22"/>
      </w:rPr>
    </w:lvl>
    <w:lvl w:ilvl="2">
      <w:start w:val="1"/>
      <w:numFmt w:val="decimal"/>
      <w:pStyle w:val="podbod1"/>
      <w:lvlText w:val="%1.%2.%3"/>
      <w:lvlJc w:val="left"/>
      <w:pPr>
        <w:tabs>
          <w:tab w:val="num" w:pos="2237"/>
        </w:tabs>
        <w:ind w:left="2237" w:hanging="737"/>
      </w:pPr>
      <w:rPr>
        <w:rFonts w:ascii="Garamond" w:hAnsi="Garamond" w:cs="Arial" w:hint="default"/>
        <w:b w:val="0"/>
        <w:i w:val="0"/>
        <w:sz w:val="24"/>
        <w:szCs w:val="24"/>
      </w:rPr>
    </w:lvl>
    <w:lvl w:ilvl="3">
      <w:start w:val="1"/>
      <w:numFmt w:val="decimal"/>
      <w:pStyle w:val="podbod2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644203C"/>
    <w:multiLevelType w:val="hybridMultilevel"/>
    <w:tmpl w:val="B91CE440"/>
    <w:lvl w:ilvl="0" w:tplc="CB8E82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6B16B4"/>
    <w:multiLevelType w:val="hybridMultilevel"/>
    <w:tmpl w:val="DC6CC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33403"/>
    <w:multiLevelType w:val="hybridMultilevel"/>
    <w:tmpl w:val="97BEBC76"/>
    <w:lvl w:ilvl="0" w:tplc="2912DB6E">
      <w:start w:val="1"/>
      <w:numFmt w:val="lowerLetter"/>
      <w:lvlText w:val="%1."/>
      <w:lvlJc w:val="left"/>
      <w:pPr>
        <w:ind w:left="17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4" w:hanging="360"/>
      </w:pPr>
    </w:lvl>
    <w:lvl w:ilvl="2" w:tplc="0405001B" w:tentative="1">
      <w:start w:val="1"/>
      <w:numFmt w:val="lowerRoman"/>
      <w:lvlText w:val="%3."/>
      <w:lvlJc w:val="right"/>
      <w:pPr>
        <w:ind w:left="3214" w:hanging="180"/>
      </w:pPr>
    </w:lvl>
    <w:lvl w:ilvl="3" w:tplc="0405000F" w:tentative="1">
      <w:start w:val="1"/>
      <w:numFmt w:val="decimal"/>
      <w:lvlText w:val="%4."/>
      <w:lvlJc w:val="left"/>
      <w:pPr>
        <w:ind w:left="3934" w:hanging="360"/>
      </w:pPr>
    </w:lvl>
    <w:lvl w:ilvl="4" w:tplc="04050019" w:tentative="1">
      <w:start w:val="1"/>
      <w:numFmt w:val="lowerLetter"/>
      <w:lvlText w:val="%5."/>
      <w:lvlJc w:val="left"/>
      <w:pPr>
        <w:ind w:left="4654" w:hanging="360"/>
      </w:pPr>
    </w:lvl>
    <w:lvl w:ilvl="5" w:tplc="0405001B" w:tentative="1">
      <w:start w:val="1"/>
      <w:numFmt w:val="lowerRoman"/>
      <w:lvlText w:val="%6."/>
      <w:lvlJc w:val="right"/>
      <w:pPr>
        <w:ind w:left="5374" w:hanging="180"/>
      </w:pPr>
    </w:lvl>
    <w:lvl w:ilvl="6" w:tplc="0405000F" w:tentative="1">
      <w:start w:val="1"/>
      <w:numFmt w:val="decimal"/>
      <w:lvlText w:val="%7."/>
      <w:lvlJc w:val="left"/>
      <w:pPr>
        <w:ind w:left="6094" w:hanging="360"/>
      </w:pPr>
    </w:lvl>
    <w:lvl w:ilvl="7" w:tplc="04050019" w:tentative="1">
      <w:start w:val="1"/>
      <w:numFmt w:val="lowerLetter"/>
      <w:lvlText w:val="%8."/>
      <w:lvlJc w:val="left"/>
      <w:pPr>
        <w:ind w:left="6814" w:hanging="360"/>
      </w:pPr>
    </w:lvl>
    <w:lvl w:ilvl="8" w:tplc="040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9" w15:restartNumberingAfterBreak="0">
    <w:nsid w:val="4A172899"/>
    <w:multiLevelType w:val="hybridMultilevel"/>
    <w:tmpl w:val="A5BA7B5E"/>
    <w:lvl w:ilvl="0" w:tplc="FFFFFFF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6ECF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8070C2"/>
    <w:multiLevelType w:val="hybridMultilevel"/>
    <w:tmpl w:val="C2B644CC"/>
    <w:lvl w:ilvl="0" w:tplc="564AA80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1" w15:restartNumberingAfterBreak="0">
    <w:nsid w:val="4DD93B9B"/>
    <w:multiLevelType w:val="multilevel"/>
    <w:tmpl w:val="B85E7DE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lowerRoman"/>
      <w:lvlText w:val="(%4)"/>
      <w:lvlJc w:val="left"/>
      <w:pPr>
        <w:ind w:left="3240" w:hanging="72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3"/>
      <w:numFmt w:val="bullet"/>
      <w:lvlText w:val="-"/>
      <w:lvlJc w:val="left"/>
      <w:pPr>
        <w:ind w:left="4500" w:hanging="360"/>
      </w:pPr>
      <w:rPr>
        <w:rFonts w:ascii="Palatino Linotype" w:hAnsi="Palatino Linotype" w:cs="Tahoma" w:hint="default"/>
        <w:sz w:val="22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6463BC"/>
    <w:multiLevelType w:val="multilevel"/>
    <w:tmpl w:val="F11C7042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Palatino Linotype" w:hAnsi="Palatino Linotype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6249" w:hanging="720"/>
      </w:pPr>
      <w:rPr>
        <w:rFonts w:ascii="Palatino Linotype" w:hAnsi="Palatino Linotype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23" w15:restartNumberingAfterBreak="0">
    <w:nsid w:val="51851187"/>
    <w:multiLevelType w:val="hybridMultilevel"/>
    <w:tmpl w:val="EBC6BB34"/>
    <w:lvl w:ilvl="0" w:tplc="FFFFFFFF">
      <w:start w:val="1"/>
      <w:numFmt w:val="decimal"/>
      <w:pStyle w:val="Odstavec2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51B67173"/>
    <w:multiLevelType w:val="hybridMultilevel"/>
    <w:tmpl w:val="EB34D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50618"/>
    <w:multiLevelType w:val="hybridMultilevel"/>
    <w:tmpl w:val="B91CE440"/>
    <w:lvl w:ilvl="0" w:tplc="CB8E82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31239E"/>
    <w:multiLevelType w:val="hybridMultilevel"/>
    <w:tmpl w:val="AA22722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BE625408">
      <w:start w:val="13"/>
      <w:numFmt w:val="bullet"/>
      <w:lvlText w:val="-"/>
      <w:lvlJc w:val="left"/>
      <w:pPr>
        <w:ind w:left="4500" w:hanging="360"/>
      </w:pPr>
      <w:rPr>
        <w:rFonts w:ascii="Palatino Linotype" w:eastAsia="Times New Roman" w:hAnsi="Palatino Linotype" w:cs="Tahoma" w:hint="default"/>
      </w:r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BE4D39"/>
    <w:multiLevelType w:val="multilevel"/>
    <w:tmpl w:val="CB169DD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%1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8" w15:restartNumberingAfterBreak="0">
    <w:nsid w:val="5A9301A8"/>
    <w:multiLevelType w:val="multilevel"/>
    <w:tmpl w:val="2F4CDE82"/>
    <w:lvl w:ilvl="0">
      <w:start w:val="1"/>
      <w:numFmt w:val="decimal"/>
      <w:pStyle w:val="Nadpis1"/>
      <w:lvlText w:val="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2.%2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pStyle w:val="Nadpis3"/>
      <w:lvlText w:val="3.2.%3"/>
      <w:lvlJc w:val="left"/>
      <w:pPr>
        <w:tabs>
          <w:tab w:val="num" w:pos="1440"/>
        </w:tabs>
        <w:ind w:left="720" w:firstLine="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9" w15:restartNumberingAfterBreak="0">
    <w:nsid w:val="5EE834D4"/>
    <w:multiLevelType w:val="hybridMultilevel"/>
    <w:tmpl w:val="E2FC78AE"/>
    <w:lvl w:ilvl="0" w:tplc="FFFFFFFF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16B1869"/>
    <w:multiLevelType w:val="hybridMultilevel"/>
    <w:tmpl w:val="37B6A972"/>
    <w:lvl w:ilvl="0" w:tplc="FFFFFFFF">
      <w:start w:val="1"/>
      <w:numFmt w:val="lowerRoman"/>
      <w:lvlText w:val="(%1)"/>
      <w:lvlJc w:val="left"/>
      <w:pPr>
        <w:ind w:left="32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5E0BF7"/>
    <w:multiLevelType w:val="hybridMultilevel"/>
    <w:tmpl w:val="16201B8E"/>
    <w:lvl w:ilvl="0" w:tplc="8078E830">
      <w:start w:val="1"/>
      <w:numFmt w:val="lowerLetter"/>
      <w:lvlText w:val="%1)"/>
      <w:lvlJc w:val="left"/>
      <w:pPr>
        <w:ind w:left="1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0" w:hanging="360"/>
      </w:pPr>
    </w:lvl>
    <w:lvl w:ilvl="2" w:tplc="0405001B" w:tentative="1">
      <w:start w:val="1"/>
      <w:numFmt w:val="lowerRoman"/>
      <w:lvlText w:val="%3."/>
      <w:lvlJc w:val="right"/>
      <w:pPr>
        <w:ind w:left="2860" w:hanging="180"/>
      </w:pPr>
    </w:lvl>
    <w:lvl w:ilvl="3" w:tplc="0405000F" w:tentative="1">
      <w:start w:val="1"/>
      <w:numFmt w:val="decimal"/>
      <w:lvlText w:val="%4."/>
      <w:lvlJc w:val="left"/>
      <w:pPr>
        <w:ind w:left="3580" w:hanging="360"/>
      </w:pPr>
    </w:lvl>
    <w:lvl w:ilvl="4" w:tplc="04050019" w:tentative="1">
      <w:start w:val="1"/>
      <w:numFmt w:val="lowerLetter"/>
      <w:lvlText w:val="%5."/>
      <w:lvlJc w:val="left"/>
      <w:pPr>
        <w:ind w:left="4300" w:hanging="360"/>
      </w:pPr>
    </w:lvl>
    <w:lvl w:ilvl="5" w:tplc="0405001B" w:tentative="1">
      <w:start w:val="1"/>
      <w:numFmt w:val="lowerRoman"/>
      <w:lvlText w:val="%6."/>
      <w:lvlJc w:val="right"/>
      <w:pPr>
        <w:ind w:left="5020" w:hanging="180"/>
      </w:pPr>
    </w:lvl>
    <w:lvl w:ilvl="6" w:tplc="0405000F" w:tentative="1">
      <w:start w:val="1"/>
      <w:numFmt w:val="decimal"/>
      <w:lvlText w:val="%7."/>
      <w:lvlJc w:val="left"/>
      <w:pPr>
        <w:ind w:left="5740" w:hanging="360"/>
      </w:pPr>
    </w:lvl>
    <w:lvl w:ilvl="7" w:tplc="04050019" w:tentative="1">
      <w:start w:val="1"/>
      <w:numFmt w:val="lowerLetter"/>
      <w:lvlText w:val="%8."/>
      <w:lvlJc w:val="left"/>
      <w:pPr>
        <w:ind w:left="6460" w:hanging="360"/>
      </w:pPr>
    </w:lvl>
    <w:lvl w:ilvl="8" w:tplc="040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2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071EEE"/>
    <w:multiLevelType w:val="hybridMultilevel"/>
    <w:tmpl w:val="23E0A3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736394"/>
    <w:multiLevelType w:val="hybridMultilevel"/>
    <w:tmpl w:val="8B968410"/>
    <w:lvl w:ilvl="0" w:tplc="7750B06C">
      <w:start w:val="1"/>
      <w:numFmt w:val="lowerLetter"/>
      <w:lvlText w:val="%1)"/>
      <w:lvlJc w:val="left"/>
      <w:pPr>
        <w:ind w:left="17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1" w:hanging="360"/>
      </w:pPr>
    </w:lvl>
    <w:lvl w:ilvl="2" w:tplc="0405001B" w:tentative="1">
      <w:start w:val="1"/>
      <w:numFmt w:val="lowerRoman"/>
      <w:lvlText w:val="%3."/>
      <w:lvlJc w:val="right"/>
      <w:pPr>
        <w:ind w:left="3211" w:hanging="180"/>
      </w:pPr>
    </w:lvl>
    <w:lvl w:ilvl="3" w:tplc="0405000F" w:tentative="1">
      <w:start w:val="1"/>
      <w:numFmt w:val="decimal"/>
      <w:lvlText w:val="%4."/>
      <w:lvlJc w:val="left"/>
      <w:pPr>
        <w:ind w:left="3931" w:hanging="360"/>
      </w:pPr>
    </w:lvl>
    <w:lvl w:ilvl="4" w:tplc="04050019" w:tentative="1">
      <w:start w:val="1"/>
      <w:numFmt w:val="lowerLetter"/>
      <w:lvlText w:val="%5."/>
      <w:lvlJc w:val="left"/>
      <w:pPr>
        <w:ind w:left="4651" w:hanging="360"/>
      </w:pPr>
    </w:lvl>
    <w:lvl w:ilvl="5" w:tplc="0405001B" w:tentative="1">
      <w:start w:val="1"/>
      <w:numFmt w:val="lowerRoman"/>
      <w:lvlText w:val="%6."/>
      <w:lvlJc w:val="right"/>
      <w:pPr>
        <w:ind w:left="5371" w:hanging="180"/>
      </w:pPr>
    </w:lvl>
    <w:lvl w:ilvl="6" w:tplc="0405000F" w:tentative="1">
      <w:start w:val="1"/>
      <w:numFmt w:val="decimal"/>
      <w:lvlText w:val="%7."/>
      <w:lvlJc w:val="left"/>
      <w:pPr>
        <w:ind w:left="6091" w:hanging="360"/>
      </w:pPr>
    </w:lvl>
    <w:lvl w:ilvl="7" w:tplc="04050019" w:tentative="1">
      <w:start w:val="1"/>
      <w:numFmt w:val="lowerLetter"/>
      <w:lvlText w:val="%8."/>
      <w:lvlJc w:val="left"/>
      <w:pPr>
        <w:ind w:left="6811" w:hanging="360"/>
      </w:pPr>
    </w:lvl>
    <w:lvl w:ilvl="8" w:tplc="0405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5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7A6553E2"/>
    <w:multiLevelType w:val="multilevel"/>
    <w:tmpl w:val="9D0C6C7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C896713"/>
    <w:multiLevelType w:val="hybridMultilevel"/>
    <w:tmpl w:val="1B307646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7EE8533E"/>
    <w:multiLevelType w:val="hybridMultilevel"/>
    <w:tmpl w:val="62D4E7F0"/>
    <w:lvl w:ilvl="0" w:tplc="FFFFFFFF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ascii="Trebuchet MS" w:eastAsia="Times New Roman" w:hAnsi="Trebuchet MS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EFD7243"/>
    <w:multiLevelType w:val="hybridMultilevel"/>
    <w:tmpl w:val="91B8D8CC"/>
    <w:lvl w:ilvl="0" w:tplc="8B28241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"/>
  </w:num>
  <w:num w:numId="3">
    <w:abstractNumId w:val="15"/>
  </w:num>
  <w:num w:numId="4">
    <w:abstractNumId w:val="29"/>
  </w:num>
  <w:num w:numId="5">
    <w:abstractNumId w:val="23"/>
  </w:num>
  <w:num w:numId="6">
    <w:abstractNumId w:val="11"/>
  </w:num>
  <w:num w:numId="7">
    <w:abstractNumId w:val="27"/>
  </w:num>
  <w:num w:numId="8">
    <w:abstractNumId w:val="26"/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1"/>
  </w:num>
  <w:num w:numId="12">
    <w:abstractNumId w:val="19"/>
  </w:num>
  <w:num w:numId="13">
    <w:abstractNumId w:val="16"/>
  </w:num>
  <w:num w:numId="14">
    <w:abstractNumId w:val="30"/>
  </w:num>
  <w:num w:numId="15">
    <w:abstractNumId w:val="7"/>
  </w:num>
  <w:num w:numId="16">
    <w:abstractNumId w:val="9"/>
  </w:num>
  <w:num w:numId="17">
    <w:abstractNumId w:val="36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37"/>
  </w:num>
  <w:num w:numId="21">
    <w:abstractNumId w:val="25"/>
  </w:num>
  <w:num w:numId="22">
    <w:abstractNumId w:val="5"/>
  </w:num>
  <w:num w:numId="23">
    <w:abstractNumId w:val="6"/>
  </w:num>
  <w:num w:numId="24">
    <w:abstractNumId w:val="12"/>
  </w:num>
  <w:num w:numId="25">
    <w:abstractNumId w:val="35"/>
  </w:num>
  <w:num w:numId="26">
    <w:abstractNumId w:val="33"/>
  </w:num>
  <w:num w:numId="27">
    <w:abstractNumId w:val="17"/>
  </w:num>
  <w:num w:numId="28">
    <w:abstractNumId w:val="20"/>
  </w:num>
  <w:num w:numId="29">
    <w:abstractNumId w:val="24"/>
  </w:num>
  <w:num w:numId="30">
    <w:abstractNumId w:val="34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39"/>
  </w:num>
  <w:num w:numId="34">
    <w:abstractNumId w:val="14"/>
  </w:num>
  <w:num w:numId="35">
    <w:abstractNumId w:val="4"/>
  </w:num>
  <w:num w:numId="36">
    <w:abstractNumId w:val="8"/>
  </w:num>
  <w:num w:numId="37">
    <w:abstractNumId w:val="1"/>
  </w:num>
  <w:num w:numId="38">
    <w:abstractNumId w:val="10"/>
  </w:num>
  <w:num w:numId="39">
    <w:abstractNumId w:val="2"/>
  </w:num>
  <w:num w:numId="40">
    <w:abstractNumId w:val="21"/>
  </w:num>
  <w:num w:numId="41">
    <w:abstractNumId w:val="13"/>
  </w:num>
  <w:num w:numId="42">
    <w:abstractNumId w:val="22"/>
  </w:num>
  <w:num w:numId="43">
    <w:abstractNumId w:val="28"/>
  </w:num>
  <w:num w:numId="44">
    <w:abstractNumId w:val="28"/>
  </w:num>
  <w:num w:numId="45">
    <w:abstractNumId w:val="28"/>
  </w:num>
  <w:num w:numId="46">
    <w:abstractNumId w:val="28"/>
  </w:num>
  <w:num w:numId="47">
    <w:abstractNumId w:val="28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124"/>
    <w:rsid w:val="00020716"/>
    <w:rsid w:val="00026520"/>
    <w:rsid w:val="000279CB"/>
    <w:rsid w:val="00065F34"/>
    <w:rsid w:val="00072960"/>
    <w:rsid w:val="000C4D67"/>
    <w:rsid w:val="000D17EF"/>
    <w:rsid w:val="000E40EB"/>
    <w:rsid w:val="00110951"/>
    <w:rsid w:val="00113913"/>
    <w:rsid w:val="001332B4"/>
    <w:rsid w:val="001642B5"/>
    <w:rsid w:val="0017624B"/>
    <w:rsid w:val="0018550A"/>
    <w:rsid w:val="0018581D"/>
    <w:rsid w:val="001B1937"/>
    <w:rsid w:val="001B684E"/>
    <w:rsid w:val="001D6937"/>
    <w:rsid w:val="001F1942"/>
    <w:rsid w:val="001F1C7A"/>
    <w:rsid w:val="00201DF5"/>
    <w:rsid w:val="00211511"/>
    <w:rsid w:val="00211A19"/>
    <w:rsid w:val="002245A3"/>
    <w:rsid w:val="0025342B"/>
    <w:rsid w:val="002543A6"/>
    <w:rsid w:val="0025485B"/>
    <w:rsid w:val="00272468"/>
    <w:rsid w:val="002761F8"/>
    <w:rsid w:val="002A3020"/>
    <w:rsid w:val="002B0FB3"/>
    <w:rsid w:val="002B4ED5"/>
    <w:rsid w:val="002B5890"/>
    <w:rsid w:val="002D3124"/>
    <w:rsid w:val="002D7267"/>
    <w:rsid w:val="002E62E5"/>
    <w:rsid w:val="002F383F"/>
    <w:rsid w:val="002F5862"/>
    <w:rsid w:val="00305A0D"/>
    <w:rsid w:val="00316280"/>
    <w:rsid w:val="00316B3F"/>
    <w:rsid w:val="003220BE"/>
    <w:rsid w:val="00334D54"/>
    <w:rsid w:val="003434EE"/>
    <w:rsid w:val="00350094"/>
    <w:rsid w:val="003A4B0D"/>
    <w:rsid w:val="003C11FF"/>
    <w:rsid w:val="004271FB"/>
    <w:rsid w:val="00430C38"/>
    <w:rsid w:val="00456D8E"/>
    <w:rsid w:val="00470392"/>
    <w:rsid w:val="004800FF"/>
    <w:rsid w:val="00485541"/>
    <w:rsid w:val="004949A6"/>
    <w:rsid w:val="004A666C"/>
    <w:rsid w:val="004D2CB2"/>
    <w:rsid w:val="004F75F9"/>
    <w:rsid w:val="00512077"/>
    <w:rsid w:val="005175D0"/>
    <w:rsid w:val="005202A5"/>
    <w:rsid w:val="0052611D"/>
    <w:rsid w:val="00533DF9"/>
    <w:rsid w:val="005354DD"/>
    <w:rsid w:val="005714CE"/>
    <w:rsid w:val="0057339B"/>
    <w:rsid w:val="005B6559"/>
    <w:rsid w:val="005C52C7"/>
    <w:rsid w:val="005F703C"/>
    <w:rsid w:val="006123A7"/>
    <w:rsid w:val="00615913"/>
    <w:rsid w:val="00622B93"/>
    <w:rsid w:val="006311C4"/>
    <w:rsid w:val="00656626"/>
    <w:rsid w:val="00672C79"/>
    <w:rsid w:val="00673E82"/>
    <w:rsid w:val="006816E5"/>
    <w:rsid w:val="006A34A2"/>
    <w:rsid w:val="006F1024"/>
    <w:rsid w:val="00722339"/>
    <w:rsid w:val="00730004"/>
    <w:rsid w:val="007513C5"/>
    <w:rsid w:val="00760EAF"/>
    <w:rsid w:val="00763ACD"/>
    <w:rsid w:val="00773CE7"/>
    <w:rsid w:val="0077664B"/>
    <w:rsid w:val="00780232"/>
    <w:rsid w:val="007A0A06"/>
    <w:rsid w:val="007A41C0"/>
    <w:rsid w:val="007A63F8"/>
    <w:rsid w:val="007B0701"/>
    <w:rsid w:val="0080549F"/>
    <w:rsid w:val="008219B4"/>
    <w:rsid w:val="00830298"/>
    <w:rsid w:val="00837773"/>
    <w:rsid w:val="00893231"/>
    <w:rsid w:val="008A593B"/>
    <w:rsid w:val="008C64A7"/>
    <w:rsid w:val="008D462A"/>
    <w:rsid w:val="008D52E9"/>
    <w:rsid w:val="00916F91"/>
    <w:rsid w:val="009276F6"/>
    <w:rsid w:val="009E36B0"/>
    <w:rsid w:val="009E4461"/>
    <w:rsid w:val="009E5CE1"/>
    <w:rsid w:val="00A65666"/>
    <w:rsid w:val="00A81870"/>
    <w:rsid w:val="00AA69B0"/>
    <w:rsid w:val="00AC0DD3"/>
    <w:rsid w:val="00AC4CF9"/>
    <w:rsid w:val="00AE147C"/>
    <w:rsid w:val="00AE1AA3"/>
    <w:rsid w:val="00AE4091"/>
    <w:rsid w:val="00B52E28"/>
    <w:rsid w:val="00BD3FE7"/>
    <w:rsid w:val="00BE3503"/>
    <w:rsid w:val="00C01C84"/>
    <w:rsid w:val="00C06563"/>
    <w:rsid w:val="00C35D04"/>
    <w:rsid w:val="00C43C7F"/>
    <w:rsid w:val="00C4576C"/>
    <w:rsid w:val="00C5389A"/>
    <w:rsid w:val="00C75FA9"/>
    <w:rsid w:val="00CC045F"/>
    <w:rsid w:val="00CD1906"/>
    <w:rsid w:val="00CD44C3"/>
    <w:rsid w:val="00CE3A34"/>
    <w:rsid w:val="00CF6594"/>
    <w:rsid w:val="00D05817"/>
    <w:rsid w:val="00D33891"/>
    <w:rsid w:val="00D34763"/>
    <w:rsid w:val="00D355FD"/>
    <w:rsid w:val="00D43E70"/>
    <w:rsid w:val="00D47351"/>
    <w:rsid w:val="00D576B9"/>
    <w:rsid w:val="00D637CD"/>
    <w:rsid w:val="00D82A20"/>
    <w:rsid w:val="00DD178C"/>
    <w:rsid w:val="00DD612B"/>
    <w:rsid w:val="00DD6ABB"/>
    <w:rsid w:val="00DD7D98"/>
    <w:rsid w:val="00DE60CF"/>
    <w:rsid w:val="00DE6B04"/>
    <w:rsid w:val="00DF2A7E"/>
    <w:rsid w:val="00E03EF5"/>
    <w:rsid w:val="00E33D90"/>
    <w:rsid w:val="00E516DE"/>
    <w:rsid w:val="00E51ED3"/>
    <w:rsid w:val="00E66F33"/>
    <w:rsid w:val="00EC138B"/>
    <w:rsid w:val="00EC28C6"/>
    <w:rsid w:val="00EF1BC0"/>
    <w:rsid w:val="00F02068"/>
    <w:rsid w:val="00F177AF"/>
    <w:rsid w:val="00F256FD"/>
    <w:rsid w:val="00F404F7"/>
    <w:rsid w:val="00F52437"/>
    <w:rsid w:val="00F70EE6"/>
    <w:rsid w:val="00F7135C"/>
    <w:rsid w:val="00F937FC"/>
    <w:rsid w:val="00FB4E25"/>
    <w:rsid w:val="00FE0E90"/>
    <w:rsid w:val="00F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31374"/>
  <w15:docId w15:val="{1CA102D3-1E2F-401F-B86C-2478FF9B2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4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0C4D67"/>
    <w:pPr>
      <w:keepNext/>
      <w:numPr>
        <w:numId w:val="1"/>
      </w:numPr>
      <w:jc w:val="center"/>
      <w:outlineLvl w:val="0"/>
    </w:pPr>
    <w:rPr>
      <w:sz w:val="28"/>
      <w:lang w:val="x-none" w:eastAsia="x-none"/>
    </w:rPr>
  </w:style>
  <w:style w:type="paragraph" w:styleId="Nadpis2">
    <w:name w:val="heading 2"/>
    <w:aliases w:val="Podkapitola1,hlavicka,l2,h2,list2,head2,G2,PA Major Section,hlavní odstavec,Nadpis 21,F2,F21,ASAPHeading 2,Nadpis 2T,2,sub-sect,21,sub-sect1,22,sub-sect2,211,sub-sect11,Nadpis kapitoly,V_Head2,V_Head21,V_Head22,0Überschrift 2,1Überschrift 2"/>
    <w:basedOn w:val="Normln"/>
    <w:next w:val="Normln"/>
    <w:link w:val="Nadpis2Char"/>
    <w:qFormat/>
    <w:rsid w:val="000C4D67"/>
    <w:pPr>
      <w:keepNext/>
      <w:numPr>
        <w:ilvl w:val="1"/>
        <w:numId w:val="1"/>
      </w:numPr>
      <w:outlineLvl w:val="1"/>
    </w:pPr>
    <w:rPr>
      <w:sz w:val="24"/>
      <w:lang w:val="x-none" w:eastAsia="x-none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0C4D67"/>
    <w:pPr>
      <w:keepNext/>
      <w:numPr>
        <w:ilvl w:val="2"/>
        <w:numId w:val="1"/>
      </w:numPr>
      <w:jc w:val="both"/>
      <w:outlineLvl w:val="2"/>
    </w:pPr>
    <w:rPr>
      <w:b/>
      <w:sz w:val="24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0C4D6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0C4D6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0C4D67"/>
    <w:pPr>
      <w:keepNext/>
      <w:numPr>
        <w:ilvl w:val="5"/>
        <w:numId w:val="1"/>
      </w:numPr>
      <w:outlineLvl w:val="5"/>
    </w:pPr>
    <w:rPr>
      <w:sz w:val="28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C4D67"/>
    <w:pPr>
      <w:keepNext/>
      <w:numPr>
        <w:ilvl w:val="6"/>
        <w:numId w:val="1"/>
      </w:numPr>
      <w:outlineLvl w:val="6"/>
    </w:pPr>
    <w:rPr>
      <w:sz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0C4D67"/>
    <w:pPr>
      <w:keepNext/>
      <w:numPr>
        <w:ilvl w:val="7"/>
        <w:numId w:val="1"/>
      </w:numPr>
      <w:spacing w:after="60"/>
      <w:jc w:val="both"/>
      <w:outlineLvl w:val="7"/>
    </w:pPr>
    <w:rPr>
      <w:sz w:val="28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0C4D67"/>
    <w:pPr>
      <w:keepNext/>
      <w:numPr>
        <w:ilvl w:val="8"/>
        <w:numId w:val="1"/>
      </w:numPr>
      <w:jc w:val="both"/>
      <w:outlineLvl w:val="8"/>
    </w:pPr>
    <w:rPr>
      <w:sz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0C4D6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F2 Char,F21 Char,ASAPHeading 2 Char,Nadpis 2T Char,2 Char,sub-sect Char,21 Char,sub-sect1 Char,22 Char"/>
    <w:basedOn w:val="Standardnpsmoodstavce"/>
    <w:link w:val="Nadpis2"/>
    <w:rsid w:val="000C4D6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0C4D6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0C4D67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dpis5Char">
    <w:name w:val="Nadpis 5 Char"/>
    <w:basedOn w:val="Standardnpsmoodstavce"/>
    <w:link w:val="Nadpis5"/>
    <w:rsid w:val="000C4D67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basedOn w:val="Standardnpsmoodstavce"/>
    <w:link w:val="Nadpis6"/>
    <w:rsid w:val="000C4D6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dpis7Char">
    <w:name w:val="Nadpis 7 Char"/>
    <w:basedOn w:val="Standardnpsmoodstavce"/>
    <w:link w:val="Nadpis7"/>
    <w:rsid w:val="000C4D6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0C4D6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dpis9Char">
    <w:name w:val="Nadpis 9 Char"/>
    <w:basedOn w:val="Standardnpsmoodstavce"/>
    <w:link w:val="Nadpis9"/>
    <w:rsid w:val="000C4D6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">
    <w:name w:val="Body Text"/>
    <w:aliases w:val="subtitle2,Základní tZákladní text"/>
    <w:basedOn w:val="Normln"/>
    <w:link w:val="ZkladntextChar"/>
    <w:rsid w:val="000C4D67"/>
    <w:pPr>
      <w:jc w:val="both"/>
    </w:pPr>
    <w:rPr>
      <w:sz w:val="24"/>
      <w:lang w:val="x-none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rsid w:val="000C4D67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Zpat">
    <w:name w:val="footer"/>
    <w:basedOn w:val="Normln"/>
    <w:link w:val="ZpatChar"/>
    <w:uiPriority w:val="99"/>
    <w:unhideWhenUsed/>
    <w:rsid w:val="000C4D67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0C4D67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styleId="Odkaznakoment">
    <w:name w:val="annotation reference"/>
    <w:uiPriority w:val="99"/>
    <w:unhideWhenUsed/>
    <w:qFormat/>
    <w:rsid w:val="000C4D67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qFormat/>
    <w:rsid w:val="000C4D6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0C4D67"/>
    <w:rPr>
      <w:lang w:val="x-none" w:eastAsia="x-none"/>
    </w:rPr>
  </w:style>
  <w:style w:type="character" w:customStyle="1" w:styleId="TextkomenteChar1">
    <w:name w:val="Text komentáře Char1"/>
    <w:basedOn w:val="Standardnpsmoodstavce"/>
    <w:uiPriority w:val="99"/>
    <w:semiHidden/>
    <w:rsid w:val="000C4D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0C4D6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4D67"/>
    <w:rPr>
      <w:b/>
      <w:bCs/>
    </w:rPr>
  </w:style>
  <w:style w:type="character" w:customStyle="1" w:styleId="PedmtkomenteChar1">
    <w:name w:val="Předmět komentáře Char1"/>
    <w:basedOn w:val="TextkomenteChar1"/>
    <w:uiPriority w:val="99"/>
    <w:semiHidden/>
    <w:rsid w:val="000C4D6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0C4D6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4D67"/>
    <w:rPr>
      <w:rFonts w:ascii="Tahoma" w:hAnsi="Tahoma"/>
      <w:sz w:val="16"/>
      <w:szCs w:val="16"/>
      <w:lang w:val="x-none" w:eastAsia="x-none"/>
    </w:rPr>
  </w:style>
  <w:style w:type="character" w:customStyle="1" w:styleId="TextbublinyChar1">
    <w:name w:val="Text bubliny Char1"/>
    <w:basedOn w:val="Standardnpsmoodstavce"/>
    <w:uiPriority w:val="99"/>
    <w:semiHidden/>
    <w:rsid w:val="000C4D6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0C4D67"/>
    <w:pPr>
      <w:numPr>
        <w:ilvl w:val="1"/>
        <w:numId w:val="3"/>
      </w:numPr>
      <w:spacing w:after="120" w:line="280" w:lineRule="exact"/>
      <w:jc w:val="both"/>
    </w:pPr>
    <w:rPr>
      <w:rFonts w:ascii="Garamond" w:hAnsi="Garamond"/>
      <w:sz w:val="24"/>
      <w:szCs w:val="24"/>
      <w:lang w:val="x-none" w:eastAsia="ar-SA"/>
    </w:rPr>
  </w:style>
  <w:style w:type="character" w:customStyle="1" w:styleId="RLTextlnkuslovanChar">
    <w:name w:val="RL Text článku číslovaný Char"/>
    <w:link w:val="RLTextlnkuslovan"/>
    <w:rsid w:val="000C4D67"/>
    <w:rPr>
      <w:rFonts w:ascii="Garamond" w:eastAsia="Times New Roman" w:hAnsi="Garamond" w:cs="Times New Roman"/>
      <w:sz w:val="24"/>
      <w:szCs w:val="24"/>
      <w:lang w:val="x-none" w:eastAsia="ar-SA"/>
    </w:rPr>
  </w:style>
  <w:style w:type="paragraph" w:customStyle="1" w:styleId="RLlneksmlouvy">
    <w:name w:val="RL Článek smlouvy"/>
    <w:basedOn w:val="Normln"/>
    <w:next w:val="RLTextlnkuslovan"/>
    <w:qFormat/>
    <w:rsid w:val="000C4D67"/>
    <w:pPr>
      <w:keepNext/>
      <w:numPr>
        <w:numId w:val="3"/>
      </w:numPr>
      <w:suppressAutoHyphens/>
      <w:spacing w:before="360" w:after="120" w:line="280" w:lineRule="exact"/>
      <w:jc w:val="both"/>
      <w:outlineLvl w:val="0"/>
    </w:pPr>
    <w:rPr>
      <w:rFonts w:ascii="Garamond" w:hAnsi="Garamond"/>
      <w:b/>
      <w:sz w:val="24"/>
      <w:szCs w:val="24"/>
      <w:lang w:eastAsia="en-US"/>
    </w:rPr>
  </w:style>
  <w:style w:type="paragraph" w:customStyle="1" w:styleId="podbod2">
    <w:name w:val="podbod 2"/>
    <w:basedOn w:val="RLTextlnkuslovan"/>
    <w:rsid w:val="000C4D67"/>
    <w:pPr>
      <w:numPr>
        <w:ilvl w:val="3"/>
      </w:numPr>
      <w:tabs>
        <w:tab w:val="clear" w:pos="3062"/>
        <w:tab w:val="left" w:pos="3005"/>
      </w:tabs>
      <w:ind w:left="3006" w:hanging="720"/>
    </w:pPr>
    <w:rPr>
      <w:rFonts w:cs="Arial"/>
    </w:rPr>
  </w:style>
  <w:style w:type="paragraph" w:customStyle="1" w:styleId="podbod1">
    <w:name w:val="podbod 1"/>
    <w:basedOn w:val="RLTextlnkuslovan"/>
    <w:rsid w:val="000C4D67"/>
    <w:pPr>
      <w:numPr>
        <w:ilvl w:val="2"/>
      </w:numPr>
      <w:tabs>
        <w:tab w:val="clear" w:pos="2237"/>
      </w:tabs>
      <w:ind w:left="1800" w:hanging="720"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0C4D6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0C4D6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Odstavec2">
    <w:name w:val="Odstavec 2"/>
    <w:basedOn w:val="Normln"/>
    <w:link w:val="Odstavec2Char"/>
    <w:rsid w:val="000C4D67"/>
    <w:pPr>
      <w:numPr>
        <w:numId w:val="5"/>
      </w:numPr>
      <w:spacing w:after="120"/>
      <w:jc w:val="both"/>
    </w:pPr>
    <w:rPr>
      <w:szCs w:val="24"/>
      <w:lang w:val="x-none" w:eastAsia="x-none"/>
    </w:rPr>
  </w:style>
  <w:style w:type="character" w:customStyle="1" w:styleId="Odstavec2Char">
    <w:name w:val="Odstavec 2 Char"/>
    <w:link w:val="Odstavec2"/>
    <w:rsid w:val="000C4D67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styleId="Hypertextovodkaz">
    <w:name w:val="Hyperlink"/>
    <w:uiPriority w:val="99"/>
    <w:qFormat/>
    <w:rsid w:val="000C4D67"/>
    <w:rPr>
      <w:color w:val="0000FF"/>
      <w:u w:val="single"/>
    </w:rPr>
  </w:style>
  <w:style w:type="paragraph" w:styleId="Odstavecseseznamem">
    <w:name w:val="List Paragraph"/>
    <w:aliases w:val="Odrážka vínová"/>
    <w:basedOn w:val="Normln"/>
    <w:link w:val="OdstavecseseznamemChar"/>
    <w:uiPriority w:val="34"/>
    <w:qFormat/>
    <w:rsid w:val="000C4D67"/>
    <w:pPr>
      <w:ind w:left="720"/>
      <w:contextualSpacing/>
    </w:pPr>
    <w:rPr>
      <w:lang w:val="x-none" w:eastAsia="x-none"/>
    </w:rPr>
  </w:style>
  <w:style w:type="character" w:customStyle="1" w:styleId="OdstavecseseznamemChar">
    <w:name w:val="Odstavec se seznamem Char"/>
    <w:aliases w:val="Odrážka vínová Char"/>
    <w:link w:val="Odstavecseseznamem"/>
    <w:uiPriority w:val="34"/>
    <w:rsid w:val="000C4D6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ACNormln">
    <w:name w:val="AC Normální"/>
    <w:basedOn w:val="Normln"/>
    <w:link w:val="ACNormlnChar"/>
    <w:qFormat/>
    <w:rsid w:val="000C4D67"/>
    <w:pPr>
      <w:widowControl w:val="0"/>
      <w:spacing w:before="120"/>
      <w:jc w:val="both"/>
    </w:pPr>
    <w:rPr>
      <w:lang w:val="x-none" w:eastAsia="x-none"/>
    </w:rPr>
  </w:style>
  <w:style w:type="character" w:customStyle="1" w:styleId="ACNormlnChar">
    <w:name w:val="AC Normální Char"/>
    <w:link w:val="ACNormln"/>
    <w:rsid w:val="000C4D6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normalAPCSSZ">
    <w:name w:val="normal_AP CSSZ"/>
    <w:basedOn w:val="Normln"/>
    <w:link w:val="normalAPCSSZChar"/>
    <w:rsid w:val="000C4D67"/>
    <w:pPr>
      <w:spacing w:line="240" w:lineRule="atLeast"/>
      <w:jc w:val="both"/>
    </w:pPr>
    <w:rPr>
      <w:rFonts w:ascii="Tahoma" w:hAnsi="Tahoma"/>
      <w:color w:val="000000"/>
      <w:lang w:val="x-none" w:eastAsia="x-none"/>
    </w:rPr>
  </w:style>
  <w:style w:type="character" w:customStyle="1" w:styleId="normalAPCSSZChar">
    <w:name w:val="normal_AP CSSZ Char"/>
    <w:link w:val="normalAPCSSZ"/>
    <w:locked/>
    <w:rsid w:val="000C4D67"/>
    <w:rPr>
      <w:rFonts w:ascii="Tahoma" w:eastAsia="Times New Roman" w:hAnsi="Tahoma" w:cs="Times New Roman"/>
      <w:color w:val="000000"/>
      <w:sz w:val="20"/>
      <w:szCs w:val="20"/>
      <w:lang w:val="x-none" w:eastAsia="x-none"/>
    </w:rPr>
  </w:style>
  <w:style w:type="paragraph" w:styleId="Revize">
    <w:name w:val="Revision"/>
    <w:hidden/>
    <w:uiPriority w:val="99"/>
    <w:semiHidden/>
    <w:rsid w:val="000C4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Ldajeosmluvnstran">
    <w:name w:val="RL  údaje o smluvní straně"/>
    <w:basedOn w:val="Normln"/>
    <w:uiPriority w:val="99"/>
    <w:rsid w:val="000C4D67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paragraph" w:customStyle="1" w:styleId="Preambule">
    <w:name w:val="Preambule"/>
    <w:basedOn w:val="Normln"/>
    <w:rsid w:val="000C4D67"/>
    <w:pPr>
      <w:widowControl w:val="0"/>
      <w:numPr>
        <w:numId w:val="9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listsmall">
    <w:name w:val="list_small"/>
    <w:basedOn w:val="Normln"/>
    <w:rsid w:val="000C4D67"/>
    <w:pPr>
      <w:numPr>
        <w:numId w:val="10"/>
      </w:numPr>
      <w:jc w:val="both"/>
    </w:pPr>
    <w:rPr>
      <w:rFonts w:ascii="Arial" w:hAnsi="Arial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0C4D67"/>
  </w:style>
  <w:style w:type="paragraph" w:styleId="Obsah2">
    <w:name w:val="toc 2"/>
    <w:basedOn w:val="Normln"/>
    <w:next w:val="Normln"/>
    <w:autoRedefine/>
    <w:uiPriority w:val="39"/>
    <w:unhideWhenUsed/>
    <w:rsid w:val="000C4D67"/>
    <w:pPr>
      <w:ind w:left="200"/>
    </w:pPr>
  </w:style>
  <w:style w:type="paragraph" w:customStyle="1" w:styleId="RLProhlensmluvnchstran">
    <w:name w:val="RL Prohlášení smluvních stran"/>
    <w:basedOn w:val="Normln"/>
    <w:link w:val="RLProhlensmluvnchstranChar"/>
    <w:rsid w:val="000C4D67"/>
    <w:pPr>
      <w:spacing w:after="120" w:line="280" w:lineRule="exact"/>
      <w:jc w:val="center"/>
    </w:pPr>
    <w:rPr>
      <w:rFonts w:ascii="Arial" w:hAnsi="Arial"/>
      <w:b/>
      <w:szCs w:val="24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0C4D67"/>
    <w:rPr>
      <w:rFonts w:ascii="Arial" w:eastAsia="Times New Roman" w:hAnsi="Arial" w:cs="Times New Roman"/>
      <w:b/>
      <w:sz w:val="20"/>
      <w:szCs w:val="24"/>
      <w:lang w:val="x-none" w:eastAsia="x-none"/>
    </w:rPr>
  </w:style>
  <w:style w:type="character" w:styleId="Siln">
    <w:name w:val="Strong"/>
    <w:aliases w:val="Silné;MT-Texty"/>
    <w:uiPriority w:val="22"/>
    <w:qFormat/>
    <w:rsid w:val="000C4D67"/>
    <w:rPr>
      <w:bCs/>
      <w:kern w:val="24"/>
      <w:position w:val="0"/>
      <w:sz w:val="24"/>
    </w:rPr>
  </w:style>
  <w:style w:type="paragraph" w:customStyle="1" w:styleId="Bod1">
    <w:name w:val="Bod1"/>
    <w:basedOn w:val="Normln"/>
    <w:next w:val="Normln"/>
    <w:rsid w:val="000C4D67"/>
    <w:pPr>
      <w:tabs>
        <w:tab w:val="num" w:pos="1134"/>
      </w:tabs>
      <w:spacing w:before="120"/>
      <w:ind w:left="1134" w:hanging="567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rsid w:val="000C4D6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C4D67"/>
    <w:pPr>
      <w:spacing w:after="120"/>
      <w:ind w:left="283"/>
    </w:pPr>
    <w:rPr>
      <w:lang w:val="x-none" w:eastAsia="x-none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0C4D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latne1">
    <w:name w:val="platne1"/>
    <w:rsid w:val="000C4D67"/>
    <w:rPr>
      <w:rFonts w:cs="Times New Roman"/>
    </w:rPr>
  </w:style>
  <w:style w:type="paragraph" w:customStyle="1" w:styleId="Styl2">
    <w:name w:val="Styl2"/>
    <w:basedOn w:val="Normln"/>
    <w:rsid w:val="000C4D67"/>
    <w:pPr>
      <w:numPr>
        <w:numId w:val="25"/>
      </w:numPr>
      <w:spacing w:before="120"/>
      <w:jc w:val="both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0C4D67"/>
    <w:pPr>
      <w:numPr>
        <w:ilvl w:val="1"/>
        <w:numId w:val="25"/>
      </w:numPr>
      <w:spacing w:before="120"/>
      <w:jc w:val="both"/>
    </w:pPr>
    <w:rPr>
      <w:b/>
      <w:bCs/>
      <w:sz w:val="24"/>
      <w:szCs w:val="24"/>
    </w:rPr>
  </w:style>
  <w:style w:type="character" w:customStyle="1" w:styleId="Hypertextovodkaz1">
    <w:name w:val="Hypertextový odkaz1"/>
    <w:uiPriority w:val="99"/>
    <w:unhideWhenUsed/>
    <w:rsid w:val="000C4D67"/>
    <w:rPr>
      <w:color w:val="F49100"/>
      <w:u w:val="single"/>
    </w:rPr>
  </w:style>
  <w:style w:type="character" w:customStyle="1" w:styleId="Internetovodkaz">
    <w:name w:val="Internetový odkaz"/>
    <w:uiPriority w:val="99"/>
    <w:qFormat/>
    <w:rsid w:val="00DD61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12479-6CA6-4B48-AACE-BD4E8C3AC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3347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Darja Kosmáková</dc:creator>
  <cp:lastModifiedBy>Šupinová Renata</cp:lastModifiedBy>
  <cp:revision>2</cp:revision>
  <cp:lastPrinted>2018-07-02T08:13:00Z</cp:lastPrinted>
  <dcterms:created xsi:type="dcterms:W3CDTF">2018-07-23T13:23:00Z</dcterms:created>
  <dcterms:modified xsi:type="dcterms:W3CDTF">2018-07-23T13:23:00Z</dcterms:modified>
</cp:coreProperties>
</file>