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362A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362A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2649">
              <w:rPr>
                <w:rFonts w:ascii="Times New Roman" w:hAnsi="Times New Roman" w:cs="Times New Roman"/>
                <w:b/>
                <w:sz w:val="24"/>
                <w:szCs w:val="24"/>
              </w:rPr>
              <w:t>180525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362A9E" w:rsidP="00B623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623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62A9E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62A9E"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B623B1" w:rsidRPr="00B623B1" w:rsidRDefault="000D4EE5" w:rsidP="00B623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B623B1" w:rsidRPr="0081673B" w:rsidRDefault="00B623B1" w:rsidP="00B623B1">
            <w:pPr>
              <w:pStyle w:val="Adresanaoblku"/>
              <w:rPr>
                <w:rFonts w:ascii="Times New Roman" w:eastAsiaTheme="minorHAnsi" w:hAnsi="Times New Roman"/>
                <w:b/>
                <w:color w:val="auto"/>
                <w:szCs w:val="24"/>
                <w:lang w:val="cs-CZ" w:eastAsia="en-US"/>
              </w:rPr>
            </w:pPr>
            <w:r w:rsidRPr="0081673B">
              <w:rPr>
                <w:rFonts w:ascii="Times New Roman" w:eastAsiaTheme="minorHAnsi" w:hAnsi="Times New Roman"/>
                <w:b/>
                <w:color w:val="auto"/>
                <w:szCs w:val="24"/>
                <w:lang w:val="cs-CZ" w:eastAsia="en-US"/>
              </w:rPr>
              <w:t>Aristokrat catering s.r.o.</w:t>
            </w:r>
          </w:p>
          <w:p w:rsidR="00B623B1" w:rsidRDefault="00B623B1" w:rsidP="00B623B1">
            <w:pPr>
              <w:pStyle w:val="Adresanaoblk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 </w:t>
            </w:r>
            <w:proofErr w:type="spellStart"/>
            <w:r>
              <w:rPr>
                <w:sz w:val="22"/>
                <w:szCs w:val="22"/>
              </w:rPr>
              <w:t>Lesíčku</w:t>
            </w:r>
            <w:proofErr w:type="spellEnd"/>
            <w:r>
              <w:rPr>
                <w:sz w:val="22"/>
                <w:szCs w:val="22"/>
              </w:rPr>
              <w:t xml:space="preserve"> 129</w:t>
            </w:r>
          </w:p>
          <w:p w:rsidR="00B623B1" w:rsidRPr="00EF1161" w:rsidRDefault="00B623B1" w:rsidP="00B623B1">
            <w:pPr>
              <w:pStyle w:val="Adresanaoblk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252 45 </w:t>
            </w:r>
            <w:proofErr w:type="spellStart"/>
            <w:r>
              <w:rPr>
                <w:sz w:val="22"/>
                <w:szCs w:val="22"/>
              </w:rPr>
              <w:t>Ohrobec</w:t>
            </w:r>
            <w:proofErr w:type="spellEnd"/>
          </w:p>
          <w:p w:rsidR="00B623B1" w:rsidRPr="00EF1161" w:rsidRDefault="008C0D6C" w:rsidP="00B623B1">
            <w:pPr>
              <w:pStyle w:val="Adresanaoblk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 27655083</w:t>
            </w:r>
          </w:p>
          <w:p w:rsidR="00B623B1" w:rsidRPr="00EF1161" w:rsidRDefault="008C0D6C" w:rsidP="00B623B1">
            <w:pPr>
              <w:pStyle w:val="Adresanaoblku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 CZ27655083</w:t>
            </w:r>
            <w:bookmarkStart w:id="0" w:name="_GoBack"/>
            <w:bookmarkEnd w:id="0"/>
          </w:p>
          <w:p w:rsidR="000D4EE5" w:rsidRPr="000D4EE5" w:rsidRDefault="000D4EE5" w:rsidP="00B623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B623B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18.7.2018</w:t>
            </w:r>
            <w:proofErr w:type="gramEnd"/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3B1" w:rsidRDefault="00B623B1" w:rsidP="00B623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BA8">
              <w:rPr>
                <w:rFonts w:ascii="Times New Roman" w:hAnsi="Times New Roman" w:cs="Times New Roman"/>
                <w:sz w:val="24"/>
                <w:szCs w:val="24"/>
              </w:rPr>
              <w:t>Slavnostní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raut pro letní školu AIPES 2018</w:t>
            </w:r>
            <w:r w:rsidRPr="00415B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23B1" w:rsidRPr="00415BA8" w:rsidRDefault="00B623B1" w:rsidP="00B623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3B1" w:rsidRPr="00415BA8" w:rsidRDefault="00B623B1" w:rsidP="00B623B1">
            <w:pPr>
              <w:pStyle w:val="Normlnweb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415BA8">
              <w:rPr>
                <w:b/>
                <w:u w:val="single"/>
              </w:rPr>
              <w:t>Místo konání:</w:t>
            </w:r>
            <w:r>
              <w:rPr>
                <w:u w:val="single"/>
              </w:rPr>
              <w:t xml:space="preserve"> Karolinum</w:t>
            </w:r>
          </w:p>
          <w:p w:rsidR="00B623B1" w:rsidRPr="00415BA8" w:rsidRDefault="00B623B1" w:rsidP="00B623B1">
            <w:pPr>
              <w:pStyle w:val="Normlnweb"/>
              <w:shd w:val="clear" w:color="auto" w:fill="FFFFFF"/>
              <w:spacing w:before="0" w:beforeAutospacing="0" w:after="0" w:afterAutospacing="0"/>
            </w:pPr>
            <w:r w:rsidRPr="00415BA8">
              <w:t>Univerzita Karlova</w:t>
            </w:r>
          </w:p>
          <w:p w:rsidR="00B623B1" w:rsidRPr="00415BA8" w:rsidRDefault="00B623B1" w:rsidP="00B623B1">
            <w:pPr>
              <w:pStyle w:val="Normlnweb"/>
              <w:shd w:val="clear" w:color="auto" w:fill="FFFFFF"/>
              <w:spacing w:before="0" w:beforeAutospacing="0" w:after="0" w:afterAutospacing="0"/>
            </w:pPr>
            <w:r w:rsidRPr="00415BA8">
              <w:t>Ovocný trh 560/5</w:t>
            </w:r>
          </w:p>
          <w:p w:rsidR="00B623B1" w:rsidRPr="00415BA8" w:rsidRDefault="00B623B1" w:rsidP="00B623B1">
            <w:pPr>
              <w:pStyle w:val="Normlnweb"/>
              <w:shd w:val="clear" w:color="auto" w:fill="FFFFFF"/>
              <w:spacing w:before="0" w:beforeAutospacing="0" w:after="0" w:afterAutospacing="0"/>
            </w:pPr>
            <w:r w:rsidRPr="00415BA8">
              <w:t>Praha 1, 116 36</w:t>
            </w:r>
          </w:p>
          <w:p w:rsidR="00B623B1" w:rsidRDefault="00B623B1" w:rsidP="00B623B1">
            <w:pPr>
              <w:pStyle w:val="Normlnweb"/>
              <w:shd w:val="clear" w:color="auto" w:fill="FFFFFF"/>
              <w:spacing w:before="0" w:beforeAutospacing="0" w:after="0" w:afterAutospacing="0"/>
            </w:pPr>
            <w:r w:rsidRPr="00415BA8">
              <w:t>Česká republika</w:t>
            </w:r>
          </w:p>
          <w:p w:rsidR="00B623B1" w:rsidRDefault="00B623B1" w:rsidP="00B623B1">
            <w:pPr>
              <w:pStyle w:val="Opening"/>
              <w:jc w:val="both"/>
            </w:pPr>
            <w:r w:rsidRPr="00415BA8">
              <w:rPr>
                <w:b/>
                <w:u w:val="single"/>
              </w:rPr>
              <w:t>Datum:</w:t>
            </w:r>
            <w:r>
              <w:t xml:space="preserve"> </w:t>
            </w:r>
            <w:proofErr w:type="spellStart"/>
            <w:r>
              <w:t>Pondělí</w:t>
            </w:r>
            <w:proofErr w:type="spellEnd"/>
            <w:r>
              <w:t xml:space="preserve"> 30.7.2018</w:t>
            </w:r>
          </w:p>
          <w:p w:rsidR="00B623B1" w:rsidRPr="008767AC" w:rsidRDefault="00B623B1" w:rsidP="00B623B1">
            <w:pPr>
              <w:pStyle w:val="Opening"/>
              <w:jc w:val="both"/>
            </w:pPr>
            <w:proofErr w:type="spellStart"/>
            <w:r>
              <w:rPr>
                <w:b/>
                <w:u w:val="single"/>
              </w:rPr>
              <w:t>Odhadovaný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</w:t>
            </w:r>
            <w:r w:rsidRPr="00415BA8">
              <w:rPr>
                <w:b/>
                <w:u w:val="single"/>
              </w:rPr>
              <w:t>očet</w:t>
            </w:r>
            <w:proofErr w:type="spellEnd"/>
            <w:r w:rsidRPr="00415BA8">
              <w:rPr>
                <w:b/>
                <w:u w:val="single"/>
              </w:rPr>
              <w:t xml:space="preserve"> </w:t>
            </w:r>
            <w:proofErr w:type="spellStart"/>
            <w:r w:rsidRPr="00415BA8">
              <w:rPr>
                <w:b/>
                <w:u w:val="single"/>
              </w:rPr>
              <w:t>hostů</w:t>
            </w:r>
            <w:proofErr w:type="spellEnd"/>
            <w:r w:rsidRPr="00415BA8">
              <w:rPr>
                <w:b/>
                <w:u w:val="single"/>
              </w:rPr>
              <w:t xml:space="preserve">: </w:t>
            </w:r>
            <w:proofErr w:type="spellStart"/>
            <w:r>
              <w:t>cca</w:t>
            </w:r>
            <w:proofErr w:type="spellEnd"/>
            <w:r>
              <w:t xml:space="preserve"> 135 (</w:t>
            </w:r>
            <w:proofErr w:type="spellStart"/>
            <w:r>
              <w:t>přesný</w:t>
            </w:r>
            <w:proofErr w:type="spellEnd"/>
            <w:r>
              <w:t xml:space="preserve"> </w:t>
            </w: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hostů</w:t>
            </w:r>
            <w:proofErr w:type="spellEnd"/>
            <w:r>
              <w:t xml:space="preserve"> </w:t>
            </w:r>
            <w:proofErr w:type="spellStart"/>
            <w:r>
              <w:t>upřesníme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akcí</w:t>
            </w:r>
            <w:proofErr w:type="spellEnd"/>
            <w:r>
              <w:t>)</w:t>
            </w:r>
          </w:p>
          <w:p w:rsidR="00B623B1" w:rsidRPr="00415BA8" w:rsidRDefault="00B623B1" w:rsidP="00B623B1">
            <w:pPr>
              <w:pStyle w:val="Opening"/>
              <w:jc w:val="both"/>
            </w:pPr>
            <w:proofErr w:type="spellStart"/>
            <w:r w:rsidRPr="00415BA8">
              <w:rPr>
                <w:b/>
                <w:u w:val="single"/>
              </w:rPr>
              <w:t>Začátek</w:t>
            </w:r>
            <w:proofErr w:type="spellEnd"/>
            <w:r w:rsidRPr="00415BA8">
              <w:rPr>
                <w:b/>
                <w:u w:val="single"/>
              </w:rPr>
              <w:t xml:space="preserve"> </w:t>
            </w:r>
            <w:proofErr w:type="spellStart"/>
            <w:r w:rsidRPr="00415BA8">
              <w:rPr>
                <w:b/>
                <w:u w:val="single"/>
              </w:rPr>
              <w:t>akce</w:t>
            </w:r>
            <w:proofErr w:type="spellEnd"/>
            <w:r w:rsidRPr="00415BA8">
              <w:rPr>
                <w:b/>
                <w:u w:val="single"/>
              </w:rPr>
              <w:t>:</w:t>
            </w:r>
            <w:r w:rsidRPr="00C23D88">
              <w:t xml:space="preserve">  </w:t>
            </w:r>
            <w:proofErr w:type="spellStart"/>
            <w:r w:rsidRPr="00C23D88">
              <w:t>cca</w:t>
            </w:r>
            <w:proofErr w:type="spellEnd"/>
            <w:r w:rsidRPr="00C23D88">
              <w:t xml:space="preserve"> </w:t>
            </w:r>
            <w:r w:rsidR="00AA2FD8">
              <w:t>16:3</w:t>
            </w:r>
            <w:r w:rsidRPr="008767AC">
              <w:t xml:space="preserve">0 </w:t>
            </w:r>
            <w:proofErr w:type="spellStart"/>
            <w:r w:rsidRPr="008767AC">
              <w:t>hod</w:t>
            </w:r>
            <w:proofErr w:type="spellEnd"/>
            <w:r>
              <w:t>.</w:t>
            </w:r>
          </w:p>
          <w:p w:rsidR="00B623B1" w:rsidRPr="00415BA8" w:rsidRDefault="00B623B1" w:rsidP="00B623B1">
            <w:pPr>
              <w:pStyle w:val="Opening"/>
              <w:jc w:val="both"/>
            </w:pPr>
            <w:proofErr w:type="spellStart"/>
            <w:r w:rsidRPr="00415BA8">
              <w:rPr>
                <w:b/>
                <w:u w:val="single"/>
              </w:rPr>
              <w:t>Začátek</w:t>
            </w:r>
            <w:proofErr w:type="spellEnd"/>
            <w:r w:rsidRPr="00415BA8">
              <w:rPr>
                <w:b/>
                <w:u w:val="single"/>
              </w:rPr>
              <w:t xml:space="preserve"> </w:t>
            </w:r>
            <w:proofErr w:type="spellStart"/>
            <w:r w:rsidRPr="00415BA8">
              <w:rPr>
                <w:b/>
                <w:u w:val="single"/>
              </w:rPr>
              <w:t>cateringu</w:t>
            </w:r>
            <w:proofErr w:type="spellEnd"/>
            <w:r w:rsidRPr="00415BA8">
              <w:rPr>
                <w:b/>
                <w:u w:val="single"/>
              </w:rPr>
              <w:t>:</w:t>
            </w:r>
            <w:r>
              <w:rPr>
                <w:b/>
                <w:u w:val="single"/>
              </w:rPr>
              <w:t xml:space="preserve"> </w:t>
            </w:r>
            <w:r w:rsidRPr="00415BA8">
              <w:t xml:space="preserve">18:15 </w:t>
            </w:r>
            <w:proofErr w:type="spellStart"/>
            <w:r w:rsidRPr="00415BA8">
              <w:t>hod</w:t>
            </w:r>
            <w:proofErr w:type="spellEnd"/>
            <w:r>
              <w:t>.</w:t>
            </w:r>
          </w:p>
          <w:p w:rsidR="00B623B1" w:rsidRPr="00415BA8" w:rsidRDefault="00B623B1" w:rsidP="00B623B1">
            <w:pPr>
              <w:pStyle w:val="Opening"/>
              <w:jc w:val="both"/>
            </w:pPr>
            <w:proofErr w:type="spellStart"/>
            <w:r w:rsidRPr="00415BA8">
              <w:rPr>
                <w:b/>
                <w:u w:val="single"/>
              </w:rPr>
              <w:t>Konec</w:t>
            </w:r>
            <w:proofErr w:type="spellEnd"/>
            <w:r w:rsidRPr="00415BA8">
              <w:rPr>
                <w:b/>
                <w:u w:val="single"/>
              </w:rPr>
              <w:t xml:space="preserve"> </w:t>
            </w:r>
            <w:proofErr w:type="spellStart"/>
            <w:r w:rsidRPr="00415BA8">
              <w:rPr>
                <w:b/>
                <w:u w:val="single"/>
              </w:rPr>
              <w:t>akce</w:t>
            </w:r>
            <w:proofErr w:type="spellEnd"/>
            <w:r w:rsidRPr="00415BA8">
              <w:rPr>
                <w:b/>
                <w:u w:val="single"/>
              </w:rPr>
              <w:t xml:space="preserve">: </w:t>
            </w:r>
            <w:r>
              <w:t xml:space="preserve">21:00 </w:t>
            </w:r>
            <w:proofErr w:type="spellStart"/>
            <w:r>
              <w:t>hod</w:t>
            </w:r>
            <w:proofErr w:type="spellEnd"/>
            <w:r>
              <w:t>.</w:t>
            </w:r>
          </w:p>
          <w:p w:rsidR="00B623B1" w:rsidRPr="00415BA8" w:rsidRDefault="00B623B1" w:rsidP="00B623B1">
            <w:pPr>
              <w:pStyle w:val="Opening"/>
              <w:jc w:val="both"/>
            </w:pPr>
            <w:proofErr w:type="spellStart"/>
            <w:r w:rsidRPr="00415BA8">
              <w:rPr>
                <w:b/>
                <w:u w:val="single"/>
              </w:rPr>
              <w:t>Přístup</w:t>
            </w:r>
            <w:proofErr w:type="spellEnd"/>
            <w:r w:rsidRPr="00415BA8">
              <w:rPr>
                <w:b/>
                <w:u w:val="single"/>
              </w:rPr>
              <w:t xml:space="preserve"> </w:t>
            </w:r>
            <w:proofErr w:type="spellStart"/>
            <w:r w:rsidRPr="00415BA8">
              <w:rPr>
                <w:b/>
                <w:u w:val="single"/>
              </w:rPr>
              <w:t>na</w:t>
            </w:r>
            <w:proofErr w:type="spellEnd"/>
            <w:r w:rsidRPr="00415BA8">
              <w:rPr>
                <w:b/>
                <w:u w:val="single"/>
              </w:rPr>
              <w:t xml:space="preserve"> </w:t>
            </w:r>
            <w:proofErr w:type="spellStart"/>
            <w:r w:rsidRPr="00415BA8">
              <w:rPr>
                <w:b/>
                <w:u w:val="single"/>
              </w:rPr>
              <w:t>místo</w:t>
            </w:r>
            <w:proofErr w:type="spellEnd"/>
            <w:r w:rsidRPr="00415BA8">
              <w:rPr>
                <w:b/>
                <w:u w:val="single"/>
              </w:rPr>
              <w:t xml:space="preserve"> </w:t>
            </w:r>
            <w:proofErr w:type="spellStart"/>
            <w:r w:rsidRPr="00415BA8">
              <w:rPr>
                <w:b/>
                <w:u w:val="single"/>
              </w:rPr>
              <w:t>konání</w:t>
            </w:r>
            <w:proofErr w:type="spellEnd"/>
            <w:r w:rsidRPr="00415BA8">
              <w:rPr>
                <w:b/>
                <w:u w:val="single"/>
              </w:rPr>
              <w:t xml:space="preserve"> od: </w:t>
            </w:r>
            <w:r w:rsidRPr="00415BA8">
              <w:t>15:00</w:t>
            </w:r>
            <w:r>
              <w:t xml:space="preserve"> </w:t>
            </w:r>
            <w:proofErr w:type="spellStart"/>
            <w:r>
              <w:t>hod</w:t>
            </w:r>
            <w:proofErr w:type="spellEnd"/>
            <w:r>
              <w:t>.</w:t>
            </w:r>
          </w:p>
          <w:p w:rsidR="00B623B1" w:rsidRDefault="00B623B1" w:rsidP="00B623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3B1" w:rsidRDefault="00B623B1" w:rsidP="00B623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AA2FD8">
              <w:rPr>
                <w:rFonts w:ascii="Times New Roman" w:hAnsi="Times New Roman" w:cs="Times New Roman"/>
                <w:b/>
                <w:sz w:val="24"/>
                <w:szCs w:val="24"/>
              </w:rPr>
              <w:t>92.930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  <w:p w:rsidR="00B623B1" w:rsidRPr="008767AC" w:rsidRDefault="00B623B1" w:rsidP="00B623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AA2FD8">
              <w:rPr>
                <w:rFonts w:ascii="Times New Roman" w:hAnsi="Times New Roman" w:cs="Times New Roman"/>
                <w:b/>
                <w:sz w:val="24"/>
                <w:szCs w:val="24"/>
              </w:rPr>
              <w:t>106.870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lastRenderedPageBreak/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362A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362A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</w:t>
            </w:r>
            <w:proofErr w:type="spellEnd"/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3A" w:rsidRDefault="0019793A" w:rsidP="00714674">
      <w:pPr>
        <w:spacing w:after="0" w:line="240" w:lineRule="auto"/>
      </w:pPr>
      <w:r>
        <w:separator/>
      </w:r>
    </w:p>
  </w:endnote>
  <w:endnote w:type="continuationSeparator" w:id="0">
    <w:p w:rsidR="0019793A" w:rsidRDefault="0019793A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3A" w:rsidRDefault="0019793A" w:rsidP="00714674">
      <w:pPr>
        <w:spacing w:after="0" w:line="240" w:lineRule="auto"/>
      </w:pPr>
      <w:r>
        <w:separator/>
      </w:r>
    </w:p>
  </w:footnote>
  <w:footnote w:type="continuationSeparator" w:id="0">
    <w:p w:rsidR="0019793A" w:rsidRDefault="0019793A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B005F"/>
    <w:rsid w:val="000D4EE5"/>
    <w:rsid w:val="001350BC"/>
    <w:rsid w:val="00182C3C"/>
    <w:rsid w:val="0019793A"/>
    <w:rsid w:val="001F37B7"/>
    <w:rsid w:val="001F480F"/>
    <w:rsid w:val="0021013B"/>
    <w:rsid w:val="00237C1F"/>
    <w:rsid w:val="002740C4"/>
    <w:rsid w:val="002A7C8A"/>
    <w:rsid w:val="002B7B2F"/>
    <w:rsid w:val="002D0C4C"/>
    <w:rsid w:val="003248EC"/>
    <w:rsid w:val="003328E7"/>
    <w:rsid w:val="00341C76"/>
    <w:rsid w:val="00362A9E"/>
    <w:rsid w:val="003C5BD7"/>
    <w:rsid w:val="00473C71"/>
    <w:rsid w:val="004E3065"/>
    <w:rsid w:val="004F59AC"/>
    <w:rsid w:val="005C70B3"/>
    <w:rsid w:val="005D3BED"/>
    <w:rsid w:val="00646564"/>
    <w:rsid w:val="00660EEC"/>
    <w:rsid w:val="0071221F"/>
    <w:rsid w:val="00714674"/>
    <w:rsid w:val="00751729"/>
    <w:rsid w:val="00792649"/>
    <w:rsid w:val="008711EB"/>
    <w:rsid w:val="008A3AF5"/>
    <w:rsid w:val="008A7071"/>
    <w:rsid w:val="008C0D6C"/>
    <w:rsid w:val="009156FF"/>
    <w:rsid w:val="00960B4E"/>
    <w:rsid w:val="00A404A5"/>
    <w:rsid w:val="00A50C4D"/>
    <w:rsid w:val="00A621E0"/>
    <w:rsid w:val="00A80190"/>
    <w:rsid w:val="00AA2FD8"/>
    <w:rsid w:val="00B623B1"/>
    <w:rsid w:val="00BD2190"/>
    <w:rsid w:val="00C87007"/>
    <w:rsid w:val="00D05E18"/>
    <w:rsid w:val="00D11EE6"/>
    <w:rsid w:val="00D643AD"/>
    <w:rsid w:val="00D7707A"/>
    <w:rsid w:val="00E004CE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Adresanaoblku">
    <w:name w:val="envelope address"/>
    <w:basedOn w:val="Normln"/>
    <w:rsid w:val="00B623B1"/>
    <w:pPr>
      <w:widowControl w:val="0"/>
      <w:suppressAutoHyphens/>
      <w:spacing w:after="60" w:line="240" w:lineRule="auto"/>
    </w:pPr>
    <w:rPr>
      <w:rFonts w:ascii="Thorndale" w:eastAsia="HG Mincho Light J" w:hAnsi="Thorndale" w:cs="Times New Roman"/>
      <w:color w:val="000000"/>
      <w:sz w:val="24"/>
      <w:szCs w:val="20"/>
      <w:lang w:val="en-US" w:eastAsia="cs-CZ"/>
    </w:rPr>
  </w:style>
  <w:style w:type="paragraph" w:customStyle="1" w:styleId="Opening">
    <w:name w:val="Opening"/>
    <w:basedOn w:val="Normln"/>
    <w:rsid w:val="00B623B1"/>
    <w:pPr>
      <w:widowControl w:val="0"/>
      <w:suppressAutoHyphens/>
      <w:spacing w:before="198" w:after="198" w:line="240" w:lineRule="auto"/>
    </w:pPr>
    <w:rPr>
      <w:rFonts w:ascii="Thorndale" w:eastAsia="HG Mincho Light J" w:hAnsi="Thorndale" w:cs="Times New Roman"/>
      <w:color w:val="000000"/>
      <w:sz w:val="24"/>
      <w:szCs w:val="20"/>
      <w:lang w:val="en-US" w:eastAsia="cs-CZ"/>
    </w:rPr>
  </w:style>
  <w:style w:type="paragraph" w:styleId="Normlnweb">
    <w:name w:val="Normal (Web)"/>
    <w:basedOn w:val="Normln"/>
    <w:uiPriority w:val="99"/>
    <w:unhideWhenUsed/>
    <w:rsid w:val="00B6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Adresanaoblku">
    <w:name w:val="envelope address"/>
    <w:basedOn w:val="Normln"/>
    <w:rsid w:val="00B623B1"/>
    <w:pPr>
      <w:widowControl w:val="0"/>
      <w:suppressAutoHyphens/>
      <w:spacing w:after="60" w:line="240" w:lineRule="auto"/>
    </w:pPr>
    <w:rPr>
      <w:rFonts w:ascii="Thorndale" w:eastAsia="HG Mincho Light J" w:hAnsi="Thorndale" w:cs="Times New Roman"/>
      <w:color w:val="000000"/>
      <w:sz w:val="24"/>
      <w:szCs w:val="20"/>
      <w:lang w:val="en-US" w:eastAsia="cs-CZ"/>
    </w:rPr>
  </w:style>
  <w:style w:type="paragraph" w:customStyle="1" w:styleId="Opening">
    <w:name w:val="Opening"/>
    <w:basedOn w:val="Normln"/>
    <w:rsid w:val="00B623B1"/>
    <w:pPr>
      <w:widowControl w:val="0"/>
      <w:suppressAutoHyphens/>
      <w:spacing w:before="198" w:after="198" w:line="240" w:lineRule="auto"/>
    </w:pPr>
    <w:rPr>
      <w:rFonts w:ascii="Thorndale" w:eastAsia="HG Mincho Light J" w:hAnsi="Thorndale" w:cs="Times New Roman"/>
      <w:color w:val="000000"/>
      <w:sz w:val="24"/>
      <w:szCs w:val="20"/>
      <w:lang w:val="en-US" w:eastAsia="cs-CZ"/>
    </w:rPr>
  </w:style>
  <w:style w:type="paragraph" w:styleId="Normlnweb">
    <w:name w:val="Normal (Web)"/>
    <w:basedOn w:val="Normln"/>
    <w:uiPriority w:val="99"/>
    <w:unhideWhenUsed/>
    <w:rsid w:val="00B6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A2645-DB6F-4C7C-B93E-9FC53DE4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4</cp:revision>
  <dcterms:created xsi:type="dcterms:W3CDTF">2018-07-20T06:44:00Z</dcterms:created>
  <dcterms:modified xsi:type="dcterms:W3CDTF">2018-07-23T12:47:00Z</dcterms:modified>
</cp:coreProperties>
</file>