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jc w:val="center"/>
        <w:tblLayout w:type="fixed"/>
        <w:tblCellMar>
          <w:left w:w="70" w:type="dxa"/>
          <w:right w:w="70" w:type="dxa"/>
        </w:tblCellMar>
        <w:tblLook w:val="0000" w:firstRow="0" w:lastRow="0" w:firstColumn="0" w:lastColumn="0" w:noHBand="0" w:noVBand="0"/>
      </w:tblPr>
      <w:tblGrid>
        <w:gridCol w:w="5032"/>
        <w:gridCol w:w="5033"/>
      </w:tblGrid>
      <w:tr w:rsidR="00D21D48" w:rsidRPr="00892278" w14:paraId="5FFEC6C1" w14:textId="77777777" w:rsidTr="00B01F0B">
        <w:trPr>
          <w:trHeight w:val="5028"/>
          <w:jc w:val="center"/>
        </w:trPr>
        <w:tc>
          <w:tcPr>
            <w:tcW w:w="5032" w:type="dxa"/>
          </w:tcPr>
          <w:p w14:paraId="471DCA34" w14:textId="08308E84" w:rsidR="00370BB3" w:rsidRPr="00254794" w:rsidRDefault="002B4C0B" w:rsidP="00B01F0B">
            <w:pPr>
              <w:pStyle w:val="Heading1"/>
              <w:jc w:val="center"/>
              <w:rPr>
                <w:rFonts w:ascii="Times New Roman" w:hAnsi="Times New Roman"/>
                <w:sz w:val="22"/>
                <w:szCs w:val="22"/>
                <w:u w:val="single"/>
              </w:rPr>
            </w:pPr>
            <w:bookmarkStart w:id="0" w:name="_GoBack"/>
            <w:bookmarkEnd w:id="0"/>
            <w:r w:rsidRPr="00076D71">
              <w:rPr>
                <w:rFonts w:ascii="Times New Roman" w:hAnsi="Times New Roman"/>
                <w:sz w:val="22"/>
                <w:szCs w:val="22"/>
                <w:u w:val="single"/>
              </w:rPr>
              <w:t xml:space="preserve">AMENDMENT NO. </w:t>
            </w:r>
            <w:r w:rsidR="00277741" w:rsidRPr="00076D71">
              <w:rPr>
                <w:rFonts w:ascii="Times New Roman" w:hAnsi="Times New Roman"/>
                <w:sz w:val="22"/>
                <w:szCs w:val="22"/>
                <w:u w:val="single"/>
              </w:rPr>
              <w:t>2</w:t>
            </w:r>
            <w:r w:rsidR="00892278" w:rsidRPr="00076D71">
              <w:rPr>
                <w:rFonts w:ascii="Times New Roman" w:hAnsi="Times New Roman"/>
                <w:sz w:val="22"/>
                <w:szCs w:val="22"/>
                <w:u w:val="single"/>
              </w:rPr>
              <w:t xml:space="preserve"> TO THE</w:t>
            </w:r>
            <w:r w:rsidR="00892278" w:rsidRPr="00254794">
              <w:rPr>
                <w:rFonts w:ascii="Times New Roman" w:hAnsi="Times New Roman"/>
                <w:sz w:val="22"/>
                <w:szCs w:val="22"/>
                <w:u w:val="single"/>
              </w:rPr>
              <w:t xml:space="preserve"> CONTRACT ON </w:t>
            </w:r>
          </w:p>
          <w:p w14:paraId="5CE31065" w14:textId="71F538A7" w:rsidR="00370BB3" w:rsidRPr="00254794" w:rsidRDefault="00892278" w:rsidP="00B01F0B">
            <w:pPr>
              <w:pStyle w:val="Heading1"/>
              <w:jc w:val="center"/>
              <w:rPr>
                <w:rFonts w:ascii="Times New Roman" w:hAnsi="Times New Roman"/>
                <w:sz w:val="22"/>
                <w:szCs w:val="22"/>
                <w:u w:val="single"/>
              </w:rPr>
            </w:pPr>
            <w:r w:rsidRPr="00254794">
              <w:rPr>
                <w:rFonts w:ascii="Times New Roman" w:hAnsi="Times New Roman"/>
                <w:sz w:val="22"/>
                <w:szCs w:val="22"/>
                <w:u w:val="single"/>
              </w:rPr>
              <w:t xml:space="preserve"> CLINICAL TRIAL</w:t>
            </w:r>
          </w:p>
          <w:p w14:paraId="0DF8D4ED" w14:textId="77777777" w:rsidR="00370BB3" w:rsidRPr="00254794" w:rsidRDefault="00370BB3" w:rsidP="00B01F0B">
            <w:pPr>
              <w:jc w:val="center"/>
              <w:rPr>
                <w:sz w:val="22"/>
                <w:szCs w:val="22"/>
              </w:rPr>
            </w:pPr>
          </w:p>
          <w:p w14:paraId="7D73DF68" w14:textId="77777777" w:rsidR="00370BB3" w:rsidRPr="00254794" w:rsidRDefault="00370BB3" w:rsidP="00B01F0B">
            <w:pPr>
              <w:jc w:val="center"/>
              <w:rPr>
                <w:sz w:val="22"/>
                <w:szCs w:val="22"/>
              </w:rPr>
            </w:pPr>
          </w:p>
          <w:p w14:paraId="56C527D4" w14:textId="33BB4116" w:rsidR="00815080" w:rsidRDefault="00815080" w:rsidP="00B01F0B">
            <w:pPr>
              <w:jc w:val="both"/>
              <w:rPr>
                <w:sz w:val="22"/>
                <w:szCs w:val="22"/>
              </w:rPr>
            </w:pPr>
            <w:r w:rsidRPr="00254794">
              <w:rPr>
                <w:sz w:val="22"/>
                <w:szCs w:val="22"/>
              </w:rPr>
              <w:t xml:space="preserve">This Amendment </w:t>
            </w:r>
            <w:r w:rsidR="00886A75" w:rsidRPr="00254794">
              <w:rPr>
                <w:sz w:val="22"/>
                <w:szCs w:val="22"/>
              </w:rPr>
              <w:t xml:space="preserve">No. </w:t>
            </w:r>
            <w:r w:rsidR="00DA41E2" w:rsidRPr="00254794">
              <w:rPr>
                <w:sz w:val="22"/>
                <w:szCs w:val="22"/>
              </w:rPr>
              <w:t>2</w:t>
            </w:r>
            <w:r w:rsidR="00886A75" w:rsidRPr="00254794">
              <w:rPr>
                <w:sz w:val="22"/>
                <w:szCs w:val="22"/>
              </w:rPr>
              <w:t xml:space="preserve"> </w:t>
            </w:r>
            <w:r w:rsidRPr="00254794">
              <w:rPr>
                <w:sz w:val="22"/>
                <w:szCs w:val="22"/>
              </w:rPr>
              <w:t>to the Contract on Clinical Trial (</w:t>
            </w:r>
            <w:r w:rsidRPr="00254794">
              <w:rPr>
                <w:bCs/>
                <w:color w:val="000000"/>
                <w:sz w:val="22"/>
                <w:szCs w:val="22"/>
              </w:rPr>
              <w:t xml:space="preserve">Hereinafter referred to as the </w:t>
            </w:r>
            <w:r w:rsidRPr="00254794">
              <w:rPr>
                <w:sz w:val="22"/>
                <w:szCs w:val="22"/>
              </w:rPr>
              <w:t>„Amendment</w:t>
            </w:r>
            <w:r w:rsidR="00886A75" w:rsidRPr="00254794">
              <w:rPr>
                <w:sz w:val="22"/>
                <w:szCs w:val="22"/>
              </w:rPr>
              <w:t xml:space="preserve"> No. </w:t>
            </w:r>
            <w:r w:rsidR="00DA41E2" w:rsidRPr="00254794">
              <w:rPr>
                <w:sz w:val="22"/>
                <w:szCs w:val="22"/>
              </w:rPr>
              <w:t>2</w:t>
            </w:r>
            <w:r w:rsidRPr="00254794">
              <w:rPr>
                <w:sz w:val="22"/>
                <w:szCs w:val="22"/>
              </w:rPr>
              <w:t>“) is between</w:t>
            </w:r>
          </w:p>
          <w:p w14:paraId="62019670" w14:textId="77777777" w:rsidR="00815080" w:rsidRPr="00815080" w:rsidRDefault="00815080" w:rsidP="00B01F0B">
            <w:pPr>
              <w:jc w:val="both"/>
              <w:rPr>
                <w:sz w:val="22"/>
                <w:szCs w:val="22"/>
              </w:rPr>
            </w:pPr>
          </w:p>
          <w:p w14:paraId="4264CD29" w14:textId="6997C1F6" w:rsidR="00626E83" w:rsidRDefault="001F3BE6" w:rsidP="00B01F0B">
            <w:pPr>
              <w:jc w:val="both"/>
              <w:rPr>
                <w:sz w:val="22"/>
                <w:szCs w:val="22"/>
              </w:rPr>
            </w:pPr>
            <w:r w:rsidRPr="00892278">
              <w:rPr>
                <w:b/>
                <w:sz w:val="22"/>
                <w:szCs w:val="22"/>
              </w:rPr>
              <w:t>F. Hoffmann-La Roche Ltd</w:t>
            </w:r>
          </w:p>
          <w:p w14:paraId="16F138E3" w14:textId="08018BCD" w:rsidR="001F3BE6" w:rsidRPr="009811F6" w:rsidRDefault="001F3BE6" w:rsidP="00B01F0B">
            <w:pPr>
              <w:jc w:val="both"/>
              <w:rPr>
                <w:sz w:val="22"/>
                <w:szCs w:val="22"/>
              </w:rPr>
            </w:pPr>
            <w:r w:rsidRPr="00892278">
              <w:rPr>
                <w:sz w:val="22"/>
                <w:szCs w:val="22"/>
              </w:rPr>
              <w:t xml:space="preserve">having a place of business at </w:t>
            </w:r>
            <w:proofErr w:type="spellStart"/>
            <w:r w:rsidRPr="00892278">
              <w:rPr>
                <w:sz w:val="22"/>
                <w:szCs w:val="22"/>
                <w:lang w:val="en-US"/>
              </w:rPr>
              <w:t>Grenzacherstrasse</w:t>
            </w:r>
            <w:proofErr w:type="spellEnd"/>
            <w:r w:rsidRPr="00892278">
              <w:rPr>
                <w:sz w:val="22"/>
                <w:szCs w:val="22"/>
                <w:lang w:val="en-US"/>
              </w:rPr>
              <w:t xml:space="preserve"> 124, </w:t>
            </w:r>
            <w:r w:rsidRPr="00892278">
              <w:rPr>
                <w:sz w:val="22"/>
                <w:szCs w:val="22"/>
              </w:rPr>
              <w:t>4070 Basel,</w:t>
            </w:r>
            <w:r w:rsidR="002B4C0B">
              <w:rPr>
                <w:sz w:val="22"/>
                <w:szCs w:val="22"/>
              </w:rPr>
              <w:t xml:space="preserve"> </w:t>
            </w:r>
            <w:r w:rsidRPr="00892278">
              <w:rPr>
                <w:sz w:val="22"/>
                <w:szCs w:val="22"/>
              </w:rPr>
              <w:t>Switzerland</w:t>
            </w:r>
            <w:r w:rsidR="009811F6">
              <w:rPr>
                <w:sz w:val="22"/>
                <w:szCs w:val="22"/>
              </w:rPr>
              <w:t>,</w:t>
            </w:r>
            <w:r w:rsidRPr="00892278">
              <w:rPr>
                <w:sz w:val="22"/>
                <w:szCs w:val="22"/>
              </w:rPr>
              <w:t xml:space="preserve"> </w:t>
            </w:r>
            <w:r w:rsidR="009811F6" w:rsidRPr="00892278">
              <w:rPr>
                <w:sz w:val="22"/>
                <w:szCs w:val="22"/>
              </w:rPr>
              <w:t xml:space="preserve">represented </w:t>
            </w:r>
            <w:r w:rsidR="009811F6">
              <w:rPr>
                <w:sz w:val="22"/>
                <w:szCs w:val="22"/>
              </w:rPr>
              <w:t xml:space="preserve">by </w:t>
            </w:r>
            <w:r w:rsidR="000A0A84">
              <w:rPr>
                <w:rFonts w:eastAsia="Calibri"/>
                <w:color w:val="000000"/>
                <w:sz w:val="22"/>
                <w:szCs w:val="22"/>
                <w:lang w:val="la-Latn" w:eastAsia="cs-CZ"/>
              </w:rPr>
              <w:t>IQVIA RDS</w:t>
            </w:r>
            <w:r w:rsidR="009811F6" w:rsidRPr="009811F6">
              <w:rPr>
                <w:rFonts w:eastAsia="Calibri"/>
                <w:color w:val="000000"/>
                <w:sz w:val="22"/>
                <w:szCs w:val="22"/>
                <w:lang w:val="la-Latn" w:eastAsia="cs-CZ"/>
              </w:rPr>
              <w:t xml:space="preserve"> Czech Republic s.r.o.</w:t>
            </w:r>
          </w:p>
          <w:p w14:paraId="3F2022AC" w14:textId="0749246F" w:rsidR="001F3BE6" w:rsidRPr="00892278" w:rsidRDefault="001F3BE6" w:rsidP="00B01F0B">
            <w:pPr>
              <w:jc w:val="both"/>
              <w:rPr>
                <w:sz w:val="22"/>
                <w:szCs w:val="22"/>
              </w:rPr>
            </w:pPr>
            <w:r w:rsidRPr="00892278">
              <w:rPr>
                <w:sz w:val="22"/>
                <w:szCs w:val="22"/>
              </w:rPr>
              <w:t xml:space="preserve">(Hereinafter referred to as the </w:t>
            </w:r>
            <w:r w:rsidR="00E74DBA">
              <w:rPr>
                <w:sz w:val="22"/>
                <w:szCs w:val="22"/>
              </w:rPr>
              <w:t>„</w:t>
            </w:r>
            <w:r w:rsidRPr="00892278">
              <w:rPr>
                <w:b/>
                <w:sz w:val="22"/>
                <w:szCs w:val="22"/>
              </w:rPr>
              <w:t>Sponsor</w:t>
            </w:r>
            <w:r w:rsidR="00E74DBA">
              <w:rPr>
                <w:sz w:val="22"/>
                <w:szCs w:val="22"/>
              </w:rPr>
              <w:t>“</w:t>
            </w:r>
            <w:r w:rsidRPr="00892278">
              <w:rPr>
                <w:sz w:val="22"/>
                <w:szCs w:val="22"/>
              </w:rPr>
              <w:t>)</w:t>
            </w:r>
          </w:p>
          <w:p w14:paraId="127A776E" w14:textId="77777777" w:rsidR="00815080" w:rsidRDefault="00815080" w:rsidP="00B01F0B">
            <w:pPr>
              <w:jc w:val="both"/>
              <w:rPr>
                <w:sz w:val="22"/>
                <w:szCs w:val="22"/>
              </w:rPr>
            </w:pPr>
          </w:p>
          <w:p w14:paraId="110B374F" w14:textId="4E395572" w:rsidR="00370BB3" w:rsidRPr="00892278" w:rsidRDefault="009B062D" w:rsidP="00B01F0B">
            <w:pPr>
              <w:jc w:val="both"/>
              <w:rPr>
                <w:sz w:val="22"/>
                <w:szCs w:val="22"/>
              </w:rPr>
            </w:pPr>
            <w:r w:rsidRPr="00892278">
              <w:rPr>
                <w:sz w:val="22"/>
                <w:szCs w:val="22"/>
              </w:rPr>
              <w:t>a</w:t>
            </w:r>
            <w:r w:rsidR="00370BB3" w:rsidRPr="00892278">
              <w:rPr>
                <w:sz w:val="22"/>
                <w:szCs w:val="22"/>
              </w:rPr>
              <w:t>nd</w:t>
            </w:r>
          </w:p>
          <w:p w14:paraId="76558E8A" w14:textId="77777777" w:rsidR="00370BB3" w:rsidRPr="00892278" w:rsidRDefault="00370BB3" w:rsidP="00B01F0B">
            <w:pPr>
              <w:jc w:val="both"/>
              <w:rPr>
                <w:sz w:val="22"/>
                <w:szCs w:val="22"/>
              </w:rPr>
            </w:pPr>
          </w:p>
          <w:p w14:paraId="258FB979" w14:textId="77777777" w:rsidR="009811F6" w:rsidRPr="009A51A6" w:rsidRDefault="009811F6" w:rsidP="00B01F0B">
            <w:pPr>
              <w:jc w:val="both"/>
              <w:rPr>
                <w:rFonts w:eastAsia="Calibri"/>
                <w:color w:val="000000"/>
                <w:sz w:val="22"/>
                <w:szCs w:val="22"/>
                <w:lang w:eastAsia="cs-CZ"/>
              </w:rPr>
            </w:pPr>
            <w:r w:rsidRPr="009A51A6">
              <w:rPr>
                <w:rFonts w:eastAsia="Calibri"/>
                <w:color w:val="000000"/>
                <w:sz w:val="22"/>
                <w:szCs w:val="22"/>
                <w:lang w:eastAsia="cs-CZ"/>
              </w:rPr>
              <w:t>Contractual research organization</w:t>
            </w:r>
          </w:p>
          <w:p w14:paraId="15CB153A" w14:textId="77777777" w:rsidR="009811F6" w:rsidRPr="009A51A6" w:rsidRDefault="009811F6" w:rsidP="00B01F0B">
            <w:pPr>
              <w:keepNext/>
              <w:outlineLvl w:val="1"/>
              <w:rPr>
                <w:rFonts w:eastAsia="Calibri"/>
                <w:b/>
                <w:color w:val="000000"/>
                <w:sz w:val="16"/>
                <w:szCs w:val="16"/>
                <w:lang w:eastAsia="cs-CZ"/>
              </w:rPr>
            </w:pPr>
          </w:p>
          <w:p w14:paraId="660C5EE9" w14:textId="1B7F14A2" w:rsidR="00815080" w:rsidRPr="009A51A6" w:rsidRDefault="000A0A84" w:rsidP="00B01F0B">
            <w:pPr>
              <w:keepNext/>
              <w:outlineLvl w:val="1"/>
              <w:rPr>
                <w:rFonts w:eastAsia="Calibri"/>
                <w:b/>
                <w:color w:val="000000"/>
                <w:sz w:val="22"/>
                <w:szCs w:val="22"/>
                <w:lang w:eastAsia="cs-CZ"/>
              </w:rPr>
            </w:pPr>
            <w:r>
              <w:rPr>
                <w:rFonts w:eastAsia="Calibri"/>
                <w:b/>
                <w:color w:val="000000"/>
                <w:sz w:val="22"/>
                <w:szCs w:val="22"/>
                <w:lang w:val="la-Latn" w:eastAsia="cs-CZ"/>
              </w:rPr>
              <w:t>IQVIA RDS</w:t>
            </w:r>
            <w:r w:rsidR="00815080" w:rsidRPr="009A51A6">
              <w:rPr>
                <w:rFonts w:eastAsia="Calibri"/>
                <w:b/>
                <w:color w:val="000000"/>
                <w:sz w:val="22"/>
                <w:szCs w:val="22"/>
                <w:lang w:val="la-Latn" w:eastAsia="cs-CZ"/>
              </w:rPr>
              <w:t xml:space="preserve"> Czech Republic s.r.o. </w:t>
            </w:r>
          </w:p>
          <w:p w14:paraId="7504EAE8" w14:textId="24057F3F" w:rsidR="00815080" w:rsidRPr="009A51A6" w:rsidRDefault="00626E83" w:rsidP="00B01F0B">
            <w:pPr>
              <w:keepNext/>
              <w:outlineLvl w:val="1"/>
              <w:rPr>
                <w:rFonts w:eastAsia="Calibri"/>
                <w:sz w:val="22"/>
                <w:szCs w:val="22"/>
                <w:lang w:eastAsia="cs-CZ"/>
              </w:rPr>
            </w:pPr>
            <w:r w:rsidRPr="00892278">
              <w:rPr>
                <w:sz w:val="22"/>
                <w:szCs w:val="22"/>
              </w:rPr>
              <w:t>having a place of business at</w:t>
            </w:r>
            <w:r w:rsidRPr="009A51A6">
              <w:rPr>
                <w:rFonts w:eastAsia="Calibri"/>
                <w:color w:val="000000"/>
                <w:sz w:val="22"/>
                <w:szCs w:val="22"/>
                <w:lang w:val="la-Latn" w:eastAsia="cs-CZ"/>
              </w:rPr>
              <w:t xml:space="preserve"> </w:t>
            </w:r>
            <w:r w:rsidR="000A0A84">
              <w:rPr>
                <w:rFonts w:eastAsia="Calibri"/>
                <w:color w:val="000000"/>
                <w:sz w:val="22"/>
                <w:szCs w:val="22"/>
                <w:lang w:eastAsia="cs-CZ"/>
              </w:rPr>
              <w:t>Pernerova 691/42, Karlín, 186 00 Praha 8</w:t>
            </w:r>
            <w:r>
              <w:rPr>
                <w:rFonts w:eastAsia="Calibri"/>
                <w:color w:val="000000"/>
                <w:sz w:val="22"/>
                <w:szCs w:val="22"/>
                <w:lang w:eastAsia="cs-CZ"/>
              </w:rPr>
              <w:t xml:space="preserve">, </w:t>
            </w:r>
            <w:r w:rsidR="00815080" w:rsidRPr="009A51A6">
              <w:rPr>
                <w:rFonts w:eastAsia="Calibri"/>
                <w:sz w:val="22"/>
                <w:szCs w:val="22"/>
                <w:lang w:eastAsia="cs-CZ"/>
              </w:rPr>
              <w:t>Czech Republic</w:t>
            </w:r>
          </w:p>
          <w:p w14:paraId="58B4AD9B" w14:textId="77777777" w:rsidR="00815080" w:rsidRPr="009A51A6" w:rsidRDefault="00815080" w:rsidP="00B01F0B">
            <w:pPr>
              <w:keepNext/>
              <w:outlineLvl w:val="1"/>
              <w:rPr>
                <w:rFonts w:eastAsia="Calibri"/>
                <w:sz w:val="22"/>
                <w:szCs w:val="22"/>
                <w:lang w:eastAsia="cs-CZ"/>
              </w:rPr>
            </w:pPr>
            <w:r w:rsidRPr="009A51A6">
              <w:rPr>
                <w:rFonts w:eastAsia="Calibri"/>
                <w:sz w:val="22"/>
                <w:szCs w:val="22"/>
                <w:lang w:val="la-Latn" w:eastAsia="cs-CZ"/>
              </w:rPr>
              <w:t>Identification number: 247 68 651</w:t>
            </w:r>
          </w:p>
          <w:p w14:paraId="679136C5" w14:textId="4947B629" w:rsidR="009811F6" w:rsidRDefault="00815080" w:rsidP="00B01F0B">
            <w:pPr>
              <w:jc w:val="both"/>
              <w:rPr>
                <w:bCs/>
                <w:color w:val="000000"/>
                <w:sz w:val="22"/>
                <w:szCs w:val="22"/>
              </w:rPr>
            </w:pPr>
            <w:r w:rsidRPr="009A51A6">
              <w:rPr>
                <w:rFonts w:eastAsia="Calibri"/>
                <w:sz w:val="22"/>
                <w:szCs w:val="22"/>
                <w:lang w:val="en-GB" w:eastAsia="cs-CZ"/>
              </w:rPr>
              <w:t>Tax Identification number: CZ247 68</w:t>
            </w:r>
            <w:r w:rsidR="009811F6">
              <w:rPr>
                <w:rFonts w:eastAsia="Calibri"/>
                <w:sz w:val="22"/>
                <w:szCs w:val="22"/>
                <w:lang w:val="en-GB" w:eastAsia="cs-CZ"/>
              </w:rPr>
              <w:t> </w:t>
            </w:r>
            <w:r w:rsidRPr="009A51A6">
              <w:rPr>
                <w:rFonts w:eastAsia="Calibri"/>
                <w:sz w:val="22"/>
                <w:szCs w:val="22"/>
                <w:lang w:val="en-GB" w:eastAsia="cs-CZ"/>
              </w:rPr>
              <w:t>651</w:t>
            </w:r>
            <w:r w:rsidRPr="00892278">
              <w:rPr>
                <w:bCs/>
                <w:color w:val="000000"/>
                <w:sz w:val="22"/>
                <w:szCs w:val="22"/>
              </w:rPr>
              <w:t xml:space="preserve"> </w:t>
            </w:r>
          </w:p>
          <w:p w14:paraId="724106B1" w14:textId="21BCEB07" w:rsidR="00370BB3" w:rsidRPr="00892278" w:rsidRDefault="00370BB3" w:rsidP="00B01F0B">
            <w:pPr>
              <w:jc w:val="both"/>
              <w:rPr>
                <w:bCs/>
                <w:color w:val="000000"/>
                <w:sz w:val="22"/>
                <w:szCs w:val="22"/>
              </w:rPr>
            </w:pPr>
            <w:r w:rsidRPr="00892278">
              <w:rPr>
                <w:bCs/>
                <w:color w:val="000000"/>
                <w:sz w:val="22"/>
                <w:szCs w:val="22"/>
              </w:rPr>
              <w:t xml:space="preserve">(Hereinafter referred to as the </w:t>
            </w:r>
            <w:r w:rsidR="00E74DBA">
              <w:rPr>
                <w:b/>
                <w:bCs/>
                <w:color w:val="000000"/>
                <w:sz w:val="22"/>
                <w:szCs w:val="22"/>
              </w:rPr>
              <w:t>„</w:t>
            </w:r>
            <w:r w:rsidRPr="00892278">
              <w:rPr>
                <w:b/>
                <w:bCs/>
                <w:color w:val="000000"/>
                <w:sz w:val="22"/>
                <w:szCs w:val="22"/>
              </w:rPr>
              <w:t>Contractual research organization</w:t>
            </w:r>
            <w:r w:rsidR="00E74DBA">
              <w:rPr>
                <w:b/>
                <w:bCs/>
                <w:color w:val="000000"/>
                <w:sz w:val="22"/>
                <w:szCs w:val="22"/>
              </w:rPr>
              <w:t>“</w:t>
            </w:r>
            <w:r w:rsidRPr="00892278">
              <w:rPr>
                <w:bCs/>
                <w:color w:val="000000"/>
                <w:sz w:val="22"/>
                <w:szCs w:val="22"/>
              </w:rPr>
              <w:t>)</w:t>
            </w:r>
          </w:p>
          <w:p w14:paraId="43AAB69A" w14:textId="77777777" w:rsidR="00370BB3" w:rsidRPr="00892278" w:rsidRDefault="00370BB3" w:rsidP="00B01F0B">
            <w:pPr>
              <w:jc w:val="both"/>
              <w:rPr>
                <w:sz w:val="22"/>
                <w:szCs w:val="22"/>
              </w:rPr>
            </w:pPr>
          </w:p>
          <w:p w14:paraId="072C06FE" w14:textId="77777777" w:rsidR="00370BB3" w:rsidRPr="00892278" w:rsidRDefault="00370BB3" w:rsidP="00B01F0B">
            <w:pPr>
              <w:jc w:val="both"/>
              <w:rPr>
                <w:sz w:val="22"/>
                <w:szCs w:val="22"/>
              </w:rPr>
            </w:pPr>
            <w:r w:rsidRPr="00892278">
              <w:rPr>
                <w:sz w:val="22"/>
                <w:szCs w:val="22"/>
              </w:rPr>
              <w:t>and</w:t>
            </w:r>
          </w:p>
          <w:p w14:paraId="3F14F7F8" w14:textId="77777777" w:rsidR="00370BB3" w:rsidRDefault="00370BB3" w:rsidP="00B01F0B">
            <w:pPr>
              <w:jc w:val="both"/>
              <w:rPr>
                <w:sz w:val="22"/>
                <w:szCs w:val="22"/>
              </w:rPr>
            </w:pPr>
          </w:p>
          <w:p w14:paraId="475C95C4" w14:textId="77777777" w:rsidR="008F77E5" w:rsidRPr="00195D9C" w:rsidRDefault="008F77E5" w:rsidP="00B01F0B">
            <w:pPr>
              <w:rPr>
                <w:b/>
                <w:color w:val="000000"/>
                <w:sz w:val="22"/>
                <w:szCs w:val="22"/>
              </w:rPr>
            </w:pPr>
            <w:r w:rsidRPr="00195D9C">
              <w:rPr>
                <w:b/>
                <w:color w:val="000000"/>
                <w:sz w:val="22"/>
                <w:szCs w:val="22"/>
              </w:rPr>
              <w:t>Fakultní nemocnice Olomouc</w:t>
            </w:r>
          </w:p>
          <w:p w14:paraId="45EA5639" w14:textId="59CB9CE6" w:rsidR="008F77E5" w:rsidRPr="00195D9C" w:rsidRDefault="008F77E5" w:rsidP="00B01F0B">
            <w:pPr>
              <w:rPr>
                <w:color w:val="000000"/>
                <w:sz w:val="22"/>
                <w:szCs w:val="22"/>
                <w:lang w:val="en-GB"/>
              </w:rPr>
            </w:pPr>
            <w:r w:rsidRPr="00195D9C">
              <w:rPr>
                <w:color w:val="000000"/>
                <w:sz w:val="22"/>
                <w:szCs w:val="22"/>
              </w:rPr>
              <w:t>having a place of business at I. P. Pavlova 185/6, Olomouc, zipcode 779 00, Czech Republic Identification number: 000 98 892, Tax identification numbe</w:t>
            </w:r>
            <w:r w:rsidR="00395857">
              <w:rPr>
                <w:color w:val="000000"/>
                <w:sz w:val="22"/>
                <w:szCs w:val="22"/>
              </w:rPr>
              <w:t>r CZ00098892, represented by Prof</w:t>
            </w:r>
            <w:r w:rsidRPr="00195D9C">
              <w:rPr>
                <w:color w:val="000000"/>
                <w:sz w:val="22"/>
                <w:szCs w:val="22"/>
              </w:rPr>
              <w:t>. MUDr. Roman Havlík, Ph.D., director</w:t>
            </w:r>
          </w:p>
          <w:p w14:paraId="49FA9043" w14:textId="77777777" w:rsidR="008F77E5" w:rsidRPr="00195D9C" w:rsidRDefault="008F77E5" w:rsidP="00B01F0B">
            <w:pPr>
              <w:rPr>
                <w:color w:val="000000"/>
                <w:sz w:val="22"/>
                <w:szCs w:val="22"/>
                <w:lang w:val="en-GB"/>
              </w:rPr>
            </w:pPr>
            <w:r w:rsidRPr="00195D9C">
              <w:rPr>
                <w:color w:val="000000"/>
                <w:sz w:val="22"/>
                <w:szCs w:val="22"/>
                <w:lang w:val="en-GB"/>
              </w:rPr>
              <w:t>(</w:t>
            </w:r>
            <w:r w:rsidRPr="00195D9C">
              <w:rPr>
                <w:sz w:val="22"/>
                <w:szCs w:val="22"/>
              </w:rPr>
              <w:t xml:space="preserve">Hereinafter referred to as the </w:t>
            </w:r>
            <w:r w:rsidRPr="00195D9C">
              <w:rPr>
                <w:color w:val="000000"/>
                <w:sz w:val="22"/>
                <w:szCs w:val="22"/>
                <w:lang w:val="en-GB"/>
              </w:rPr>
              <w:t>‘</w:t>
            </w:r>
            <w:r w:rsidRPr="00195D9C">
              <w:rPr>
                <w:b/>
                <w:color w:val="000000"/>
                <w:sz w:val="22"/>
                <w:szCs w:val="22"/>
                <w:lang w:val="en-GB"/>
              </w:rPr>
              <w:t>Medical Facility</w:t>
            </w:r>
            <w:r w:rsidRPr="00195D9C">
              <w:rPr>
                <w:color w:val="000000"/>
                <w:sz w:val="22"/>
                <w:szCs w:val="22"/>
                <w:lang w:val="en-GB"/>
              </w:rPr>
              <w:t>’)</w:t>
            </w:r>
          </w:p>
          <w:p w14:paraId="51EDC0EA" w14:textId="77777777" w:rsidR="00E74DBA" w:rsidRDefault="00E74DBA" w:rsidP="00B01F0B">
            <w:pPr>
              <w:jc w:val="both"/>
              <w:rPr>
                <w:sz w:val="22"/>
                <w:szCs w:val="22"/>
              </w:rPr>
            </w:pPr>
          </w:p>
          <w:p w14:paraId="2EF074FE" w14:textId="77777777" w:rsidR="00370BB3" w:rsidRDefault="00370BB3" w:rsidP="00B01F0B">
            <w:pPr>
              <w:keepNext/>
              <w:autoSpaceDE/>
              <w:autoSpaceDN/>
              <w:adjustRightInd/>
              <w:jc w:val="center"/>
              <w:outlineLvl w:val="2"/>
              <w:rPr>
                <w:b/>
                <w:sz w:val="22"/>
                <w:szCs w:val="22"/>
                <w:lang w:val="en-US" w:eastAsia="cs-CZ"/>
              </w:rPr>
            </w:pPr>
          </w:p>
          <w:p w14:paraId="2EDDC3EA" w14:textId="1BEE7156" w:rsidR="002B4C0B" w:rsidRPr="00070FAA" w:rsidRDefault="002B4C0B" w:rsidP="00B01F0B">
            <w:pPr>
              <w:jc w:val="both"/>
              <w:rPr>
                <w:sz w:val="22"/>
                <w:szCs w:val="22"/>
              </w:rPr>
            </w:pPr>
            <w:r w:rsidRPr="00070FAA">
              <w:rPr>
                <w:sz w:val="22"/>
                <w:szCs w:val="22"/>
              </w:rPr>
              <w:t xml:space="preserve">and is effective as </w:t>
            </w:r>
            <w:r w:rsidRPr="00566724">
              <w:rPr>
                <w:sz w:val="22"/>
                <w:szCs w:val="22"/>
              </w:rPr>
              <w:t xml:space="preserve">of </w:t>
            </w:r>
            <w:r w:rsidR="00626E83" w:rsidRPr="00566724">
              <w:rPr>
                <w:bCs/>
                <w:sz w:val="22"/>
                <w:szCs w:val="22"/>
                <w:lang w:val="en-US" w:eastAsia="cs-CZ"/>
              </w:rPr>
              <w:t xml:space="preserve">its publication </w:t>
            </w:r>
            <w:r w:rsidR="00626E83" w:rsidRPr="00566724">
              <w:rPr>
                <w:sz w:val="22"/>
                <w:szCs w:val="22"/>
                <w:lang w:val="en-GB"/>
              </w:rPr>
              <w:t>in the Register of Agreements</w:t>
            </w:r>
            <w:r w:rsidRPr="00566724">
              <w:rPr>
                <w:sz w:val="22"/>
                <w:szCs w:val="22"/>
              </w:rPr>
              <w:t>.</w:t>
            </w:r>
            <w:r w:rsidRPr="00070FAA">
              <w:rPr>
                <w:sz w:val="22"/>
                <w:szCs w:val="22"/>
              </w:rPr>
              <w:t xml:space="preserve"> </w:t>
            </w:r>
          </w:p>
          <w:p w14:paraId="4A3A04FA" w14:textId="665B3B56" w:rsidR="002B4C0B" w:rsidRDefault="002B4C0B" w:rsidP="00B01F0B">
            <w:pPr>
              <w:keepNext/>
              <w:autoSpaceDE/>
              <w:autoSpaceDN/>
              <w:adjustRightInd/>
              <w:jc w:val="center"/>
              <w:outlineLvl w:val="2"/>
              <w:rPr>
                <w:b/>
                <w:sz w:val="22"/>
                <w:szCs w:val="22"/>
                <w:lang w:val="en-US" w:eastAsia="cs-CZ"/>
              </w:rPr>
            </w:pPr>
          </w:p>
          <w:p w14:paraId="55004BB3" w14:textId="77777777" w:rsidR="00B01F0B" w:rsidRDefault="00B01F0B" w:rsidP="00B01F0B">
            <w:pPr>
              <w:keepNext/>
              <w:autoSpaceDE/>
              <w:autoSpaceDN/>
              <w:adjustRightInd/>
              <w:jc w:val="center"/>
              <w:outlineLvl w:val="2"/>
              <w:rPr>
                <w:b/>
                <w:sz w:val="22"/>
                <w:szCs w:val="22"/>
                <w:lang w:val="en-US" w:eastAsia="cs-CZ"/>
              </w:rPr>
            </w:pPr>
          </w:p>
          <w:p w14:paraId="53173BDA" w14:textId="77777777" w:rsidR="002B4C0B" w:rsidRPr="00070FAA" w:rsidRDefault="002B4C0B" w:rsidP="00B01F0B">
            <w:pPr>
              <w:jc w:val="center"/>
              <w:rPr>
                <w:b/>
                <w:sz w:val="22"/>
                <w:szCs w:val="22"/>
                <w:lang w:val="en-NZ"/>
              </w:rPr>
            </w:pPr>
            <w:r w:rsidRPr="00070FAA">
              <w:rPr>
                <w:b/>
                <w:sz w:val="22"/>
                <w:szCs w:val="22"/>
                <w:lang w:val="en-NZ"/>
              </w:rPr>
              <w:t>WITNESSETH:</w:t>
            </w:r>
          </w:p>
          <w:p w14:paraId="15756102" w14:textId="77777777" w:rsidR="002B4C0B" w:rsidRDefault="002B4C0B" w:rsidP="00B01F0B">
            <w:pPr>
              <w:keepNext/>
              <w:autoSpaceDE/>
              <w:autoSpaceDN/>
              <w:adjustRightInd/>
              <w:jc w:val="center"/>
              <w:outlineLvl w:val="2"/>
              <w:rPr>
                <w:b/>
                <w:sz w:val="22"/>
                <w:szCs w:val="22"/>
                <w:lang w:val="en-US" w:eastAsia="cs-CZ"/>
              </w:rPr>
            </w:pPr>
          </w:p>
          <w:p w14:paraId="3D6007E4" w14:textId="77777777" w:rsidR="002B4C0B" w:rsidRPr="00892278" w:rsidRDefault="002B4C0B" w:rsidP="00B01F0B">
            <w:pPr>
              <w:keepNext/>
              <w:autoSpaceDE/>
              <w:autoSpaceDN/>
              <w:adjustRightInd/>
              <w:jc w:val="center"/>
              <w:outlineLvl w:val="2"/>
              <w:rPr>
                <w:b/>
                <w:sz w:val="22"/>
                <w:szCs w:val="22"/>
                <w:lang w:val="en-US" w:eastAsia="cs-CZ"/>
              </w:rPr>
            </w:pPr>
          </w:p>
          <w:p w14:paraId="3383DBE6" w14:textId="5F6CE008" w:rsidR="002B4C0B" w:rsidRPr="00070FAA" w:rsidRDefault="002B4C0B" w:rsidP="00B01F0B">
            <w:pPr>
              <w:jc w:val="both"/>
              <w:rPr>
                <w:sz w:val="22"/>
                <w:szCs w:val="22"/>
                <w:lang w:val="en-NZ"/>
              </w:rPr>
            </w:pPr>
            <w:r w:rsidRPr="00070FAA">
              <w:rPr>
                <w:b/>
                <w:sz w:val="22"/>
                <w:szCs w:val="22"/>
                <w:lang w:val="en-NZ"/>
              </w:rPr>
              <w:t>WHEREAS</w:t>
            </w:r>
            <w:r w:rsidRPr="00070FAA">
              <w:rPr>
                <w:sz w:val="22"/>
                <w:szCs w:val="22"/>
                <w:lang w:val="en-NZ"/>
              </w:rPr>
              <w:t>, Contractual research organization,</w:t>
            </w:r>
            <w:r w:rsidR="00336AD8">
              <w:t xml:space="preserve"> </w:t>
            </w:r>
            <w:r w:rsidR="00274FAD">
              <w:rPr>
                <w:sz w:val="22"/>
                <w:szCs w:val="22"/>
                <w:lang w:val="en-NZ"/>
              </w:rPr>
              <w:t>Medical Facility</w:t>
            </w:r>
            <w:r w:rsidRPr="00070FAA">
              <w:rPr>
                <w:sz w:val="22"/>
                <w:szCs w:val="22"/>
                <w:lang w:val="en-NZ"/>
              </w:rPr>
              <w:t xml:space="preserve"> and Sponsor are parties to an agreement entitled </w:t>
            </w:r>
            <w:r w:rsidR="00637604">
              <w:rPr>
                <w:sz w:val="22"/>
                <w:szCs w:val="22"/>
              </w:rPr>
              <w:t xml:space="preserve">Contract on Clinical </w:t>
            </w:r>
            <w:r w:rsidR="00637604" w:rsidRPr="00254794">
              <w:rPr>
                <w:sz w:val="22"/>
                <w:szCs w:val="22"/>
              </w:rPr>
              <w:t>Trial</w:t>
            </w:r>
            <w:r w:rsidRPr="00254794">
              <w:rPr>
                <w:sz w:val="22"/>
                <w:szCs w:val="22"/>
              </w:rPr>
              <w:t xml:space="preserve">, Protocol No. </w:t>
            </w:r>
            <w:r w:rsidR="0091195E" w:rsidRPr="00254794">
              <w:rPr>
                <w:sz w:val="22"/>
                <w:szCs w:val="22"/>
              </w:rPr>
              <w:t>WO30070</w:t>
            </w:r>
            <w:r w:rsidR="00D5528C">
              <w:rPr>
                <w:sz w:val="22"/>
                <w:szCs w:val="22"/>
              </w:rPr>
              <w:t>,</w:t>
            </w:r>
            <w:r w:rsidRPr="00254794">
              <w:rPr>
                <w:sz w:val="22"/>
                <w:szCs w:val="22"/>
                <w:lang w:val="en-NZ"/>
              </w:rPr>
              <w:t xml:space="preserve"> </w:t>
            </w:r>
            <w:r w:rsidR="00D5528C" w:rsidRPr="00D5528C">
              <w:rPr>
                <w:b/>
                <w:color w:val="000000"/>
              </w:rPr>
              <w:t>”</w:t>
            </w:r>
            <w:r w:rsidR="00D5528C" w:rsidRPr="00D5528C">
              <w:rPr>
                <w:b/>
                <w:caps/>
              </w:rPr>
              <w:t xml:space="preserve">A </w:t>
            </w:r>
            <w:r w:rsidR="00D5528C" w:rsidRPr="00D5528C">
              <w:rPr>
                <w:rFonts w:cs="Arial"/>
                <w:b/>
                <w:caps/>
              </w:rPr>
              <w:t xml:space="preserve">PHASE III, MULTICENTER, RANDOMIZED, placebo-controlled, DOUBLE-BLIND STUDY OF ATEZOLIZUMAB </w:t>
            </w:r>
            <w:r w:rsidR="00D5528C">
              <w:rPr>
                <w:rFonts w:cs="Arial"/>
                <w:b/>
                <w:caps/>
              </w:rPr>
              <w:t>(Anti-</w:t>
            </w:r>
            <w:r w:rsidR="00D5528C" w:rsidRPr="00D5528C">
              <w:rPr>
                <w:rFonts w:cs="Arial"/>
                <w:b/>
                <w:caps/>
              </w:rPr>
              <w:t xml:space="preserve">PD-L1 Antibody) IN COMBINATION WITH gemcitabine/CARBOPLATIN VERSUS gemcitabine/carboplatin ALONE IN patients WITH untreated LOCALLY </w:t>
            </w:r>
            <w:r w:rsidR="00D5528C" w:rsidRPr="00D5528C">
              <w:rPr>
                <w:rFonts w:cs="Arial"/>
                <w:b/>
                <w:caps/>
              </w:rPr>
              <w:lastRenderedPageBreak/>
              <w:t>ADVANCED OR METASTATIC UROTHELIAL Carcinoma WHO ARE INELIGIBLE FOR CISPLATIN-BASED THERAPY</w:t>
            </w:r>
            <w:r w:rsidR="00D5528C" w:rsidRPr="00D5528C">
              <w:rPr>
                <w:b/>
                <w:caps/>
              </w:rPr>
              <w:t>”</w:t>
            </w:r>
            <w:r w:rsidR="00D5528C">
              <w:rPr>
                <w:rFonts w:ascii="Arial" w:hAnsi="Arial"/>
                <w:b/>
                <w:bCs/>
                <w:lang w:val="en-US"/>
              </w:rPr>
              <w:t xml:space="preserve"> </w:t>
            </w:r>
            <w:r w:rsidRPr="00254794">
              <w:rPr>
                <w:sz w:val="22"/>
                <w:szCs w:val="22"/>
                <w:lang w:val="en-NZ"/>
              </w:rPr>
              <w:t xml:space="preserve">effective as of </w:t>
            </w:r>
            <w:r w:rsidR="008F77E5">
              <w:rPr>
                <w:sz w:val="22"/>
                <w:szCs w:val="22"/>
                <w:lang w:val="en-NZ"/>
              </w:rPr>
              <w:t>27 September 2016</w:t>
            </w:r>
            <w:r w:rsidR="008F77E5" w:rsidRPr="00254794">
              <w:rPr>
                <w:rFonts w:eastAsia="Times New Roman"/>
                <w:sz w:val="22"/>
                <w:szCs w:val="22"/>
                <w:lang w:val="en-GB" w:eastAsia="en-US"/>
              </w:rPr>
              <w:t xml:space="preserve">, as amended by Amendment No. 1 effective as of </w:t>
            </w:r>
            <w:r w:rsidR="008F77E5">
              <w:rPr>
                <w:rFonts w:eastAsia="Times New Roman"/>
                <w:sz w:val="22"/>
                <w:szCs w:val="22"/>
                <w:lang w:val="en-GB" w:eastAsia="en-US"/>
              </w:rPr>
              <w:t>21 February 2017</w:t>
            </w:r>
            <w:r w:rsidR="008F77E5" w:rsidRPr="00254794">
              <w:rPr>
                <w:sz w:val="22"/>
                <w:szCs w:val="22"/>
                <w:lang w:val="en-NZ"/>
              </w:rPr>
              <w:t xml:space="preserve"> </w:t>
            </w:r>
            <w:r w:rsidRPr="00254794">
              <w:rPr>
                <w:sz w:val="22"/>
                <w:szCs w:val="22"/>
                <w:lang w:val="en-NZ"/>
              </w:rPr>
              <w:t>(the “Ag</w:t>
            </w:r>
            <w:r w:rsidRPr="00070FAA">
              <w:rPr>
                <w:sz w:val="22"/>
                <w:szCs w:val="22"/>
                <w:lang w:val="en-NZ"/>
              </w:rPr>
              <w:t>reement”), and the parties desire to amend such Agreement;</w:t>
            </w:r>
          </w:p>
          <w:p w14:paraId="6497D694" w14:textId="77777777" w:rsidR="002B4C0B" w:rsidRPr="00076D71" w:rsidRDefault="002B4C0B" w:rsidP="00B01F0B">
            <w:pPr>
              <w:jc w:val="both"/>
              <w:rPr>
                <w:szCs w:val="22"/>
                <w:lang w:val="en-NZ"/>
              </w:rPr>
            </w:pPr>
          </w:p>
          <w:p w14:paraId="1B223E0D" w14:textId="77777777" w:rsidR="00D5528C" w:rsidRPr="00076D71" w:rsidRDefault="00D5528C" w:rsidP="00B01F0B">
            <w:pPr>
              <w:jc w:val="both"/>
              <w:rPr>
                <w:b/>
                <w:szCs w:val="22"/>
                <w:lang w:val="en-NZ"/>
              </w:rPr>
            </w:pPr>
          </w:p>
          <w:p w14:paraId="0BB33CFC" w14:textId="77777777" w:rsidR="00D5528C" w:rsidRPr="00076D71" w:rsidRDefault="00D5528C" w:rsidP="00B01F0B">
            <w:pPr>
              <w:jc w:val="both"/>
              <w:rPr>
                <w:b/>
                <w:szCs w:val="22"/>
                <w:lang w:val="en-NZ"/>
              </w:rPr>
            </w:pPr>
          </w:p>
          <w:p w14:paraId="7637553A" w14:textId="77777777" w:rsidR="00D5528C" w:rsidRPr="00076D71" w:rsidRDefault="00D5528C" w:rsidP="00B01F0B">
            <w:pPr>
              <w:jc w:val="both"/>
              <w:rPr>
                <w:b/>
                <w:szCs w:val="22"/>
                <w:lang w:val="en-NZ"/>
              </w:rPr>
            </w:pPr>
          </w:p>
          <w:p w14:paraId="58B1BBD4" w14:textId="6A2E1D97" w:rsidR="004611B9" w:rsidRPr="004611B9" w:rsidRDefault="004611B9" w:rsidP="00B01F0B">
            <w:pPr>
              <w:jc w:val="both"/>
              <w:rPr>
                <w:sz w:val="22"/>
                <w:szCs w:val="22"/>
                <w:lang w:val="en-NZ"/>
              </w:rPr>
            </w:pPr>
            <w:r w:rsidRPr="004611B9">
              <w:rPr>
                <w:b/>
                <w:sz w:val="22"/>
                <w:szCs w:val="22"/>
                <w:lang w:val="en-NZ"/>
              </w:rPr>
              <w:t>WHEREAS</w:t>
            </w:r>
            <w:r w:rsidRPr="004611B9">
              <w:rPr>
                <w:sz w:val="22"/>
                <w:szCs w:val="22"/>
                <w:lang w:val="en-NZ"/>
              </w:rPr>
              <w:t>, the parties wish to amend the Agreement due to changes based o</w:t>
            </w:r>
            <w:r>
              <w:rPr>
                <w:sz w:val="22"/>
                <w:szCs w:val="22"/>
                <w:lang w:val="en-NZ"/>
              </w:rPr>
              <w:t>n Protocol Amendment Version 3</w:t>
            </w:r>
            <w:r w:rsidRPr="004611B9">
              <w:rPr>
                <w:sz w:val="22"/>
                <w:szCs w:val="22"/>
                <w:lang w:val="en-NZ"/>
              </w:rPr>
              <w:t xml:space="preserve">, dated </w:t>
            </w:r>
            <w:r w:rsidR="00A20AA1">
              <w:rPr>
                <w:sz w:val="22"/>
                <w:szCs w:val="22"/>
                <w:lang w:val="en-NZ"/>
              </w:rPr>
              <w:t>21 September 2016</w:t>
            </w:r>
            <w:r>
              <w:rPr>
                <w:sz w:val="22"/>
                <w:szCs w:val="22"/>
                <w:lang w:val="en-NZ"/>
              </w:rPr>
              <w:t xml:space="preserve"> and Protocol Amendment Version 4</w:t>
            </w:r>
            <w:r w:rsidR="00A20AA1">
              <w:rPr>
                <w:sz w:val="22"/>
                <w:szCs w:val="22"/>
                <w:lang w:val="en-NZ"/>
              </w:rPr>
              <w:t>, dated 27 June 2017</w:t>
            </w:r>
            <w:r w:rsidRPr="004611B9">
              <w:rPr>
                <w:sz w:val="22"/>
                <w:szCs w:val="22"/>
                <w:lang w:val="en-NZ"/>
              </w:rPr>
              <w:t xml:space="preserve">; </w:t>
            </w:r>
          </w:p>
          <w:p w14:paraId="7A7D3033" w14:textId="77777777" w:rsidR="004611B9" w:rsidRDefault="004611B9" w:rsidP="00B01F0B">
            <w:pPr>
              <w:jc w:val="both"/>
              <w:rPr>
                <w:b/>
                <w:sz w:val="22"/>
                <w:szCs w:val="22"/>
                <w:lang w:val="en-NZ"/>
              </w:rPr>
            </w:pPr>
          </w:p>
          <w:p w14:paraId="300FC54E" w14:textId="357F94D3" w:rsidR="002B4C0B" w:rsidRDefault="002B4C0B" w:rsidP="00B01F0B">
            <w:pPr>
              <w:jc w:val="both"/>
              <w:rPr>
                <w:sz w:val="22"/>
                <w:szCs w:val="22"/>
                <w:lang w:val="en-NZ"/>
              </w:rPr>
            </w:pPr>
            <w:r w:rsidRPr="00070FAA">
              <w:rPr>
                <w:b/>
                <w:sz w:val="22"/>
                <w:szCs w:val="22"/>
                <w:lang w:val="en-NZ"/>
              </w:rPr>
              <w:t>NOW THEREFORE</w:t>
            </w:r>
            <w:r w:rsidRPr="00070FAA">
              <w:rPr>
                <w:sz w:val="22"/>
                <w:szCs w:val="22"/>
                <w:lang w:val="en-NZ"/>
              </w:rPr>
              <w:t>, in consideration of the mutual promises and covenants set forth herein, and other good and valuable consideration, the receipt and sufficiency of which is hereby acknowledged, the parties hereby agree to amend the Agreement as follows:</w:t>
            </w:r>
          </w:p>
          <w:p w14:paraId="54E5028A" w14:textId="5323AE69" w:rsidR="00A57289" w:rsidRDefault="00A57289" w:rsidP="00B01F0B">
            <w:pPr>
              <w:jc w:val="both"/>
              <w:rPr>
                <w:sz w:val="22"/>
                <w:szCs w:val="22"/>
                <w:lang w:val="en-NZ"/>
              </w:rPr>
            </w:pPr>
          </w:p>
          <w:p w14:paraId="1AE6D820" w14:textId="77777777" w:rsidR="00B01F0B" w:rsidRDefault="00B01F0B" w:rsidP="00B01F0B">
            <w:pPr>
              <w:jc w:val="both"/>
              <w:rPr>
                <w:sz w:val="22"/>
                <w:szCs w:val="22"/>
                <w:lang w:val="en-NZ"/>
              </w:rPr>
            </w:pPr>
          </w:p>
          <w:p w14:paraId="0AE2D8E2" w14:textId="38C8A12A" w:rsidR="00EE31AD" w:rsidRDefault="00EE31AD" w:rsidP="00B01F0B">
            <w:pPr>
              <w:jc w:val="center"/>
              <w:rPr>
                <w:b/>
                <w:sz w:val="22"/>
                <w:szCs w:val="22"/>
                <w:lang w:eastAsia="cs-CZ"/>
              </w:rPr>
            </w:pPr>
            <w:r w:rsidRPr="00F71C4D">
              <w:rPr>
                <w:b/>
                <w:sz w:val="22"/>
                <w:szCs w:val="22"/>
                <w:lang w:eastAsia="cs-CZ"/>
              </w:rPr>
              <w:t>Article I.</w:t>
            </w:r>
          </w:p>
          <w:p w14:paraId="03DB97FC" w14:textId="77777777" w:rsidR="00EE31AD" w:rsidRDefault="00EE31AD" w:rsidP="00B01F0B">
            <w:pPr>
              <w:jc w:val="center"/>
              <w:rPr>
                <w:sz w:val="22"/>
                <w:szCs w:val="22"/>
                <w:lang w:val="en-NZ"/>
              </w:rPr>
            </w:pPr>
          </w:p>
          <w:p w14:paraId="21B34086" w14:textId="77777777" w:rsidR="006058A5" w:rsidRDefault="006058A5" w:rsidP="00B01F0B">
            <w:pPr>
              <w:jc w:val="both"/>
              <w:rPr>
                <w:sz w:val="22"/>
                <w:szCs w:val="22"/>
                <w:lang w:val="en-NZ"/>
              </w:rPr>
            </w:pPr>
            <w:r w:rsidRPr="002A16A3">
              <w:rPr>
                <w:b/>
                <w:sz w:val="22"/>
                <w:szCs w:val="22"/>
                <w:u w:val="single"/>
                <w:lang w:eastAsia="cs-CZ"/>
              </w:rPr>
              <w:t>The Parties agree that</w:t>
            </w:r>
            <w:r>
              <w:rPr>
                <w:b/>
                <w:sz w:val="22"/>
                <w:szCs w:val="22"/>
                <w:u w:val="single"/>
                <w:lang w:eastAsia="cs-CZ"/>
              </w:rPr>
              <w:t>,</w:t>
            </w:r>
            <w:r w:rsidRPr="002A16A3">
              <w:rPr>
                <w:b/>
                <w:sz w:val="22"/>
                <w:szCs w:val="22"/>
                <w:u w:val="single"/>
                <w:lang w:eastAsia="cs-CZ"/>
              </w:rPr>
              <w:t xml:space="preserve"> </w:t>
            </w:r>
            <w:r>
              <w:rPr>
                <w:b/>
                <w:sz w:val="22"/>
                <w:szCs w:val="22"/>
                <w:u w:val="single"/>
                <w:lang w:eastAsia="cs-CZ"/>
              </w:rPr>
              <w:t xml:space="preserve">due to the change of </w:t>
            </w:r>
            <w:r w:rsidRPr="002A16A3">
              <w:rPr>
                <w:b/>
                <w:sz w:val="22"/>
                <w:szCs w:val="22"/>
                <w:u w:val="single"/>
                <w:lang w:eastAsia="cs-CZ"/>
              </w:rPr>
              <w:t xml:space="preserve">the </w:t>
            </w:r>
            <w:r>
              <w:rPr>
                <w:b/>
                <w:sz w:val="22"/>
                <w:szCs w:val="22"/>
                <w:u w:val="single"/>
                <w:lang w:eastAsia="cs-CZ"/>
              </w:rPr>
              <w:t>name of Protocol, Article I. „</w:t>
            </w:r>
            <w:r w:rsidRPr="00A57289">
              <w:rPr>
                <w:b/>
                <w:sz w:val="22"/>
                <w:szCs w:val="22"/>
                <w:u w:val="single"/>
                <w:lang w:eastAsia="cs-CZ"/>
              </w:rPr>
              <w:t>Object and Purpose of the Contract</w:t>
            </w:r>
            <w:r>
              <w:rPr>
                <w:b/>
                <w:sz w:val="22"/>
                <w:szCs w:val="22"/>
                <w:u w:val="single"/>
                <w:lang w:eastAsia="cs-CZ"/>
              </w:rPr>
              <w:t xml:space="preserve">“, paragraph 1., </w:t>
            </w:r>
            <w:r w:rsidRPr="002A16A3">
              <w:rPr>
                <w:b/>
                <w:sz w:val="22"/>
                <w:szCs w:val="22"/>
                <w:u w:val="single"/>
                <w:lang w:eastAsia="cs-CZ"/>
              </w:rPr>
              <w:t xml:space="preserve">is hereby </w:t>
            </w:r>
            <w:r>
              <w:rPr>
                <w:b/>
                <w:sz w:val="22"/>
                <w:szCs w:val="22"/>
                <w:u w:val="single"/>
                <w:lang w:eastAsia="cs-CZ"/>
              </w:rPr>
              <w:t>deleted</w:t>
            </w:r>
            <w:r w:rsidRPr="002A16A3">
              <w:rPr>
                <w:b/>
                <w:sz w:val="22"/>
                <w:szCs w:val="22"/>
                <w:u w:val="single"/>
                <w:lang w:eastAsia="cs-CZ"/>
              </w:rPr>
              <w:t xml:space="preserve"> </w:t>
            </w:r>
            <w:r>
              <w:rPr>
                <w:b/>
                <w:sz w:val="22"/>
                <w:szCs w:val="22"/>
                <w:u w:val="single"/>
                <w:lang w:eastAsia="cs-CZ"/>
              </w:rPr>
              <w:t>and replaced with the following</w:t>
            </w:r>
            <w:r w:rsidRPr="002A16A3">
              <w:rPr>
                <w:b/>
                <w:sz w:val="22"/>
                <w:szCs w:val="22"/>
                <w:u w:val="single"/>
                <w:lang w:eastAsia="cs-CZ"/>
              </w:rPr>
              <w:t>:</w:t>
            </w:r>
          </w:p>
          <w:p w14:paraId="389BA9AE" w14:textId="0147B4D7" w:rsidR="00A57289" w:rsidRDefault="00A57289" w:rsidP="00B01F0B">
            <w:pPr>
              <w:jc w:val="both"/>
              <w:rPr>
                <w:sz w:val="22"/>
                <w:szCs w:val="22"/>
                <w:lang w:val="en-NZ"/>
              </w:rPr>
            </w:pPr>
          </w:p>
          <w:p w14:paraId="36F1428B" w14:textId="77777777" w:rsidR="00B01F0B" w:rsidRDefault="00B01F0B" w:rsidP="00B01F0B">
            <w:pPr>
              <w:jc w:val="both"/>
              <w:rPr>
                <w:sz w:val="22"/>
                <w:szCs w:val="22"/>
                <w:lang w:val="en-NZ"/>
              </w:rPr>
            </w:pPr>
          </w:p>
          <w:p w14:paraId="34189180" w14:textId="77777777" w:rsidR="00A57289" w:rsidRPr="00EE31AD" w:rsidRDefault="00A57289" w:rsidP="00B01F0B">
            <w:pPr>
              <w:pStyle w:val="msk"/>
              <w:spacing w:after="0"/>
              <w:rPr>
                <w:rFonts w:ascii="Times New Roman" w:hAnsi="Times New Roman"/>
                <w:color w:val="000000"/>
                <w:szCs w:val="22"/>
              </w:rPr>
            </w:pPr>
            <w:r w:rsidRPr="00EE31AD">
              <w:rPr>
                <w:rFonts w:ascii="Times New Roman" w:hAnsi="Times New Roman"/>
                <w:color w:val="000000"/>
                <w:szCs w:val="22"/>
              </w:rPr>
              <w:t>i.</w:t>
            </w:r>
          </w:p>
          <w:p w14:paraId="2D92A4B5" w14:textId="77777777" w:rsidR="00A57289" w:rsidRPr="00EE31AD" w:rsidRDefault="00A57289" w:rsidP="00B01F0B">
            <w:pPr>
              <w:pStyle w:val="nadpisodstavce"/>
              <w:spacing w:after="0"/>
              <w:rPr>
                <w:rFonts w:ascii="Times New Roman" w:hAnsi="Times New Roman"/>
                <w:color w:val="000000"/>
                <w:szCs w:val="22"/>
              </w:rPr>
            </w:pPr>
            <w:r w:rsidRPr="00EE31AD">
              <w:rPr>
                <w:rFonts w:ascii="Times New Roman" w:hAnsi="Times New Roman"/>
                <w:color w:val="000000"/>
                <w:szCs w:val="22"/>
              </w:rPr>
              <w:t>Object and Purpose of the Contract</w:t>
            </w:r>
          </w:p>
          <w:p w14:paraId="17E2F6C6" w14:textId="77777777" w:rsidR="00A57289" w:rsidRPr="00EE31AD" w:rsidRDefault="00A57289" w:rsidP="00B01F0B">
            <w:pPr>
              <w:pStyle w:val="slovanodstavce"/>
              <w:numPr>
                <w:ilvl w:val="0"/>
                <w:numId w:val="0"/>
              </w:numPr>
              <w:spacing w:after="0"/>
              <w:ind w:left="720"/>
            </w:pPr>
          </w:p>
          <w:p w14:paraId="1C6633EE" w14:textId="7083A879" w:rsidR="00A57289" w:rsidRPr="00566724" w:rsidRDefault="00A57289" w:rsidP="00B01F0B">
            <w:pPr>
              <w:numPr>
                <w:ilvl w:val="0"/>
                <w:numId w:val="12"/>
              </w:numPr>
              <w:autoSpaceDE/>
              <w:autoSpaceDN/>
              <w:adjustRightInd/>
              <w:jc w:val="both"/>
              <w:rPr>
                <w:color w:val="000000"/>
                <w:sz w:val="22"/>
                <w:szCs w:val="22"/>
              </w:rPr>
            </w:pPr>
            <w:r w:rsidRPr="00566724">
              <w:rPr>
                <w:color w:val="000000"/>
                <w:sz w:val="22"/>
                <w:szCs w:val="22"/>
              </w:rPr>
              <w:t>The subject of this Contract is a performance of the Clinical Trial titled ”</w:t>
            </w:r>
            <w:r w:rsidR="004F1A97" w:rsidRPr="00566724">
              <w:rPr>
                <w:caps/>
                <w:sz w:val="22"/>
                <w:szCs w:val="22"/>
              </w:rPr>
              <w:t>A PHASE III, MULTICENTER, RANDOMIZED, PLACEBO-CONTROLLED STUDY OF ATEZOLIZUMAB (ANTI−PD-L1 ANTIBODY) AS MONOTHERAPY AND IN COMBINATION WITH PLATINUM-BASED CHEMOTHERAPY IN PATIENTS WITH UNTREATED LOCALLY ADVANCED OR METASTATIC UROTHELIAL CARCINOMA</w:t>
            </w:r>
            <w:r w:rsidRPr="00566724">
              <w:rPr>
                <w:b/>
                <w:caps/>
                <w:sz w:val="22"/>
                <w:szCs w:val="22"/>
              </w:rPr>
              <w:t>”</w:t>
            </w:r>
            <w:r w:rsidRPr="00566724">
              <w:rPr>
                <w:smallCaps/>
                <w:color w:val="000000"/>
                <w:sz w:val="22"/>
                <w:szCs w:val="22"/>
                <w:lang w:val="en-GB"/>
              </w:rPr>
              <w:t xml:space="preserve">, </w:t>
            </w:r>
            <w:r w:rsidRPr="00566724">
              <w:rPr>
                <w:color w:val="000000"/>
                <w:sz w:val="22"/>
                <w:szCs w:val="22"/>
              </w:rPr>
              <w:t>Protocol No. WO30070, hereinafter referred to as the ‘</w:t>
            </w:r>
            <w:r w:rsidRPr="00566724">
              <w:rPr>
                <w:b/>
                <w:color w:val="000000"/>
                <w:sz w:val="22"/>
                <w:szCs w:val="22"/>
              </w:rPr>
              <w:t>Study</w:t>
            </w:r>
            <w:r w:rsidRPr="00566724">
              <w:rPr>
                <w:color w:val="000000"/>
                <w:sz w:val="22"/>
                <w:szCs w:val="22"/>
              </w:rPr>
              <w:t>’.</w:t>
            </w:r>
          </w:p>
          <w:p w14:paraId="46C95040" w14:textId="241210A4" w:rsidR="00A57289" w:rsidRDefault="00A57289" w:rsidP="00B01F0B">
            <w:pPr>
              <w:jc w:val="both"/>
              <w:rPr>
                <w:sz w:val="22"/>
                <w:szCs w:val="22"/>
                <w:lang w:val="en-NZ"/>
              </w:rPr>
            </w:pPr>
          </w:p>
          <w:p w14:paraId="64153985" w14:textId="6B2BD602" w:rsidR="00EE31AD" w:rsidRDefault="00EE31AD" w:rsidP="00B01F0B">
            <w:pPr>
              <w:jc w:val="both"/>
              <w:rPr>
                <w:sz w:val="22"/>
                <w:szCs w:val="22"/>
                <w:lang w:val="en-NZ"/>
              </w:rPr>
            </w:pPr>
          </w:p>
          <w:p w14:paraId="0BBDE8D7" w14:textId="49F198DD" w:rsidR="00E22323" w:rsidRDefault="00E22323" w:rsidP="00B01F0B">
            <w:pPr>
              <w:jc w:val="both"/>
              <w:rPr>
                <w:sz w:val="22"/>
                <w:szCs w:val="22"/>
                <w:lang w:val="en-NZ"/>
              </w:rPr>
            </w:pPr>
          </w:p>
          <w:p w14:paraId="0F8F3692" w14:textId="1E5CDB55" w:rsidR="00865FAA" w:rsidRDefault="00EE31AD" w:rsidP="00B01F0B">
            <w:pPr>
              <w:jc w:val="center"/>
              <w:rPr>
                <w:b/>
                <w:sz w:val="22"/>
                <w:szCs w:val="22"/>
                <w:lang w:eastAsia="cs-CZ"/>
              </w:rPr>
            </w:pPr>
            <w:r w:rsidRPr="00F71C4D">
              <w:rPr>
                <w:b/>
                <w:sz w:val="22"/>
                <w:szCs w:val="22"/>
                <w:lang w:eastAsia="cs-CZ"/>
              </w:rPr>
              <w:t>Article I</w:t>
            </w:r>
            <w:r>
              <w:rPr>
                <w:b/>
                <w:sz w:val="22"/>
                <w:szCs w:val="22"/>
                <w:lang w:eastAsia="cs-CZ"/>
              </w:rPr>
              <w:t>I</w:t>
            </w:r>
            <w:r w:rsidRPr="00F71C4D">
              <w:rPr>
                <w:b/>
                <w:sz w:val="22"/>
                <w:szCs w:val="22"/>
                <w:lang w:eastAsia="cs-CZ"/>
              </w:rPr>
              <w:t>.</w:t>
            </w:r>
          </w:p>
          <w:p w14:paraId="6B571A8D" w14:textId="77777777" w:rsidR="00EE31AD" w:rsidRDefault="00EE31AD" w:rsidP="00B01F0B">
            <w:pPr>
              <w:jc w:val="center"/>
              <w:rPr>
                <w:b/>
                <w:sz w:val="22"/>
                <w:szCs w:val="22"/>
                <w:u w:val="single"/>
                <w:lang w:eastAsia="cs-CZ"/>
              </w:rPr>
            </w:pPr>
          </w:p>
          <w:p w14:paraId="7C4558A5" w14:textId="6B08D1AA" w:rsidR="00A57289" w:rsidRDefault="00865FAA" w:rsidP="00B01F0B">
            <w:pPr>
              <w:jc w:val="both"/>
              <w:rPr>
                <w:sz w:val="22"/>
                <w:szCs w:val="22"/>
                <w:lang w:val="en-NZ"/>
              </w:rPr>
            </w:pPr>
            <w:r w:rsidRPr="002A16A3">
              <w:rPr>
                <w:b/>
                <w:sz w:val="22"/>
                <w:szCs w:val="22"/>
                <w:u w:val="single"/>
                <w:lang w:eastAsia="cs-CZ"/>
              </w:rPr>
              <w:t xml:space="preserve">The Parties agree that the </w:t>
            </w:r>
            <w:r>
              <w:rPr>
                <w:b/>
                <w:sz w:val="22"/>
                <w:szCs w:val="22"/>
                <w:u w:val="single"/>
                <w:lang w:eastAsia="cs-CZ"/>
              </w:rPr>
              <w:t>payment table “</w:t>
            </w:r>
            <w:r w:rsidRPr="00B00788">
              <w:rPr>
                <w:b/>
                <w:sz w:val="22"/>
                <w:szCs w:val="22"/>
                <w:u w:val="single"/>
                <w:lang w:eastAsia="cs-CZ"/>
              </w:rPr>
              <w:t>The payment schedule</w:t>
            </w:r>
            <w:r>
              <w:rPr>
                <w:b/>
                <w:sz w:val="22"/>
                <w:szCs w:val="22"/>
                <w:u w:val="single"/>
                <w:lang w:eastAsia="cs-CZ"/>
              </w:rPr>
              <w:t xml:space="preserve">” in </w:t>
            </w:r>
            <w:r w:rsidR="00AC36F5">
              <w:rPr>
                <w:b/>
                <w:sz w:val="22"/>
                <w:szCs w:val="22"/>
                <w:u w:val="single"/>
                <w:lang w:eastAsia="cs-CZ"/>
              </w:rPr>
              <w:t xml:space="preserve">Article </w:t>
            </w:r>
            <w:r>
              <w:rPr>
                <w:b/>
                <w:sz w:val="22"/>
                <w:szCs w:val="22"/>
                <w:u w:val="single"/>
                <w:lang w:eastAsia="cs-CZ"/>
              </w:rPr>
              <w:t>XIII. Financial aspects</w:t>
            </w:r>
            <w:r w:rsidR="00AC36F5">
              <w:rPr>
                <w:b/>
                <w:sz w:val="22"/>
                <w:szCs w:val="22"/>
                <w:u w:val="single"/>
                <w:lang w:eastAsia="cs-CZ"/>
              </w:rPr>
              <w:t>,</w:t>
            </w:r>
            <w:r>
              <w:rPr>
                <w:b/>
                <w:sz w:val="22"/>
                <w:szCs w:val="22"/>
                <w:u w:val="single"/>
                <w:lang w:eastAsia="cs-CZ"/>
              </w:rPr>
              <w:t xml:space="preserve"> </w:t>
            </w:r>
            <w:r w:rsidR="00AC36F5">
              <w:rPr>
                <w:b/>
                <w:sz w:val="22"/>
                <w:szCs w:val="22"/>
                <w:u w:val="single"/>
                <w:lang w:eastAsia="cs-CZ"/>
              </w:rPr>
              <w:t xml:space="preserve">paragraph </w:t>
            </w:r>
            <w:r>
              <w:rPr>
                <w:b/>
                <w:sz w:val="22"/>
                <w:szCs w:val="22"/>
                <w:u w:val="single"/>
                <w:lang w:eastAsia="cs-CZ"/>
              </w:rPr>
              <w:t>2.  of the Agreement</w:t>
            </w:r>
            <w:r w:rsidRPr="002A16A3">
              <w:rPr>
                <w:b/>
                <w:sz w:val="22"/>
                <w:szCs w:val="22"/>
                <w:u w:val="single"/>
                <w:lang w:eastAsia="cs-CZ"/>
              </w:rPr>
              <w:t xml:space="preserve"> is hereby </w:t>
            </w:r>
            <w:r>
              <w:rPr>
                <w:b/>
                <w:sz w:val="22"/>
                <w:szCs w:val="22"/>
                <w:u w:val="single"/>
                <w:lang w:eastAsia="cs-CZ"/>
              </w:rPr>
              <w:t>deleted</w:t>
            </w:r>
            <w:r w:rsidRPr="002A16A3">
              <w:rPr>
                <w:b/>
                <w:sz w:val="22"/>
                <w:szCs w:val="22"/>
                <w:u w:val="single"/>
                <w:lang w:eastAsia="cs-CZ"/>
              </w:rPr>
              <w:t xml:space="preserve"> and replaced with the following </w:t>
            </w:r>
            <w:r>
              <w:rPr>
                <w:b/>
                <w:sz w:val="22"/>
                <w:szCs w:val="22"/>
                <w:u w:val="single"/>
                <w:lang w:eastAsia="cs-CZ"/>
              </w:rPr>
              <w:t>table</w:t>
            </w:r>
            <w:r w:rsidRPr="002A16A3">
              <w:rPr>
                <w:b/>
                <w:sz w:val="22"/>
                <w:szCs w:val="22"/>
                <w:u w:val="single"/>
                <w:lang w:eastAsia="cs-CZ"/>
              </w:rPr>
              <w:t>:</w:t>
            </w:r>
          </w:p>
          <w:p w14:paraId="0B66A02A" w14:textId="77777777" w:rsidR="00A57289" w:rsidRDefault="00A57289" w:rsidP="00B01F0B">
            <w:pPr>
              <w:jc w:val="both"/>
              <w:rPr>
                <w:sz w:val="22"/>
                <w:szCs w:val="22"/>
                <w:lang w:val="en-NZ"/>
              </w:rPr>
            </w:pPr>
          </w:p>
          <w:p w14:paraId="771DCFDB" w14:textId="45565261" w:rsidR="00921D99" w:rsidRDefault="00921D99" w:rsidP="005A4F93">
            <w:pPr>
              <w:pStyle w:val="slovanodstavce"/>
              <w:numPr>
                <w:ilvl w:val="0"/>
                <w:numId w:val="0"/>
              </w:numPr>
              <w:shd w:val="clear" w:color="auto" w:fill="000000" w:themeFill="text1"/>
              <w:spacing w:after="0"/>
              <w:rPr>
                <w:rFonts w:ascii="Times New Roman" w:hAnsi="Times New Roman"/>
                <w:color w:val="000000"/>
                <w:szCs w:val="22"/>
              </w:rPr>
            </w:pPr>
          </w:p>
          <w:p w14:paraId="1BA33FA9" w14:textId="526D36E8" w:rsidR="005A4F93" w:rsidRDefault="005A4F93" w:rsidP="005A4F93">
            <w:pPr>
              <w:pStyle w:val="slovanodstavce"/>
              <w:numPr>
                <w:ilvl w:val="0"/>
                <w:numId w:val="0"/>
              </w:numPr>
              <w:shd w:val="clear" w:color="auto" w:fill="000000" w:themeFill="text1"/>
              <w:spacing w:after="0"/>
              <w:rPr>
                <w:rFonts w:ascii="Times New Roman" w:hAnsi="Times New Roman"/>
                <w:color w:val="000000"/>
                <w:szCs w:val="22"/>
              </w:rPr>
            </w:pPr>
          </w:p>
          <w:p w14:paraId="42E04915" w14:textId="6E6506E7" w:rsidR="005A4F93" w:rsidRDefault="005A4F93" w:rsidP="005A4F93">
            <w:pPr>
              <w:pStyle w:val="slovanodstavce"/>
              <w:numPr>
                <w:ilvl w:val="0"/>
                <w:numId w:val="0"/>
              </w:numPr>
              <w:shd w:val="clear" w:color="auto" w:fill="000000" w:themeFill="text1"/>
              <w:spacing w:after="0"/>
              <w:rPr>
                <w:rFonts w:ascii="Times New Roman" w:hAnsi="Times New Roman"/>
                <w:color w:val="000000"/>
                <w:szCs w:val="22"/>
              </w:rPr>
            </w:pPr>
          </w:p>
          <w:p w14:paraId="34C6B964" w14:textId="6D875885" w:rsidR="005A4F93" w:rsidRDefault="005A4F93" w:rsidP="005A4F93">
            <w:pPr>
              <w:pStyle w:val="slovanodstavce"/>
              <w:numPr>
                <w:ilvl w:val="0"/>
                <w:numId w:val="0"/>
              </w:numPr>
              <w:shd w:val="clear" w:color="auto" w:fill="000000" w:themeFill="text1"/>
              <w:spacing w:after="0"/>
              <w:rPr>
                <w:rFonts w:ascii="Times New Roman" w:hAnsi="Times New Roman"/>
                <w:color w:val="000000"/>
                <w:szCs w:val="22"/>
              </w:rPr>
            </w:pPr>
          </w:p>
          <w:p w14:paraId="7C5BE8B0" w14:textId="32C6013B" w:rsidR="005A4F93" w:rsidRDefault="005A4F93" w:rsidP="005A4F93">
            <w:pPr>
              <w:pStyle w:val="slovanodstavce"/>
              <w:numPr>
                <w:ilvl w:val="0"/>
                <w:numId w:val="0"/>
              </w:numPr>
              <w:shd w:val="clear" w:color="auto" w:fill="000000" w:themeFill="text1"/>
              <w:spacing w:after="0"/>
              <w:rPr>
                <w:rFonts w:ascii="Times New Roman" w:hAnsi="Times New Roman"/>
                <w:color w:val="000000"/>
                <w:szCs w:val="22"/>
              </w:rPr>
            </w:pPr>
          </w:p>
          <w:p w14:paraId="712A043B" w14:textId="777DB3E0" w:rsidR="005A4F93" w:rsidRDefault="005A4F93" w:rsidP="005A4F93">
            <w:pPr>
              <w:pStyle w:val="slovanodstavce"/>
              <w:numPr>
                <w:ilvl w:val="0"/>
                <w:numId w:val="0"/>
              </w:numPr>
              <w:shd w:val="clear" w:color="auto" w:fill="000000" w:themeFill="text1"/>
              <w:spacing w:after="0"/>
              <w:rPr>
                <w:rFonts w:ascii="Times New Roman" w:hAnsi="Times New Roman"/>
                <w:color w:val="000000"/>
                <w:szCs w:val="22"/>
              </w:rPr>
            </w:pPr>
          </w:p>
          <w:p w14:paraId="2C6A7DC1" w14:textId="015CE9A3" w:rsidR="005A4F93" w:rsidRDefault="005A4F93" w:rsidP="005A4F93">
            <w:pPr>
              <w:pStyle w:val="slovanodstavce"/>
              <w:numPr>
                <w:ilvl w:val="0"/>
                <w:numId w:val="0"/>
              </w:numPr>
              <w:shd w:val="clear" w:color="auto" w:fill="000000" w:themeFill="text1"/>
              <w:spacing w:after="0"/>
              <w:rPr>
                <w:rFonts w:ascii="Times New Roman" w:hAnsi="Times New Roman"/>
                <w:color w:val="000000"/>
                <w:szCs w:val="22"/>
              </w:rPr>
            </w:pPr>
          </w:p>
          <w:p w14:paraId="647BC0D1" w14:textId="0A36C51B" w:rsidR="005A4F93" w:rsidRDefault="005A4F93" w:rsidP="005A4F93">
            <w:pPr>
              <w:pStyle w:val="slovanodstavce"/>
              <w:numPr>
                <w:ilvl w:val="0"/>
                <w:numId w:val="0"/>
              </w:numPr>
              <w:shd w:val="clear" w:color="auto" w:fill="000000" w:themeFill="text1"/>
              <w:spacing w:after="0"/>
              <w:rPr>
                <w:rFonts w:ascii="Times New Roman" w:hAnsi="Times New Roman"/>
                <w:color w:val="000000"/>
                <w:szCs w:val="22"/>
              </w:rPr>
            </w:pPr>
          </w:p>
          <w:p w14:paraId="72344052" w14:textId="10F798DD" w:rsidR="005A4F93" w:rsidRDefault="005A4F93" w:rsidP="005A4F93">
            <w:pPr>
              <w:pStyle w:val="slovanodstavce"/>
              <w:numPr>
                <w:ilvl w:val="0"/>
                <w:numId w:val="0"/>
              </w:numPr>
              <w:shd w:val="clear" w:color="auto" w:fill="000000" w:themeFill="text1"/>
              <w:spacing w:after="0"/>
              <w:rPr>
                <w:rFonts w:ascii="Times New Roman" w:hAnsi="Times New Roman"/>
                <w:color w:val="000000"/>
                <w:szCs w:val="22"/>
              </w:rPr>
            </w:pPr>
          </w:p>
          <w:p w14:paraId="05B00738" w14:textId="60B6FD86" w:rsidR="005A4F93" w:rsidRDefault="005A4F93" w:rsidP="005A4F93">
            <w:pPr>
              <w:pStyle w:val="slovanodstavce"/>
              <w:numPr>
                <w:ilvl w:val="0"/>
                <w:numId w:val="0"/>
              </w:numPr>
              <w:shd w:val="clear" w:color="auto" w:fill="000000" w:themeFill="text1"/>
              <w:spacing w:after="0"/>
              <w:rPr>
                <w:rFonts w:ascii="Times New Roman" w:hAnsi="Times New Roman"/>
                <w:color w:val="000000"/>
                <w:szCs w:val="22"/>
              </w:rPr>
            </w:pPr>
          </w:p>
          <w:p w14:paraId="6728D5B8" w14:textId="6916D239" w:rsidR="005A4F93" w:rsidRDefault="005A4F93" w:rsidP="005A4F93">
            <w:pPr>
              <w:pStyle w:val="slovanodstavce"/>
              <w:numPr>
                <w:ilvl w:val="0"/>
                <w:numId w:val="0"/>
              </w:numPr>
              <w:shd w:val="clear" w:color="auto" w:fill="000000" w:themeFill="text1"/>
              <w:spacing w:after="0"/>
              <w:rPr>
                <w:rFonts w:ascii="Times New Roman" w:hAnsi="Times New Roman"/>
                <w:color w:val="000000"/>
                <w:szCs w:val="22"/>
              </w:rPr>
            </w:pPr>
          </w:p>
          <w:p w14:paraId="2B8BC780" w14:textId="5A75ACEF" w:rsidR="005A4F93" w:rsidRDefault="005A4F93" w:rsidP="005A4F93">
            <w:pPr>
              <w:pStyle w:val="slovanodstavce"/>
              <w:numPr>
                <w:ilvl w:val="0"/>
                <w:numId w:val="0"/>
              </w:numPr>
              <w:shd w:val="clear" w:color="auto" w:fill="000000" w:themeFill="text1"/>
              <w:spacing w:after="0"/>
              <w:rPr>
                <w:rFonts w:ascii="Times New Roman" w:hAnsi="Times New Roman"/>
                <w:color w:val="000000"/>
                <w:szCs w:val="22"/>
              </w:rPr>
            </w:pPr>
          </w:p>
          <w:p w14:paraId="6F784635" w14:textId="03958F5F" w:rsidR="005A4F93" w:rsidRDefault="005A4F93" w:rsidP="005A4F93">
            <w:pPr>
              <w:pStyle w:val="slovanodstavce"/>
              <w:numPr>
                <w:ilvl w:val="0"/>
                <w:numId w:val="0"/>
              </w:numPr>
              <w:shd w:val="clear" w:color="auto" w:fill="000000" w:themeFill="text1"/>
              <w:spacing w:after="0"/>
              <w:rPr>
                <w:rFonts w:ascii="Times New Roman" w:hAnsi="Times New Roman"/>
                <w:color w:val="000000"/>
                <w:szCs w:val="22"/>
              </w:rPr>
            </w:pPr>
          </w:p>
          <w:p w14:paraId="1BA9D102" w14:textId="09C93395" w:rsidR="005A4F93" w:rsidRDefault="005A4F93" w:rsidP="005A4F93">
            <w:pPr>
              <w:pStyle w:val="slovanodstavce"/>
              <w:numPr>
                <w:ilvl w:val="0"/>
                <w:numId w:val="0"/>
              </w:numPr>
              <w:shd w:val="clear" w:color="auto" w:fill="000000" w:themeFill="text1"/>
              <w:spacing w:after="0"/>
              <w:rPr>
                <w:rFonts w:ascii="Times New Roman" w:hAnsi="Times New Roman"/>
                <w:color w:val="000000"/>
                <w:szCs w:val="22"/>
              </w:rPr>
            </w:pPr>
          </w:p>
          <w:p w14:paraId="06CCA397" w14:textId="19B26185" w:rsidR="005A4F93" w:rsidRDefault="005A4F93" w:rsidP="005A4F93">
            <w:pPr>
              <w:pStyle w:val="slovanodstavce"/>
              <w:numPr>
                <w:ilvl w:val="0"/>
                <w:numId w:val="0"/>
              </w:numPr>
              <w:shd w:val="clear" w:color="auto" w:fill="000000" w:themeFill="text1"/>
              <w:spacing w:after="0"/>
              <w:rPr>
                <w:rFonts w:ascii="Times New Roman" w:hAnsi="Times New Roman"/>
                <w:color w:val="000000"/>
                <w:szCs w:val="22"/>
              </w:rPr>
            </w:pPr>
          </w:p>
          <w:p w14:paraId="6B53FA37" w14:textId="016E3F79" w:rsidR="005A4F93" w:rsidRDefault="005A4F93" w:rsidP="005A4F93">
            <w:pPr>
              <w:pStyle w:val="slovanodstavce"/>
              <w:numPr>
                <w:ilvl w:val="0"/>
                <w:numId w:val="0"/>
              </w:numPr>
              <w:shd w:val="clear" w:color="auto" w:fill="000000" w:themeFill="text1"/>
              <w:spacing w:after="0"/>
              <w:rPr>
                <w:rFonts w:ascii="Times New Roman" w:hAnsi="Times New Roman"/>
                <w:color w:val="000000"/>
                <w:szCs w:val="22"/>
              </w:rPr>
            </w:pPr>
          </w:p>
          <w:p w14:paraId="7D85AB18" w14:textId="24364E86" w:rsidR="005A4F93" w:rsidRDefault="005A4F93" w:rsidP="005A4F93">
            <w:pPr>
              <w:pStyle w:val="slovanodstavce"/>
              <w:numPr>
                <w:ilvl w:val="0"/>
                <w:numId w:val="0"/>
              </w:numPr>
              <w:shd w:val="clear" w:color="auto" w:fill="000000" w:themeFill="text1"/>
              <w:spacing w:after="0"/>
              <w:rPr>
                <w:rFonts w:ascii="Times New Roman" w:hAnsi="Times New Roman"/>
                <w:color w:val="000000"/>
                <w:szCs w:val="22"/>
              </w:rPr>
            </w:pPr>
          </w:p>
          <w:p w14:paraId="526F2725" w14:textId="48E09F6F" w:rsidR="005A4F93" w:rsidRDefault="005A4F93" w:rsidP="005A4F93">
            <w:pPr>
              <w:pStyle w:val="slovanodstavce"/>
              <w:numPr>
                <w:ilvl w:val="0"/>
                <w:numId w:val="0"/>
              </w:numPr>
              <w:shd w:val="clear" w:color="auto" w:fill="000000" w:themeFill="text1"/>
              <w:spacing w:after="0"/>
              <w:rPr>
                <w:rFonts w:ascii="Times New Roman" w:hAnsi="Times New Roman"/>
                <w:color w:val="000000"/>
                <w:szCs w:val="22"/>
              </w:rPr>
            </w:pPr>
          </w:p>
          <w:p w14:paraId="6C513306" w14:textId="4FE77AC7" w:rsidR="005A4F93" w:rsidRDefault="005A4F93" w:rsidP="005A4F93">
            <w:pPr>
              <w:pStyle w:val="slovanodstavce"/>
              <w:numPr>
                <w:ilvl w:val="0"/>
                <w:numId w:val="0"/>
              </w:numPr>
              <w:shd w:val="clear" w:color="auto" w:fill="000000" w:themeFill="text1"/>
              <w:spacing w:after="0"/>
              <w:rPr>
                <w:rFonts w:ascii="Times New Roman" w:hAnsi="Times New Roman"/>
                <w:color w:val="000000"/>
                <w:szCs w:val="22"/>
              </w:rPr>
            </w:pPr>
          </w:p>
          <w:p w14:paraId="7E5E1163" w14:textId="08681364" w:rsidR="005A4F93" w:rsidRDefault="005A4F93" w:rsidP="005A4F93">
            <w:pPr>
              <w:pStyle w:val="slovanodstavce"/>
              <w:numPr>
                <w:ilvl w:val="0"/>
                <w:numId w:val="0"/>
              </w:numPr>
              <w:shd w:val="clear" w:color="auto" w:fill="000000" w:themeFill="text1"/>
              <w:spacing w:after="0"/>
              <w:rPr>
                <w:rFonts w:ascii="Times New Roman" w:hAnsi="Times New Roman"/>
                <w:color w:val="000000"/>
                <w:szCs w:val="22"/>
              </w:rPr>
            </w:pPr>
          </w:p>
          <w:p w14:paraId="1BBC92D6" w14:textId="5BEC720B" w:rsidR="005A4F93" w:rsidRDefault="005A4F93" w:rsidP="005A4F93">
            <w:pPr>
              <w:pStyle w:val="slovanodstavce"/>
              <w:numPr>
                <w:ilvl w:val="0"/>
                <w:numId w:val="0"/>
              </w:numPr>
              <w:shd w:val="clear" w:color="auto" w:fill="000000" w:themeFill="text1"/>
              <w:spacing w:after="0"/>
              <w:rPr>
                <w:rFonts w:ascii="Times New Roman" w:hAnsi="Times New Roman"/>
                <w:color w:val="000000"/>
                <w:szCs w:val="22"/>
              </w:rPr>
            </w:pPr>
          </w:p>
          <w:p w14:paraId="18DFFDB2" w14:textId="5C2B2958" w:rsidR="005A4F93" w:rsidRDefault="005A4F93" w:rsidP="005A4F93">
            <w:pPr>
              <w:pStyle w:val="slovanodstavce"/>
              <w:numPr>
                <w:ilvl w:val="0"/>
                <w:numId w:val="0"/>
              </w:numPr>
              <w:shd w:val="clear" w:color="auto" w:fill="000000" w:themeFill="text1"/>
              <w:spacing w:after="0"/>
              <w:rPr>
                <w:rFonts w:ascii="Times New Roman" w:hAnsi="Times New Roman"/>
                <w:color w:val="000000"/>
                <w:szCs w:val="22"/>
              </w:rPr>
            </w:pPr>
          </w:p>
          <w:p w14:paraId="7EDE091B" w14:textId="22ADA907" w:rsidR="005A4F93" w:rsidRDefault="005A4F93" w:rsidP="005A4F93">
            <w:pPr>
              <w:pStyle w:val="slovanodstavce"/>
              <w:numPr>
                <w:ilvl w:val="0"/>
                <w:numId w:val="0"/>
              </w:numPr>
              <w:shd w:val="clear" w:color="auto" w:fill="000000" w:themeFill="text1"/>
              <w:spacing w:after="0"/>
              <w:rPr>
                <w:rFonts w:ascii="Times New Roman" w:hAnsi="Times New Roman"/>
                <w:color w:val="000000"/>
                <w:szCs w:val="22"/>
              </w:rPr>
            </w:pPr>
          </w:p>
          <w:p w14:paraId="7B3A2371" w14:textId="5E847A93" w:rsidR="005A4F93" w:rsidRDefault="005A4F93" w:rsidP="005A4F93">
            <w:pPr>
              <w:pStyle w:val="slovanodstavce"/>
              <w:numPr>
                <w:ilvl w:val="0"/>
                <w:numId w:val="0"/>
              </w:numPr>
              <w:shd w:val="clear" w:color="auto" w:fill="000000" w:themeFill="text1"/>
              <w:spacing w:after="0"/>
              <w:rPr>
                <w:rFonts w:ascii="Times New Roman" w:hAnsi="Times New Roman"/>
                <w:color w:val="000000"/>
                <w:szCs w:val="22"/>
              </w:rPr>
            </w:pPr>
          </w:p>
          <w:p w14:paraId="1B5F3B7C" w14:textId="5B98A7BA" w:rsidR="005A4F93" w:rsidRDefault="005A4F93" w:rsidP="005A4F93">
            <w:pPr>
              <w:pStyle w:val="slovanodstavce"/>
              <w:numPr>
                <w:ilvl w:val="0"/>
                <w:numId w:val="0"/>
              </w:numPr>
              <w:shd w:val="clear" w:color="auto" w:fill="000000" w:themeFill="text1"/>
              <w:spacing w:after="0"/>
              <w:rPr>
                <w:rFonts w:ascii="Times New Roman" w:hAnsi="Times New Roman"/>
                <w:color w:val="000000"/>
                <w:szCs w:val="22"/>
              </w:rPr>
            </w:pPr>
          </w:p>
          <w:p w14:paraId="0A676DA1" w14:textId="3CE571E9" w:rsidR="005A4F93" w:rsidRDefault="005A4F93" w:rsidP="005A4F93">
            <w:pPr>
              <w:pStyle w:val="slovanodstavce"/>
              <w:numPr>
                <w:ilvl w:val="0"/>
                <w:numId w:val="0"/>
              </w:numPr>
              <w:shd w:val="clear" w:color="auto" w:fill="000000" w:themeFill="text1"/>
              <w:spacing w:after="0"/>
              <w:rPr>
                <w:rFonts w:ascii="Times New Roman" w:hAnsi="Times New Roman"/>
                <w:color w:val="000000"/>
                <w:szCs w:val="22"/>
              </w:rPr>
            </w:pPr>
          </w:p>
          <w:p w14:paraId="494FC8DE" w14:textId="77777777" w:rsidR="005A4F93" w:rsidRDefault="005A4F93" w:rsidP="00B01F0B">
            <w:pPr>
              <w:pStyle w:val="slovanodstavce"/>
              <w:numPr>
                <w:ilvl w:val="0"/>
                <w:numId w:val="0"/>
              </w:numPr>
              <w:spacing w:after="0"/>
              <w:ind w:left="360"/>
              <w:rPr>
                <w:rFonts w:ascii="Times New Roman" w:hAnsi="Times New Roman"/>
                <w:color w:val="000000"/>
                <w:szCs w:val="22"/>
              </w:rPr>
            </w:pPr>
          </w:p>
          <w:p w14:paraId="2593B019" w14:textId="76A1AC28" w:rsidR="00EE31AD" w:rsidRDefault="00EE31AD" w:rsidP="00B01F0B">
            <w:pPr>
              <w:jc w:val="center"/>
              <w:rPr>
                <w:b/>
                <w:sz w:val="22"/>
                <w:szCs w:val="22"/>
                <w:lang w:eastAsia="cs-CZ"/>
              </w:rPr>
            </w:pPr>
            <w:r w:rsidRPr="00F71C4D">
              <w:rPr>
                <w:b/>
                <w:sz w:val="22"/>
                <w:szCs w:val="22"/>
                <w:lang w:eastAsia="cs-CZ"/>
              </w:rPr>
              <w:t xml:space="preserve">Article </w:t>
            </w:r>
            <w:r>
              <w:rPr>
                <w:b/>
                <w:sz w:val="22"/>
                <w:szCs w:val="22"/>
                <w:lang w:eastAsia="cs-CZ"/>
              </w:rPr>
              <w:t>I</w:t>
            </w:r>
            <w:r w:rsidRPr="00F71C4D">
              <w:rPr>
                <w:b/>
                <w:sz w:val="22"/>
                <w:szCs w:val="22"/>
                <w:lang w:eastAsia="cs-CZ"/>
              </w:rPr>
              <w:t>I</w:t>
            </w:r>
            <w:r>
              <w:rPr>
                <w:b/>
                <w:sz w:val="22"/>
                <w:szCs w:val="22"/>
                <w:lang w:eastAsia="cs-CZ"/>
              </w:rPr>
              <w:t>I</w:t>
            </w:r>
            <w:r w:rsidRPr="00F71C4D">
              <w:rPr>
                <w:b/>
                <w:sz w:val="22"/>
                <w:szCs w:val="22"/>
                <w:lang w:eastAsia="cs-CZ"/>
              </w:rPr>
              <w:t>.</w:t>
            </w:r>
          </w:p>
          <w:p w14:paraId="497D06D7" w14:textId="77777777" w:rsidR="00EE31AD" w:rsidRDefault="00EE31AD" w:rsidP="00B01F0B">
            <w:pPr>
              <w:jc w:val="both"/>
              <w:rPr>
                <w:sz w:val="22"/>
                <w:szCs w:val="22"/>
                <w:lang w:val="en-NZ"/>
              </w:rPr>
            </w:pPr>
          </w:p>
          <w:p w14:paraId="45CF14B2" w14:textId="49E80011" w:rsidR="00297401" w:rsidRPr="002A16A3" w:rsidRDefault="00297401" w:rsidP="00B01F0B">
            <w:pPr>
              <w:jc w:val="both"/>
              <w:rPr>
                <w:sz w:val="22"/>
                <w:szCs w:val="22"/>
                <w:lang w:eastAsia="cs-CZ"/>
              </w:rPr>
            </w:pPr>
            <w:r w:rsidRPr="002A16A3">
              <w:rPr>
                <w:b/>
                <w:sz w:val="22"/>
                <w:szCs w:val="22"/>
                <w:u w:val="single"/>
                <w:lang w:eastAsia="cs-CZ"/>
              </w:rPr>
              <w:t xml:space="preserve">The Parties agree that the </w:t>
            </w:r>
            <w:r>
              <w:rPr>
                <w:b/>
                <w:sz w:val="22"/>
                <w:szCs w:val="22"/>
                <w:u w:val="single"/>
                <w:lang w:eastAsia="cs-CZ"/>
              </w:rPr>
              <w:t xml:space="preserve">payment table “Items paid per procedures” in </w:t>
            </w:r>
            <w:r w:rsidR="00AC36F5">
              <w:rPr>
                <w:b/>
                <w:sz w:val="22"/>
                <w:szCs w:val="22"/>
                <w:u w:val="single"/>
                <w:lang w:eastAsia="cs-CZ"/>
              </w:rPr>
              <w:t xml:space="preserve">Article </w:t>
            </w:r>
            <w:r>
              <w:rPr>
                <w:b/>
                <w:sz w:val="22"/>
                <w:szCs w:val="22"/>
                <w:u w:val="single"/>
                <w:lang w:eastAsia="cs-CZ"/>
              </w:rPr>
              <w:t>XIII. Financial aspects</w:t>
            </w:r>
            <w:r w:rsidR="00AC36F5">
              <w:rPr>
                <w:b/>
                <w:sz w:val="22"/>
                <w:szCs w:val="22"/>
                <w:u w:val="single"/>
                <w:lang w:eastAsia="cs-CZ"/>
              </w:rPr>
              <w:t>,</w:t>
            </w:r>
            <w:r>
              <w:rPr>
                <w:b/>
                <w:sz w:val="22"/>
                <w:szCs w:val="22"/>
                <w:u w:val="single"/>
                <w:lang w:eastAsia="cs-CZ"/>
              </w:rPr>
              <w:t xml:space="preserve"> </w:t>
            </w:r>
            <w:r w:rsidR="00AC36F5">
              <w:rPr>
                <w:b/>
                <w:sz w:val="22"/>
                <w:szCs w:val="22"/>
                <w:u w:val="single"/>
                <w:lang w:eastAsia="cs-CZ"/>
              </w:rPr>
              <w:t xml:space="preserve">paragraph </w:t>
            </w:r>
            <w:r>
              <w:rPr>
                <w:b/>
                <w:sz w:val="22"/>
                <w:szCs w:val="22"/>
                <w:u w:val="single"/>
                <w:lang w:eastAsia="cs-CZ"/>
              </w:rPr>
              <w:t>2.  of the Agreement</w:t>
            </w:r>
            <w:r w:rsidRPr="002A16A3">
              <w:rPr>
                <w:b/>
                <w:sz w:val="22"/>
                <w:szCs w:val="22"/>
                <w:u w:val="single"/>
                <w:lang w:eastAsia="cs-CZ"/>
              </w:rPr>
              <w:t xml:space="preserve"> is hereby </w:t>
            </w:r>
            <w:r>
              <w:rPr>
                <w:b/>
                <w:sz w:val="22"/>
                <w:szCs w:val="22"/>
                <w:u w:val="single"/>
                <w:lang w:eastAsia="cs-CZ"/>
              </w:rPr>
              <w:t>deleted</w:t>
            </w:r>
            <w:r w:rsidRPr="002A16A3">
              <w:rPr>
                <w:b/>
                <w:sz w:val="22"/>
                <w:szCs w:val="22"/>
                <w:u w:val="single"/>
                <w:lang w:eastAsia="cs-CZ"/>
              </w:rPr>
              <w:t xml:space="preserve"> and replaced with the following </w:t>
            </w:r>
            <w:r>
              <w:rPr>
                <w:b/>
                <w:sz w:val="22"/>
                <w:szCs w:val="22"/>
                <w:u w:val="single"/>
                <w:lang w:eastAsia="cs-CZ"/>
              </w:rPr>
              <w:t>table</w:t>
            </w:r>
            <w:r w:rsidRPr="002A16A3">
              <w:rPr>
                <w:b/>
                <w:sz w:val="22"/>
                <w:szCs w:val="22"/>
                <w:u w:val="single"/>
                <w:lang w:eastAsia="cs-CZ"/>
              </w:rPr>
              <w:t>:</w:t>
            </w:r>
          </w:p>
          <w:p w14:paraId="5B965709" w14:textId="77777777" w:rsidR="00A57289" w:rsidRDefault="00A57289" w:rsidP="00B01F0B">
            <w:pPr>
              <w:jc w:val="both"/>
              <w:rPr>
                <w:sz w:val="22"/>
                <w:szCs w:val="22"/>
                <w:lang w:val="en-NZ"/>
              </w:rPr>
            </w:pPr>
          </w:p>
          <w:p w14:paraId="64576736" w14:textId="77777777" w:rsidR="0058398F" w:rsidRDefault="0058398F" w:rsidP="00B01F0B">
            <w:pPr>
              <w:jc w:val="both"/>
              <w:rPr>
                <w:rFonts w:eastAsia="Calibri"/>
                <w:sz w:val="22"/>
                <w:szCs w:val="22"/>
                <w:lang w:eastAsia="cs-CZ"/>
              </w:rPr>
            </w:pPr>
          </w:p>
          <w:p w14:paraId="60893BF4" w14:textId="57D0DCDA" w:rsidR="0091423E" w:rsidRDefault="0091423E" w:rsidP="00FB4C9C">
            <w:pPr>
              <w:shd w:val="clear" w:color="auto" w:fill="000000" w:themeFill="text1"/>
              <w:jc w:val="both"/>
              <w:rPr>
                <w:b/>
                <w:sz w:val="22"/>
                <w:szCs w:val="22"/>
                <w:lang w:eastAsia="cs-CZ"/>
              </w:rPr>
            </w:pPr>
          </w:p>
          <w:p w14:paraId="02B58F02" w14:textId="48CF9EF5" w:rsidR="00FB4C9C" w:rsidRDefault="00FB4C9C" w:rsidP="00FB4C9C">
            <w:pPr>
              <w:shd w:val="clear" w:color="auto" w:fill="000000" w:themeFill="text1"/>
              <w:jc w:val="both"/>
              <w:rPr>
                <w:b/>
                <w:sz w:val="22"/>
                <w:szCs w:val="22"/>
                <w:lang w:eastAsia="cs-CZ"/>
              </w:rPr>
            </w:pPr>
          </w:p>
          <w:p w14:paraId="601200A8" w14:textId="5090D869" w:rsidR="00FB4C9C" w:rsidRDefault="00FB4C9C" w:rsidP="00FB4C9C">
            <w:pPr>
              <w:shd w:val="clear" w:color="auto" w:fill="000000" w:themeFill="text1"/>
              <w:jc w:val="both"/>
              <w:rPr>
                <w:b/>
                <w:sz w:val="22"/>
                <w:szCs w:val="22"/>
                <w:lang w:eastAsia="cs-CZ"/>
              </w:rPr>
            </w:pPr>
          </w:p>
          <w:p w14:paraId="5FCB18B2" w14:textId="16EA6DEB" w:rsidR="00FB4C9C" w:rsidRDefault="00FB4C9C" w:rsidP="00FB4C9C">
            <w:pPr>
              <w:shd w:val="clear" w:color="auto" w:fill="000000" w:themeFill="text1"/>
              <w:jc w:val="both"/>
              <w:rPr>
                <w:b/>
                <w:sz w:val="22"/>
                <w:szCs w:val="22"/>
                <w:lang w:eastAsia="cs-CZ"/>
              </w:rPr>
            </w:pPr>
          </w:p>
          <w:p w14:paraId="3A878B31" w14:textId="0C45E832" w:rsidR="00FB4C9C" w:rsidRDefault="00FB4C9C" w:rsidP="00FB4C9C">
            <w:pPr>
              <w:shd w:val="clear" w:color="auto" w:fill="000000" w:themeFill="text1"/>
              <w:jc w:val="both"/>
              <w:rPr>
                <w:b/>
                <w:sz w:val="22"/>
                <w:szCs w:val="22"/>
                <w:lang w:eastAsia="cs-CZ"/>
              </w:rPr>
            </w:pPr>
          </w:p>
          <w:p w14:paraId="70E98853" w14:textId="26441206" w:rsidR="00FB4C9C" w:rsidRDefault="00FB4C9C" w:rsidP="00FB4C9C">
            <w:pPr>
              <w:shd w:val="clear" w:color="auto" w:fill="000000" w:themeFill="text1"/>
              <w:jc w:val="both"/>
              <w:rPr>
                <w:b/>
                <w:sz w:val="22"/>
                <w:szCs w:val="22"/>
                <w:lang w:eastAsia="cs-CZ"/>
              </w:rPr>
            </w:pPr>
          </w:p>
          <w:p w14:paraId="1C7437F7" w14:textId="633F3328" w:rsidR="00FB4C9C" w:rsidRDefault="00FB4C9C" w:rsidP="00FB4C9C">
            <w:pPr>
              <w:shd w:val="clear" w:color="auto" w:fill="000000" w:themeFill="text1"/>
              <w:jc w:val="both"/>
              <w:rPr>
                <w:b/>
                <w:sz w:val="22"/>
                <w:szCs w:val="22"/>
                <w:lang w:eastAsia="cs-CZ"/>
              </w:rPr>
            </w:pPr>
          </w:p>
          <w:p w14:paraId="0A9A7374" w14:textId="0AFFC2AB" w:rsidR="00FB4C9C" w:rsidRDefault="00FB4C9C" w:rsidP="00FB4C9C">
            <w:pPr>
              <w:shd w:val="clear" w:color="auto" w:fill="000000" w:themeFill="text1"/>
              <w:jc w:val="both"/>
              <w:rPr>
                <w:b/>
                <w:sz w:val="22"/>
                <w:szCs w:val="22"/>
                <w:lang w:eastAsia="cs-CZ"/>
              </w:rPr>
            </w:pPr>
          </w:p>
          <w:p w14:paraId="10DBC402" w14:textId="29CFE2E2" w:rsidR="00FB4C9C" w:rsidRDefault="00FB4C9C" w:rsidP="00FB4C9C">
            <w:pPr>
              <w:shd w:val="clear" w:color="auto" w:fill="000000" w:themeFill="text1"/>
              <w:jc w:val="both"/>
              <w:rPr>
                <w:b/>
                <w:sz w:val="22"/>
                <w:szCs w:val="22"/>
                <w:lang w:eastAsia="cs-CZ"/>
              </w:rPr>
            </w:pPr>
          </w:p>
          <w:p w14:paraId="273FB253" w14:textId="34313C38" w:rsidR="00FB4C9C" w:rsidRDefault="00FB4C9C" w:rsidP="00FB4C9C">
            <w:pPr>
              <w:shd w:val="clear" w:color="auto" w:fill="000000" w:themeFill="text1"/>
              <w:jc w:val="both"/>
              <w:rPr>
                <w:b/>
                <w:sz w:val="22"/>
                <w:szCs w:val="22"/>
                <w:lang w:eastAsia="cs-CZ"/>
              </w:rPr>
            </w:pPr>
          </w:p>
          <w:p w14:paraId="5FE00037" w14:textId="09F91130" w:rsidR="00FB4C9C" w:rsidRDefault="00FB4C9C" w:rsidP="00FB4C9C">
            <w:pPr>
              <w:shd w:val="clear" w:color="auto" w:fill="000000" w:themeFill="text1"/>
              <w:jc w:val="both"/>
              <w:rPr>
                <w:b/>
                <w:sz w:val="22"/>
                <w:szCs w:val="22"/>
                <w:lang w:eastAsia="cs-CZ"/>
              </w:rPr>
            </w:pPr>
          </w:p>
          <w:p w14:paraId="33151BF4" w14:textId="0A3C018F" w:rsidR="00FB4C9C" w:rsidRDefault="00FB4C9C" w:rsidP="00FB4C9C">
            <w:pPr>
              <w:shd w:val="clear" w:color="auto" w:fill="000000" w:themeFill="text1"/>
              <w:jc w:val="both"/>
              <w:rPr>
                <w:b/>
                <w:sz w:val="22"/>
                <w:szCs w:val="22"/>
                <w:lang w:eastAsia="cs-CZ"/>
              </w:rPr>
            </w:pPr>
          </w:p>
          <w:p w14:paraId="3B148F6F" w14:textId="01DB3D84" w:rsidR="00FB4C9C" w:rsidRDefault="00FB4C9C" w:rsidP="00FB4C9C">
            <w:pPr>
              <w:shd w:val="clear" w:color="auto" w:fill="000000" w:themeFill="text1"/>
              <w:jc w:val="both"/>
              <w:rPr>
                <w:b/>
                <w:sz w:val="22"/>
                <w:szCs w:val="22"/>
                <w:lang w:eastAsia="cs-CZ"/>
              </w:rPr>
            </w:pPr>
          </w:p>
          <w:p w14:paraId="52D3B1C4" w14:textId="1E6BE02E" w:rsidR="00FB4C9C" w:rsidRDefault="00FB4C9C" w:rsidP="00FB4C9C">
            <w:pPr>
              <w:shd w:val="clear" w:color="auto" w:fill="000000" w:themeFill="text1"/>
              <w:jc w:val="both"/>
              <w:rPr>
                <w:b/>
                <w:sz w:val="22"/>
                <w:szCs w:val="22"/>
                <w:lang w:eastAsia="cs-CZ"/>
              </w:rPr>
            </w:pPr>
          </w:p>
          <w:p w14:paraId="2B840C7E" w14:textId="43D7F118" w:rsidR="00FB4C9C" w:rsidRDefault="00FB4C9C" w:rsidP="00FB4C9C">
            <w:pPr>
              <w:shd w:val="clear" w:color="auto" w:fill="000000" w:themeFill="text1"/>
              <w:jc w:val="both"/>
              <w:rPr>
                <w:b/>
                <w:sz w:val="22"/>
                <w:szCs w:val="22"/>
                <w:lang w:eastAsia="cs-CZ"/>
              </w:rPr>
            </w:pPr>
          </w:p>
          <w:p w14:paraId="4E48EB7A" w14:textId="14C4B608" w:rsidR="00FB4C9C" w:rsidRDefault="00FB4C9C" w:rsidP="00FB4C9C">
            <w:pPr>
              <w:shd w:val="clear" w:color="auto" w:fill="000000" w:themeFill="text1"/>
              <w:jc w:val="both"/>
              <w:rPr>
                <w:b/>
                <w:sz w:val="22"/>
                <w:szCs w:val="22"/>
                <w:lang w:eastAsia="cs-CZ"/>
              </w:rPr>
            </w:pPr>
          </w:p>
          <w:p w14:paraId="59880521" w14:textId="47EF1433" w:rsidR="00FB4C9C" w:rsidRDefault="00FB4C9C" w:rsidP="00FB4C9C">
            <w:pPr>
              <w:shd w:val="clear" w:color="auto" w:fill="000000" w:themeFill="text1"/>
              <w:jc w:val="both"/>
              <w:rPr>
                <w:b/>
                <w:sz w:val="22"/>
                <w:szCs w:val="22"/>
                <w:lang w:eastAsia="cs-CZ"/>
              </w:rPr>
            </w:pPr>
          </w:p>
          <w:p w14:paraId="39E6B15C" w14:textId="4BE934E9" w:rsidR="00FB4C9C" w:rsidRDefault="00FB4C9C" w:rsidP="00FB4C9C">
            <w:pPr>
              <w:shd w:val="clear" w:color="auto" w:fill="000000" w:themeFill="text1"/>
              <w:jc w:val="both"/>
              <w:rPr>
                <w:b/>
                <w:sz w:val="22"/>
                <w:szCs w:val="22"/>
                <w:lang w:eastAsia="cs-CZ"/>
              </w:rPr>
            </w:pPr>
          </w:p>
          <w:p w14:paraId="4C9FA1E4" w14:textId="49A3F4D8" w:rsidR="00FB4C9C" w:rsidRDefault="00FB4C9C" w:rsidP="00FB4C9C">
            <w:pPr>
              <w:shd w:val="clear" w:color="auto" w:fill="000000" w:themeFill="text1"/>
              <w:jc w:val="both"/>
              <w:rPr>
                <w:b/>
                <w:sz w:val="22"/>
                <w:szCs w:val="22"/>
                <w:lang w:eastAsia="cs-CZ"/>
              </w:rPr>
            </w:pPr>
          </w:p>
          <w:p w14:paraId="31F4CBAD" w14:textId="537B72F7" w:rsidR="00FB4C9C" w:rsidRDefault="00FB4C9C" w:rsidP="00FB4C9C">
            <w:pPr>
              <w:shd w:val="clear" w:color="auto" w:fill="000000" w:themeFill="text1"/>
              <w:jc w:val="both"/>
              <w:rPr>
                <w:b/>
                <w:sz w:val="22"/>
                <w:szCs w:val="22"/>
                <w:lang w:eastAsia="cs-CZ"/>
              </w:rPr>
            </w:pPr>
          </w:p>
          <w:p w14:paraId="41F6447F" w14:textId="0C9DA051" w:rsidR="00FB4C9C" w:rsidRDefault="00FB4C9C" w:rsidP="00FB4C9C">
            <w:pPr>
              <w:shd w:val="clear" w:color="auto" w:fill="000000" w:themeFill="text1"/>
              <w:jc w:val="both"/>
              <w:rPr>
                <w:b/>
                <w:sz w:val="22"/>
                <w:szCs w:val="22"/>
                <w:lang w:eastAsia="cs-CZ"/>
              </w:rPr>
            </w:pPr>
          </w:p>
          <w:p w14:paraId="161BFB40" w14:textId="6D0622AB" w:rsidR="00FB4C9C" w:rsidRDefault="00FB4C9C" w:rsidP="00FB4C9C">
            <w:pPr>
              <w:shd w:val="clear" w:color="auto" w:fill="000000" w:themeFill="text1"/>
              <w:jc w:val="both"/>
              <w:rPr>
                <w:b/>
                <w:sz w:val="22"/>
                <w:szCs w:val="22"/>
                <w:lang w:eastAsia="cs-CZ"/>
              </w:rPr>
            </w:pPr>
          </w:p>
          <w:p w14:paraId="1F6CFD8C" w14:textId="7BBD49F3" w:rsidR="00FB4C9C" w:rsidRDefault="00FB4C9C" w:rsidP="00FB4C9C">
            <w:pPr>
              <w:shd w:val="clear" w:color="auto" w:fill="000000" w:themeFill="text1"/>
              <w:jc w:val="both"/>
              <w:rPr>
                <w:b/>
                <w:sz w:val="22"/>
                <w:szCs w:val="22"/>
                <w:lang w:eastAsia="cs-CZ"/>
              </w:rPr>
            </w:pPr>
          </w:p>
          <w:p w14:paraId="27CAEDAF" w14:textId="599A2FA8" w:rsidR="00FB4C9C" w:rsidRDefault="00FB4C9C" w:rsidP="00FB4C9C">
            <w:pPr>
              <w:shd w:val="clear" w:color="auto" w:fill="000000" w:themeFill="text1"/>
              <w:jc w:val="both"/>
              <w:rPr>
                <w:b/>
                <w:sz w:val="22"/>
                <w:szCs w:val="22"/>
                <w:lang w:eastAsia="cs-CZ"/>
              </w:rPr>
            </w:pPr>
          </w:p>
          <w:p w14:paraId="0B231920" w14:textId="4FB7B9C9" w:rsidR="00FB4C9C" w:rsidRDefault="00FB4C9C" w:rsidP="00FB4C9C">
            <w:pPr>
              <w:shd w:val="clear" w:color="auto" w:fill="000000" w:themeFill="text1"/>
              <w:jc w:val="both"/>
              <w:rPr>
                <w:b/>
                <w:sz w:val="22"/>
                <w:szCs w:val="22"/>
                <w:lang w:eastAsia="cs-CZ"/>
              </w:rPr>
            </w:pPr>
          </w:p>
          <w:p w14:paraId="565F2C95" w14:textId="1C3E44CB" w:rsidR="00FB4C9C" w:rsidRDefault="00FB4C9C" w:rsidP="00FB4C9C">
            <w:pPr>
              <w:shd w:val="clear" w:color="auto" w:fill="000000" w:themeFill="text1"/>
              <w:jc w:val="both"/>
              <w:rPr>
                <w:b/>
                <w:sz w:val="22"/>
                <w:szCs w:val="22"/>
                <w:lang w:eastAsia="cs-CZ"/>
              </w:rPr>
            </w:pPr>
          </w:p>
          <w:p w14:paraId="1BE1F278" w14:textId="01E1A641" w:rsidR="00FB4C9C" w:rsidRDefault="00FB4C9C" w:rsidP="00FB4C9C">
            <w:pPr>
              <w:shd w:val="clear" w:color="auto" w:fill="000000" w:themeFill="text1"/>
              <w:jc w:val="both"/>
              <w:rPr>
                <w:b/>
                <w:sz w:val="22"/>
                <w:szCs w:val="22"/>
                <w:lang w:eastAsia="cs-CZ"/>
              </w:rPr>
            </w:pPr>
          </w:p>
          <w:p w14:paraId="48B3B7BF" w14:textId="17891E2F" w:rsidR="00FB4C9C" w:rsidRDefault="00FB4C9C" w:rsidP="00FB4C9C">
            <w:pPr>
              <w:shd w:val="clear" w:color="auto" w:fill="000000" w:themeFill="text1"/>
              <w:jc w:val="both"/>
              <w:rPr>
                <w:b/>
                <w:sz w:val="22"/>
                <w:szCs w:val="22"/>
                <w:lang w:eastAsia="cs-CZ"/>
              </w:rPr>
            </w:pPr>
          </w:p>
          <w:p w14:paraId="0257B051" w14:textId="7768F2F4" w:rsidR="00FB4C9C" w:rsidRDefault="00FB4C9C" w:rsidP="00FB4C9C">
            <w:pPr>
              <w:shd w:val="clear" w:color="auto" w:fill="000000" w:themeFill="text1"/>
              <w:jc w:val="both"/>
              <w:rPr>
                <w:b/>
                <w:sz w:val="22"/>
                <w:szCs w:val="22"/>
                <w:lang w:eastAsia="cs-CZ"/>
              </w:rPr>
            </w:pPr>
          </w:p>
          <w:p w14:paraId="103D6365" w14:textId="6F16D30B" w:rsidR="00FB4C9C" w:rsidRDefault="00FB4C9C" w:rsidP="00FB4C9C">
            <w:pPr>
              <w:shd w:val="clear" w:color="auto" w:fill="000000" w:themeFill="text1"/>
              <w:jc w:val="both"/>
              <w:rPr>
                <w:b/>
                <w:sz w:val="22"/>
                <w:szCs w:val="22"/>
                <w:lang w:eastAsia="cs-CZ"/>
              </w:rPr>
            </w:pPr>
          </w:p>
          <w:p w14:paraId="59AB49FA" w14:textId="0CBC6C09" w:rsidR="00FB4C9C" w:rsidRDefault="00FB4C9C" w:rsidP="00FB4C9C">
            <w:pPr>
              <w:shd w:val="clear" w:color="auto" w:fill="000000" w:themeFill="text1"/>
              <w:jc w:val="both"/>
              <w:rPr>
                <w:b/>
                <w:sz w:val="22"/>
                <w:szCs w:val="22"/>
                <w:lang w:eastAsia="cs-CZ"/>
              </w:rPr>
            </w:pPr>
          </w:p>
          <w:p w14:paraId="33895C01" w14:textId="192DB3EF" w:rsidR="00FB4C9C" w:rsidRDefault="00FB4C9C" w:rsidP="00FB4C9C">
            <w:pPr>
              <w:shd w:val="clear" w:color="auto" w:fill="000000" w:themeFill="text1"/>
              <w:jc w:val="both"/>
              <w:rPr>
                <w:b/>
                <w:sz w:val="22"/>
                <w:szCs w:val="22"/>
                <w:lang w:eastAsia="cs-CZ"/>
              </w:rPr>
            </w:pPr>
          </w:p>
          <w:p w14:paraId="095C8AB4" w14:textId="0C69261A" w:rsidR="00FB4C9C" w:rsidRDefault="00FB4C9C" w:rsidP="00FB4C9C">
            <w:pPr>
              <w:shd w:val="clear" w:color="auto" w:fill="000000" w:themeFill="text1"/>
              <w:jc w:val="both"/>
              <w:rPr>
                <w:b/>
                <w:sz w:val="22"/>
                <w:szCs w:val="22"/>
                <w:lang w:eastAsia="cs-CZ"/>
              </w:rPr>
            </w:pPr>
          </w:p>
          <w:p w14:paraId="38E767B6" w14:textId="6E6B734C" w:rsidR="00FB4C9C" w:rsidRDefault="00FB4C9C" w:rsidP="00FB4C9C">
            <w:pPr>
              <w:shd w:val="clear" w:color="auto" w:fill="000000" w:themeFill="text1"/>
              <w:jc w:val="both"/>
              <w:rPr>
                <w:b/>
                <w:sz w:val="22"/>
                <w:szCs w:val="22"/>
                <w:lang w:eastAsia="cs-CZ"/>
              </w:rPr>
            </w:pPr>
          </w:p>
          <w:p w14:paraId="2B331203" w14:textId="0F771E3D" w:rsidR="00FB4C9C" w:rsidRDefault="00FB4C9C" w:rsidP="00FB4C9C">
            <w:pPr>
              <w:shd w:val="clear" w:color="auto" w:fill="000000" w:themeFill="text1"/>
              <w:jc w:val="both"/>
              <w:rPr>
                <w:b/>
                <w:sz w:val="22"/>
                <w:szCs w:val="22"/>
                <w:lang w:eastAsia="cs-CZ"/>
              </w:rPr>
            </w:pPr>
          </w:p>
          <w:p w14:paraId="67CFB3E5" w14:textId="77777777" w:rsidR="00FB4C9C" w:rsidRDefault="00FB4C9C" w:rsidP="00B01F0B">
            <w:pPr>
              <w:jc w:val="center"/>
              <w:rPr>
                <w:b/>
                <w:sz w:val="22"/>
                <w:szCs w:val="22"/>
                <w:lang w:eastAsia="cs-CZ"/>
              </w:rPr>
            </w:pPr>
          </w:p>
          <w:p w14:paraId="18FF4BB6" w14:textId="43897CA0" w:rsidR="00EE31AD" w:rsidRDefault="00EE31AD" w:rsidP="00B01F0B">
            <w:pPr>
              <w:jc w:val="center"/>
              <w:rPr>
                <w:b/>
                <w:sz w:val="22"/>
                <w:szCs w:val="22"/>
                <w:lang w:eastAsia="cs-CZ"/>
              </w:rPr>
            </w:pPr>
            <w:r w:rsidRPr="00F71C4D">
              <w:rPr>
                <w:b/>
                <w:sz w:val="22"/>
                <w:szCs w:val="22"/>
                <w:lang w:eastAsia="cs-CZ"/>
              </w:rPr>
              <w:t>Article I</w:t>
            </w:r>
            <w:r>
              <w:rPr>
                <w:b/>
                <w:sz w:val="22"/>
                <w:szCs w:val="22"/>
                <w:lang w:eastAsia="cs-CZ"/>
              </w:rPr>
              <w:t>V</w:t>
            </w:r>
            <w:r w:rsidRPr="00F71C4D">
              <w:rPr>
                <w:b/>
                <w:sz w:val="22"/>
                <w:szCs w:val="22"/>
                <w:lang w:eastAsia="cs-CZ"/>
              </w:rPr>
              <w:t>.</w:t>
            </w:r>
          </w:p>
          <w:p w14:paraId="6DAE22BE" w14:textId="77777777" w:rsidR="00EE31AD" w:rsidRDefault="00EE31AD" w:rsidP="00B01F0B">
            <w:pPr>
              <w:jc w:val="both"/>
              <w:rPr>
                <w:sz w:val="22"/>
                <w:szCs w:val="22"/>
                <w:lang w:val="en-NZ"/>
              </w:rPr>
            </w:pPr>
          </w:p>
          <w:p w14:paraId="457FC054" w14:textId="767DD9EC" w:rsidR="00940A2F" w:rsidRDefault="00940A2F" w:rsidP="00B01F0B">
            <w:pPr>
              <w:jc w:val="both"/>
              <w:rPr>
                <w:sz w:val="22"/>
                <w:szCs w:val="22"/>
                <w:lang w:val="en-NZ"/>
              </w:rPr>
            </w:pPr>
            <w:r w:rsidRPr="002A16A3">
              <w:rPr>
                <w:b/>
                <w:sz w:val="22"/>
                <w:szCs w:val="22"/>
                <w:u w:val="single"/>
                <w:lang w:eastAsia="cs-CZ"/>
              </w:rPr>
              <w:t xml:space="preserve">The Parties agree that the </w:t>
            </w:r>
            <w:r w:rsidR="00DF2C42">
              <w:rPr>
                <w:b/>
                <w:sz w:val="22"/>
                <w:szCs w:val="22"/>
                <w:u w:val="single"/>
                <w:lang w:eastAsia="cs-CZ"/>
              </w:rPr>
              <w:t xml:space="preserve">text </w:t>
            </w:r>
            <w:r>
              <w:rPr>
                <w:b/>
                <w:sz w:val="22"/>
                <w:szCs w:val="22"/>
                <w:u w:val="single"/>
                <w:lang w:eastAsia="cs-CZ"/>
              </w:rPr>
              <w:t>“</w:t>
            </w:r>
            <w:r w:rsidR="00FB4C9C" w:rsidRPr="00FB4C9C">
              <w:rPr>
                <w:b/>
                <w:sz w:val="22"/>
                <w:szCs w:val="22"/>
                <w:highlight w:val="black"/>
                <w:u w:val="single"/>
                <w:lang w:eastAsia="cs-CZ"/>
              </w:rPr>
              <w:t>XXXXXXXXXXXXXXXXXXXXXXXXXXXXX</w:t>
            </w:r>
            <w:r>
              <w:rPr>
                <w:b/>
                <w:sz w:val="22"/>
                <w:szCs w:val="22"/>
                <w:u w:val="single"/>
                <w:lang w:eastAsia="cs-CZ"/>
              </w:rPr>
              <w:t xml:space="preserve">” in </w:t>
            </w:r>
            <w:r w:rsidR="00E33098">
              <w:rPr>
                <w:b/>
                <w:sz w:val="22"/>
                <w:szCs w:val="22"/>
                <w:u w:val="single"/>
                <w:lang w:eastAsia="cs-CZ"/>
              </w:rPr>
              <w:t xml:space="preserve">Article </w:t>
            </w:r>
            <w:r>
              <w:rPr>
                <w:b/>
                <w:sz w:val="22"/>
                <w:szCs w:val="22"/>
                <w:u w:val="single"/>
                <w:lang w:eastAsia="cs-CZ"/>
              </w:rPr>
              <w:t>XIII. Financial aspects</w:t>
            </w:r>
            <w:r w:rsidR="00E33098">
              <w:rPr>
                <w:b/>
                <w:sz w:val="22"/>
                <w:szCs w:val="22"/>
                <w:u w:val="single"/>
                <w:lang w:eastAsia="cs-CZ"/>
              </w:rPr>
              <w:t>,</w:t>
            </w:r>
            <w:r>
              <w:rPr>
                <w:b/>
                <w:sz w:val="22"/>
                <w:szCs w:val="22"/>
                <w:u w:val="single"/>
                <w:lang w:eastAsia="cs-CZ"/>
              </w:rPr>
              <w:t xml:space="preserve"> </w:t>
            </w:r>
            <w:r w:rsidR="00E33098">
              <w:rPr>
                <w:b/>
                <w:sz w:val="22"/>
                <w:szCs w:val="22"/>
                <w:u w:val="single"/>
                <w:lang w:eastAsia="cs-CZ"/>
              </w:rPr>
              <w:t xml:space="preserve">paragraph </w:t>
            </w:r>
            <w:r w:rsidR="00076D71">
              <w:rPr>
                <w:b/>
                <w:sz w:val="22"/>
                <w:szCs w:val="22"/>
                <w:u w:val="single"/>
                <w:lang w:eastAsia="cs-CZ"/>
              </w:rPr>
              <w:t>1</w:t>
            </w:r>
            <w:r>
              <w:rPr>
                <w:b/>
                <w:sz w:val="22"/>
                <w:szCs w:val="22"/>
                <w:u w:val="single"/>
                <w:lang w:eastAsia="cs-CZ"/>
              </w:rPr>
              <w:t>.  of the Agreement</w:t>
            </w:r>
            <w:r w:rsidRPr="002A16A3">
              <w:rPr>
                <w:b/>
                <w:sz w:val="22"/>
                <w:szCs w:val="22"/>
                <w:u w:val="single"/>
                <w:lang w:eastAsia="cs-CZ"/>
              </w:rPr>
              <w:t xml:space="preserve"> is hereby </w:t>
            </w:r>
            <w:r>
              <w:rPr>
                <w:b/>
                <w:sz w:val="22"/>
                <w:szCs w:val="22"/>
                <w:u w:val="single"/>
                <w:lang w:eastAsia="cs-CZ"/>
              </w:rPr>
              <w:t>deleted</w:t>
            </w:r>
            <w:r w:rsidRPr="002A16A3">
              <w:rPr>
                <w:b/>
                <w:sz w:val="22"/>
                <w:szCs w:val="22"/>
                <w:u w:val="single"/>
                <w:lang w:eastAsia="cs-CZ"/>
              </w:rPr>
              <w:t xml:space="preserve"> and replaced with the following </w:t>
            </w:r>
            <w:r w:rsidR="00DF2C42">
              <w:rPr>
                <w:b/>
                <w:sz w:val="22"/>
                <w:szCs w:val="22"/>
                <w:u w:val="single"/>
                <w:lang w:eastAsia="cs-CZ"/>
              </w:rPr>
              <w:t>text</w:t>
            </w:r>
            <w:r w:rsidRPr="002A16A3">
              <w:rPr>
                <w:b/>
                <w:sz w:val="22"/>
                <w:szCs w:val="22"/>
                <w:u w:val="single"/>
                <w:lang w:eastAsia="cs-CZ"/>
              </w:rPr>
              <w:t>:</w:t>
            </w:r>
          </w:p>
          <w:p w14:paraId="575338D8" w14:textId="77777777" w:rsidR="00370BB3" w:rsidRDefault="00370BB3" w:rsidP="00B01F0B">
            <w:pPr>
              <w:autoSpaceDE/>
              <w:autoSpaceDN/>
              <w:adjustRightInd/>
              <w:rPr>
                <w:sz w:val="22"/>
                <w:szCs w:val="22"/>
                <w:lang w:val="en-US" w:eastAsia="cs-CZ"/>
              </w:rPr>
            </w:pPr>
          </w:p>
          <w:p w14:paraId="0CBF7D1C" w14:textId="77777777" w:rsidR="00B44BD1" w:rsidRDefault="00B44BD1" w:rsidP="00B01F0B">
            <w:pPr>
              <w:autoSpaceDE/>
              <w:autoSpaceDN/>
              <w:adjustRightInd/>
              <w:jc w:val="both"/>
              <w:rPr>
                <w:rFonts w:eastAsia="Calibri" w:cs="Calibri"/>
                <w:b/>
                <w:bCs/>
                <w:sz w:val="22"/>
                <w:szCs w:val="22"/>
                <w:lang w:val="en-US" w:eastAsia="cs-CZ"/>
              </w:rPr>
            </w:pPr>
          </w:p>
          <w:p w14:paraId="079273A1" w14:textId="77777777" w:rsidR="00FB4C9C" w:rsidRDefault="00FB4C9C" w:rsidP="00FB4C9C">
            <w:pPr>
              <w:shd w:val="clear" w:color="auto" w:fill="000000" w:themeFill="text1"/>
              <w:autoSpaceDE/>
              <w:autoSpaceDN/>
              <w:adjustRightInd/>
              <w:jc w:val="both"/>
              <w:rPr>
                <w:rFonts w:eastAsia="Calibri" w:cs="Calibri"/>
                <w:b/>
                <w:bCs/>
                <w:sz w:val="22"/>
                <w:szCs w:val="22"/>
                <w:lang w:val="en-US" w:eastAsia="cs-CZ"/>
              </w:rPr>
            </w:pPr>
          </w:p>
          <w:p w14:paraId="4518DA9D" w14:textId="77777777" w:rsidR="00FB4C9C" w:rsidRDefault="00FB4C9C" w:rsidP="00FB4C9C">
            <w:pPr>
              <w:shd w:val="clear" w:color="auto" w:fill="000000" w:themeFill="text1"/>
              <w:autoSpaceDE/>
              <w:autoSpaceDN/>
              <w:adjustRightInd/>
              <w:jc w:val="both"/>
              <w:rPr>
                <w:rFonts w:eastAsia="Calibri" w:cs="Calibri"/>
                <w:b/>
                <w:bCs/>
                <w:sz w:val="22"/>
                <w:szCs w:val="22"/>
                <w:lang w:val="en-US" w:eastAsia="cs-CZ"/>
              </w:rPr>
            </w:pPr>
          </w:p>
          <w:p w14:paraId="6B2C5EA5" w14:textId="77777777" w:rsidR="00FB4C9C" w:rsidRDefault="00FB4C9C" w:rsidP="00FB4C9C">
            <w:pPr>
              <w:shd w:val="clear" w:color="auto" w:fill="000000" w:themeFill="text1"/>
              <w:autoSpaceDE/>
              <w:autoSpaceDN/>
              <w:adjustRightInd/>
              <w:jc w:val="both"/>
              <w:rPr>
                <w:rFonts w:eastAsia="Calibri" w:cs="Calibri"/>
                <w:b/>
                <w:bCs/>
                <w:sz w:val="22"/>
                <w:szCs w:val="22"/>
                <w:lang w:val="en-US" w:eastAsia="cs-CZ"/>
              </w:rPr>
            </w:pPr>
          </w:p>
          <w:p w14:paraId="1A662EBB" w14:textId="77777777" w:rsidR="00FB4C9C" w:rsidRDefault="00FB4C9C" w:rsidP="00FB4C9C">
            <w:pPr>
              <w:shd w:val="clear" w:color="auto" w:fill="000000" w:themeFill="text1"/>
              <w:autoSpaceDE/>
              <w:autoSpaceDN/>
              <w:adjustRightInd/>
              <w:jc w:val="both"/>
              <w:rPr>
                <w:rFonts w:eastAsia="Calibri" w:cs="Calibri"/>
                <w:b/>
                <w:bCs/>
                <w:sz w:val="22"/>
                <w:szCs w:val="22"/>
                <w:lang w:val="en-US" w:eastAsia="cs-CZ"/>
              </w:rPr>
            </w:pPr>
          </w:p>
          <w:p w14:paraId="50C7AA49" w14:textId="77777777" w:rsidR="00FB4C9C" w:rsidRDefault="00FB4C9C" w:rsidP="00FB4C9C">
            <w:pPr>
              <w:shd w:val="clear" w:color="auto" w:fill="000000" w:themeFill="text1"/>
              <w:autoSpaceDE/>
              <w:autoSpaceDN/>
              <w:adjustRightInd/>
              <w:jc w:val="both"/>
              <w:rPr>
                <w:rFonts w:eastAsia="Calibri" w:cs="Calibri"/>
                <w:b/>
                <w:bCs/>
                <w:sz w:val="22"/>
                <w:szCs w:val="22"/>
                <w:lang w:val="en-US" w:eastAsia="cs-CZ"/>
              </w:rPr>
            </w:pPr>
          </w:p>
          <w:p w14:paraId="41197C69" w14:textId="77777777" w:rsidR="00FB4C9C" w:rsidRDefault="00FB4C9C" w:rsidP="00FB4C9C">
            <w:pPr>
              <w:shd w:val="clear" w:color="auto" w:fill="000000" w:themeFill="text1"/>
              <w:autoSpaceDE/>
              <w:autoSpaceDN/>
              <w:adjustRightInd/>
              <w:jc w:val="both"/>
              <w:rPr>
                <w:rFonts w:eastAsia="Calibri" w:cs="Calibri"/>
                <w:b/>
                <w:bCs/>
                <w:sz w:val="22"/>
                <w:szCs w:val="22"/>
                <w:lang w:val="en-US" w:eastAsia="cs-CZ"/>
              </w:rPr>
            </w:pPr>
          </w:p>
          <w:p w14:paraId="06762CFA" w14:textId="77777777" w:rsidR="00FB4C9C" w:rsidRDefault="00FB4C9C" w:rsidP="00FB4C9C">
            <w:pPr>
              <w:shd w:val="clear" w:color="auto" w:fill="000000" w:themeFill="text1"/>
              <w:autoSpaceDE/>
              <w:autoSpaceDN/>
              <w:adjustRightInd/>
              <w:jc w:val="both"/>
              <w:rPr>
                <w:rFonts w:eastAsia="Calibri" w:cs="Calibri"/>
                <w:b/>
                <w:bCs/>
                <w:sz w:val="22"/>
                <w:szCs w:val="22"/>
                <w:lang w:val="en-US" w:eastAsia="cs-CZ"/>
              </w:rPr>
            </w:pPr>
          </w:p>
          <w:p w14:paraId="0624F6B1" w14:textId="77777777" w:rsidR="00FB4C9C" w:rsidRDefault="00FB4C9C" w:rsidP="00FB4C9C">
            <w:pPr>
              <w:shd w:val="clear" w:color="auto" w:fill="000000" w:themeFill="text1"/>
              <w:autoSpaceDE/>
              <w:autoSpaceDN/>
              <w:adjustRightInd/>
              <w:jc w:val="both"/>
              <w:rPr>
                <w:rFonts w:eastAsia="Calibri" w:cs="Calibri"/>
                <w:b/>
                <w:bCs/>
                <w:sz w:val="22"/>
                <w:szCs w:val="22"/>
                <w:lang w:val="en-US" w:eastAsia="cs-CZ"/>
              </w:rPr>
            </w:pPr>
          </w:p>
          <w:p w14:paraId="7AB9BE7A" w14:textId="77777777" w:rsidR="00FB4C9C" w:rsidRDefault="00FB4C9C" w:rsidP="00FB4C9C">
            <w:pPr>
              <w:shd w:val="clear" w:color="auto" w:fill="000000" w:themeFill="text1"/>
              <w:autoSpaceDE/>
              <w:autoSpaceDN/>
              <w:adjustRightInd/>
              <w:jc w:val="both"/>
              <w:rPr>
                <w:rFonts w:eastAsia="Calibri" w:cs="Calibri"/>
                <w:b/>
                <w:bCs/>
                <w:sz w:val="22"/>
                <w:szCs w:val="22"/>
                <w:lang w:val="en-US" w:eastAsia="cs-CZ"/>
              </w:rPr>
            </w:pPr>
          </w:p>
          <w:p w14:paraId="5821D57F" w14:textId="77777777" w:rsidR="00FB4C9C" w:rsidRDefault="00FB4C9C" w:rsidP="00FB4C9C">
            <w:pPr>
              <w:shd w:val="clear" w:color="auto" w:fill="000000" w:themeFill="text1"/>
              <w:autoSpaceDE/>
              <w:autoSpaceDN/>
              <w:adjustRightInd/>
              <w:jc w:val="both"/>
              <w:rPr>
                <w:rFonts w:eastAsia="Calibri" w:cs="Calibri"/>
                <w:b/>
                <w:bCs/>
                <w:sz w:val="22"/>
                <w:szCs w:val="22"/>
                <w:lang w:val="en-US" w:eastAsia="cs-CZ"/>
              </w:rPr>
            </w:pPr>
          </w:p>
          <w:p w14:paraId="439D6FF0" w14:textId="77777777" w:rsidR="00FB4C9C" w:rsidRDefault="00FB4C9C" w:rsidP="00FB4C9C">
            <w:pPr>
              <w:shd w:val="clear" w:color="auto" w:fill="000000" w:themeFill="text1"/>
              <w:autoSpaceDE/>
              <w:autoSpaceDN/>
              <w:adjustRightInd/>
              <w:jc w:val="both"/>
              <w:rPr>
                <w:rFonts w:eastAsia="Calibri" w:cs="Calibri"/>
                <w:b/>
                <w:bCs/>
                <w:sz w:val="22"/>
                <w:szCs w:val="22"/>
                <w:lang w:val="en-US" w:eastAsia="cs-CZ"/>
              </w:rPr>
            </w:pPr>
          </w:p>
          <w:p w14:paraId="0C338D70" w14:textId="77777777" w:rsidR="00FB4C9C" w:rsidRDefault="00FB4C9C" w:rsidP="00FB4C9C">
            <w:pPr>
              <w:shd w:val="clear" w:color="auto" w:fill="000000" w:themeFill="text1"/>
              <w:autoSpaceDE/>
              <w:autoSpaceDN/>
              <w:adjustRightInd/>
              <w:jc w:val="both"/>
              <w:rPr>
                <w:rFonts w:eastAsia="Calibri" w:cs="Calibri"/>
                <w:b/>
                <w:bCs/>
                <w:sz w:val="22"/>
                <w:szCs w:val="22"/>
                <w:lang w:val="en-US" w:eastAsia="cs-CZ"/>
              </w:rPr>
            </w:pPr>
          </w:p>
          <w:p w14:paraId="2FF8CA6E" w14:textId="77777777" w:rsidR="00FB4C9C" w:rsidRDefault="00FB4C9C" w:rsidP="00FB4C9C">
            <w:pPr>
              <w:shd w:val="clear" w:color="auto" w:fill="000000" w:themeFill="text1"/>
              <w:autoSpaceDE/>
              <w:autoSpaceDN/>
              <w:adjustRightInd/>
              <w:jc w:val="both"/>
              <w:rPr>
                <w:rFonts w:eastAsia="Calibri" w:cs="Calibri"/>
                <w:b/>
                <w:bCs/>
                <w:sz w:val="22"/>
                <w:szCs w:val="22"/>
                <w:lang w:val="en-US" w:eastAsia="cs-CZ"/>
              </w:rPr>
            </w:pPr>
          </w:p>
          <w:p w14:paraId="7CC5E2D9" w14:textId="77777777" w:rsidR="00FB4C9C" w:rsidRDefault="00FB4C9C" w:rsidP="00FB4C9C">
            <w:pPr>
              <w:shd w:val="clear" w:color="auto" w:fill="000000" w:themeFill="text1"/>
              <w:autoSpaceDE/>
              <w:autoSpaceDN/>
              <w:adjustRightInd/>
              <w:jc w:val="both"/>
              <w:rPr>
                <w:rFonts w:eastAsia="Calibri" w:cs="Calibri"/>
                <w:b/>
                <w:bCs/>
                <w:sz w:val="22"/>
                <w:szCs w:val="22"/>
                <w:lang w:val="en-US" w:eastAsia="cs-CZ"/>
              </w:rPr>
            </w:pPr>
          </w:p>
          <w:p w14:paraId="78D32E17" w14:textId="77777777" w:rsidR="00FB4C9C" w:rsidRDefault="00FB4C9C" w:rsidP="00FB4C9C">
            <w:pPr>
              <w:shd w:val="clear" w:color="auto" w:fill="000000" w:themeFill="text1"/>
              <w:autoSpaceDE/>
              <w:autoSpaceDN/>
              <w:adjustRightInd/>
              <w:jc w:val="both"/>
              <w:rPr>
                <w:rFonts w:eastAsia="Calibri" w:cs="Calibri"/>
                <w:b/>
                <w:bCs/>
                <w:sz w:val="22"/>
                <w:szCs w:val="22"/>
                <w:lang w:val="en-US" w:eastAsia="cs-CZ"/>
              </w:rPr>
            </w:pPr>
          </w:p>
          <w:p w14:paraId="111470C1" w14:textId="77777777" w:rsidR="00FB4C9C" w:rsidRDefault="00FB4C9C" w:rsidP="00FB4C9C">
            <w:pPr>
              <w:shd w:val="clear" w:color="auto" w:fill="000000" w:themeFill="text1"/>
              <w:autoSpaceDE/>
              <w:autoSpaceDN/>
              <w:adjustRightInd/>
              <w:jc w:val="both"/>
              <w:rPr>
                <w:rFonts w:eastAsia="Calibri" w:cs="Calibri"/>
                <w:b/>
                <w:bCs/>
                <w:sz w:val="22"/>
                <w:szCs w:val="22"/>
                <w:lang w:val="en-US" w:eastAsia="cs-CZ"/>
              </w:rPr>
            </w:pPr>
          </w:p>
          <w:p w14:paraId="6F7DE51B" w14:textId="77777777" w:rsidR="00FB4C9C" w:rsidRDefault="00FB4C9C" w:rsidP="00FB4C9C">
            <w:pPr>
              <w:shd w:val="clear" w:color="auto" w:fill="000000" w:themeFill="text1"/>
              <w:autoSpaceDE/>
              <w:autoSpaceDN/>
              <w:adjustRightInd/>
              <w:jc w:val="both"/>
              <w:rPr>
                <w:rFonts w:eastAsia="Calibri" w:cs="Calibri"/>
                <w:b/>
                <w:bCs/>
                <w:sz w:val="22"/>
                <w:szCs w:val="22"/>
                <w:lang w:val="en-US" w:eastAsia="cs-CZ"/>
              </w:rPr>
            </w:pPr>
          </w:p>
          <w:p w14:paraId="426F0CFE" w14:textId="77777777" w:rsidR="00FB4C9C" w:rsidRDefault="00FB4C9C" w:rsidP="00FB4C9C">
            <w:pPr>
              <w:shd w:val="clear" w:color="auto" w:fill="000000" w:themeFill="text1"/>
              <w:autoSpaceDE/>
              <w:autoSpaceDN/>
              <w:adjustRightInd/>
              <w:jc w:val="both"/>
              <w:rPr>
                <w:rFonts w:eastAsia="Calibri" w:cs="Calibri"/>
                <w:b/>
                <w:bCs/>
                <w:sz w:val="22"/>
                <w:szCs w:val="22"/>
                <w:lang w:val="en-US" w:eastAsia="cs-CZ"/>
              </w:rPr>
            </w:pPr>
          </w:p>
          <w:p w14:paraId="1036E203" w14:textId="77777777" w:rsidR="00FB4C9C" w:rsidRDefault="00FB4C9C" w:rsidP="00FB4C9C">
            <w:pPr>
              <w:shd w:val="clear" w:color="auto" w:fill="000000" w:themeFill="text1"/>
              <w:autoSpaceDE/>
              <w:autoSpaceDN/>
              <w:adjustRightInd/>
              <w:jc w:val="both"/>
              <w:rPr>
                <w:rFonts w:eastAsia="Calibri" w:cs="Calibri"/>
                <w:b/>
                <w:bCs/>
                <w:sz w:val="22"/>
                <w:szCs w:val="22"/>
                <w:lang w:val="en-US" w:eastAsia="cs-CZ"/>
              </w:rPr>
            </w:pPr>
          </w:p>
          <w:p w14:paraId="6B467DA0" w14:textId="77777777" w:rsidR="00FB4C9C" w:rsidRDefault="00FB4C9C" w:rsidP="00FB4C9C">
            <w:pPr>
              <w:shd w:val="clear" w:color="auto" w:fill="000000" w:themeFill="text1"/>
              <w:autoSpaceDE/>
              <w:autoSpaceDN/>
              <w:adjustRightInd/>
              <w:jc w:val="both"/>
              <w:rPr>
                <w:rFonts w:eastAsia="Calibri" w:cs="Calibri"/>
                <w:b/>
                <w:bCs/>
                <w:sz w:val="22"/>
                <w:szCs w:val="22"/>
                <w:lang w:val="en-US" w:eastAsia="cs-CZ"/>
              </w:rPr>
            </w:pPr>
          </w:p>
          <w:p w14:paraId="59558DB6" w14:textId="77777777" w:rsidR="00FB4C9C" w:rsidRDefault="00FB4C9C" w:rsidP="00FB4C9C">
            <w:pPr>
              <w:shd w:val="clear" w:color="auto" w:fill="000000" w:themeFill="text1"/>
              <w:autoSpaceDE/>
              <w:autoSpaceDN/>
              <w:adjustRightInd/>
              <w:jc w:val="both"/>
              <w:rPr>
                <w:rFonts w:eastAsia="Calibri" w:cs="Calibri"/>
                <w:b/>
                <w:bCs/>
                <w:sz w:val="22"/>
                <w:szCs w:val="22"/>
                <w:lang w:val="en-US" w:eastAsia="cs-CZ"/>
              </w:rPr>
            </w:pPr>
          </w:p>
          <w:p w14:paraId="6D1C66C0" w14:textId="77777777" w:rsidR="00FB4C9C" w:rsidRDefault="00FB4C9C" w:rsidP="00FB4C9C">
            <w:pPr>
              <w:shd w:val="clear" w:color="auto" w:fill="000000" w:themeFill="text1"/>
              <w:autoSpaceDE/>
              <w:autoSpaceDN/>
              <w:adjustRightInd/>
              <w:jc w:val="both"/>
              <w:rPr>
                <w:rFonts w:eastAsia="Calibri" w:cs="Calibri"/>
                <w:b/>
                <w:bCs/>
                <w:sz w:val="22"/>
                <w:szCs w:val="22"/>
                <w:lang w:val="en-US" w:eastAsia="cs-CZ"/>
              </w:rPr>
            </w:pPr>
          </w:p>
          <w:p w14:paraId="014145D1" w14:textId="77777777" w:rsidR="00FB4C9C" w:rsidRDefault="00FB4C9C" w:rsidP="00FB4C9C">
            <w:pPr>
              <w:shd w:val="clear" w:color="auto" w:fill="000000" w:themeFill="text1"/>
              <w:autoSpaceDE/>
              <w:autoSpaceDN/>
              <w:adjustRightInd/>
              <w:jc w:val="both"/>
              <w:rPr>
                <w:rFonts w:eastAsia="Calibri" w:cs="Calibri"/>
                <w:b/>
                <w:bCs/>
                <w:sz w:val="22"/>
                <w:szCs w:val="22"/>
                <w:lang w:val="en-US" w:eastAsia="cs-CZ"/>
              </w:rPr>
            </w:pPr>
          </w:p>
          <w:p w14:paraId="363BE21A" w14:textId="59BB4B36" w:rsidR="00EE31AD" w:rsidRDefault="00B44BD1" w:rsidP="00FB4C9C">
            <w:pPr>
              <w:shd w:val="clear" w:color="auto" w:fill="000000" w:themeFill="text1"/>
              <w:autoSpaceDE/>
              <w:autoSpaceDN/>
              <w:adjustRightInd/>
              <w:jc w:val="both"/>
              <w:rPr>
                <w:b/>
                <w:sz w:val="22"/>
                <w:szCs w:val="22"/>
                <w:lang w:eastAsia="cs-CZ"/>
              </w:rPr>
            </w:pPr>
            <w:r w:rsidRPr="00B44BD1">
              <w:rPr>
                <w:rFonts w:eastAsia="Times New Roman" w:cs="Calibri"/>
                <w:sz w:val="22"/>
                <w:szCs w:val="22"/>
                <w:lang w:val="en-GB" w:eastAsia="en-GB"/>
              </w:rPr>
              <w:t>.</w:t>
            </w:r>
          </w:p>
          <w:p w14:paraId="5A3D00A8" w14:textId="09A734DB" w:rsidR="00B01F0B" w:rsidRDefault="00B01F0B" w:rsidP="00FB4C9C">
            <w:pPr>
              <w:shd w:val="clear" w:color="auto" w:fill="000000" w:themeFill="text1"/>
              <w:jc w:val="both"/>
              <w:rPr>
                <w:b/>
                <w:sz w:val="22"/>
                <w:szCs w:val="22"/>
                <w:lang w:eastAsia="cs-CZ"/>
              </w:rPr>
            </w:pPr>
          </w:p>
          <w:p w14:paraId="6EA36B6E" w14:textId="77777777" w:rsidR="00B01F0B" w:rsidRDefault="00B01F0B" w:rsidP="00B01F0B">
            <w:pPr>
              <w:jc w:val="center"/>
              <w:rPr>
                <w:b/>
                <w:sz w:val="22"/>
                <w:szCs w:val="22"/>
                <w:lang w:eastAsia="cs-CZ"/>
              </w:rPr>
            </w:pPr>
          </w:p>
          <w:p w14:paraId="13FB3377" w14:textId="6DB88115" w:rsidR="00EE31AD" w:rsidRDefault="00EE31AD" w:rsidP="00B01F0B">
            <w:pPr>
              <w:jc w:val="center"/>
              <w:rPr>
                <w:b/>
                <w:sz w:val="22"/>
                <w:szCs w:val="22"/>
                <w:lang w:eastAsia="cs-CZ"/>
              </w:rPr>
            </w:pPr>
            <w:r w:rsidRPr="00F71C4D">
              <w:rPr>
                <w:b/>
                <w:sz w:val="22"/>
                <w:szCs w:val="22"/>
                <w:lang w:eastAsia="cs-CZ"/>
              </w:rPr>
              <w:lastRenderedPageBreak/>
              <w:t xml:space="preserve">Article </w:t>
            </w:r>
            <w:r>
              <w:rPr>
                <w:b/>
                <w:sz w:val="22"/>
                <w:szCs w:val="22"/>
                <w:lang w:eastAsia="cs-CZ"/>
              </w:rPr>
              <w:t>V</w:t>
            </w:r>
            <w:r w:rsidRPr="00F71C4D">
              <w:rPr>
                <w:b/>
                <w:sz w:val="22"/>
                <w:szCs w:val="22"/>
                <w:lang w:eastAsia="cs-CZ"/>
              </w:rPr>
              <w:t>.</w:t>
            </w:r>
          </w:p>
          <w:p w14:paraId="1FEE30B2" w14:textId="77777777" w:rsidR="00836000" w:rsidRDefault="00836000" w:rsidP="00B01F0B">
            <w:pPr>
              <w:jc w:val="center"/>
              <w:rPr>
                <w:b/>
                <w:sz w:val="22"/>
                <w:szCs w:val="22"/>
                <w:lang w:eastAsia="cs-CZ"/>
              </w:rPr>
            </w:pPr>
          </w:p>
          <w:p w14:paraId="0E3E8DCB" w14:textId="47DC7A12" w:rsidR="00836000" w:rsidRDefault="00836000" w:rsidP="00B01F0B">
            <w:pPr>
              <w:jc w:val="both"/>
              <w:rPr>
                <w:sz w:val="22"/>
                <w:szCs w:val="22"/>
                <w:lang w:val="en-NZ"/>
              </w:rPr>
            </w:pPr>
            <w:r w:rsidRPr="002A16A3">
              <w:rPr>
                <w:b/>
                <w:sz w:val="22"/>
                <w:szCs w:val="22"/>
                <w:u w:val="single"/>
                <w:lang w:eastAsia="cs-CZ"/>
              </w:rPr>
              <w:t xml:space="preserve">The Parties agree that the </w:t>
            </w:r>
            <w:r>
              <w:rPr>
                <w:b/>
                <w:sz w:val="22"/>
                <w:szCs w:val="22"/>
                <w:u w:val="single"/>
                <w:lang w:eastAsia="cs-CZ"/>
              </w:rPr>
              <w:t>text “</w:t>
            </w:r>
            <w:r w:rsidR="00FB4C9C" w:rsidRPr="00FB4C9C">
              <w:rPr>
                <w:b/>
                <w:sz w:val="22"/>
                <w:szCs w:val="22"/>
                <w:highlight w:val="black"/>
                <w:u w:val="single"/>
                <w:lang w:eastAsia="cs-CZ"/>
              </w:rPr>
              <w:t>XXXXXXXXXXXXXXXXXXXXXXXXXXXXX</w:t>
            </w:r>
            <w:r>
              <w:rPr>
                <w:b/>
                <w:sz w:val="22"/>
                <w:szCs w:val="22"/>
                <w:u w:val="single"/>
                <w:lang w:eastAsia="cs-CZ"/>
              </w:rPr>
              <w:t xml:space="preserve">” in Article XIII. Financial aspects, paragraph </w:t>
            </w:r>
            <w:r w:rsidR="0016781F">
              <w:rPr>
                <w:b/>
                <w:sz w:val="22"/>
                <w:szCs w:val="22"/>
                <w:u w:val="single"/>
                <w:lang w:eastAsia="cs-CZ"/>
              </w:rPr>
              <w:t>1</w:t>
            </w:r>
            <w:r>
              <w:rPr>
                <w:b/>
                <w:sz w:val="22"/>
                <w:szCs w:val="22"/>
                <w:u w:val="single"/>
                <w:lang w:eastAsia="cs-CZ"/>
              </w:rPr>
              <w:t>.  of the Agreement</w:t>
            </w:r>
            <w:r w:rsidRPr="002A16A3">
              <w:rPr>
                <w:b/>
                <w:sz w:val="22"/>
                <w:szCs w:val="22"/>
                <w:u w:val="single"/>
                <w:lang w:eastAsia="cs-CZ"/>
              </w:rPr>
              <w:t xml:space="preserve"> is hereby </w:t>
            </w:r>
            <w:r>
              <w:rPr>
                <w:b/>
                <w:sz w:val="22"/>
                <w:szCs w:val="22"/>
                <w:u w:val="single"/>
                <w:lang w:eastAsia="cs-CZ"/>
              </w:rPr>
              <w:t>deleted</w:t>
            </w:r>
            <w:r w:rsidRPr="002A16A3">
              <w:rPr>
                <w:b/>
                <w:sz w:val="22"/>
                <w:szCs w:val="22"/>
                <w:u w:val="single"/>
                <w:lang w:eastAsia="cs-CZ"/>
              </w:rPr>
              <w:t xml:space="preserve"> and replaced with the following </w:t>
            </w:r>
            <w:r>
              <w:rPr>
                <w:b/>
                <w:sz w:val="22"/>
                <w:szCs w:val="22"/>
                <w:u w:val="single"/>
                <w:lang w:eastAsia="cs-CZ"/>
              </w:rPr>
              <w:t>text</w:t>
            </w:r>
            <w:r w:rsidRPr="002A16A3">
              <w:rPr>
                <w:b/>
                <w:sz w:val="22"/>
                <w:szCs w:val="22"/>
                <w:u w:val="single"/>
                <w:lang w:eastAsia="cs-CZ"/>
              </w:rPr>
              <w:t>:</w:t>
            </w:r>
          </w:p>
          <w:p w14:paraId="0FCEDE9B" w14:textId="77777777" w:rsidR="00836000" w:rsidRDefault="00836000" w:rsidP="00B01F0B">
            <w:pPr>
              <w:rPr>
                <w:b/>
                <w:sz w:val="22"/>
                <w:szCs w:val="22"/>
                <w:lang w:eastAsia="cs-CZ"/>
              </w:rPr>
            </w:pPr>
          </w:p>
          <w:p w14:paraId="213E0EC9" w14:textId="4152C680" w:rsidR="00D16019" w:rsidRDefault="00D16019" w:rsidP="00FB4C9C">
            <w:pPr>
              <w:shd w:val="clear" w:color="auto" w:fill="000000" w:themeFill="text1"/>
              <w:autoSpaceDE/>
              <w:autoSpaceDN/>
              <w:adjustRightInd/>
              <w:outlineLvl w:val="4"/>
              <w:rPr>
                <w:b/>
                <w:sz w:val="22"/>
                <w:szCs w:val="22"/>
              </w:rPr>
            </w:pPr>
          </w:p>
          <w:p w14:paraId="1F95EE10" w14:textId="18319E7B" w:rsidR="00FB4C9C" w:rsidRDefault="00FB4C9C" w:rsidP="00FB4C9C">
            <w:pPr>
              <w:shd w:val="clear" w:color="auto" w:fill="000000" w:themeFill="text1"/>
              <w:autoSpaceDE/>
              <w:autoSpaceDN/>
              <w:adjustRightInd/>
              <w:outlineLvl w:val="4"/>
              <w:rPr>
                <w:b/>
                <w:sz w:val="22"/>
                <w:szCs w:val="22"/>
              </w:rPr>
            </w:pPr>
          </w:p>
          <w:p w14:paraId="42999BA4" w14:textId="678C3C97" w:rsidR="00FB4C9C" w:rsidRDefault="00FB4C9C" w:rsidP="00FB4C9C">
            <w:pPr>
              <w:shd w:val="clear" w:color="auto" w:fill="000000" w:themeFill="text1"/>
              <w:autoSpaceDE/>
              <w:autoSpaceDN/>
              <w:adjustRightInd/>
              <w:outlineLvl w:val="4"/>
              <w:rPr>
                <w:b/>
                <w:sz w:val="22"/>
                <w:szCs w:val="22"/>
              </w:rPr>
            </w:pPr>
          </w:p>
          <w:p w14:paraId="09FD4CC4" w14:textId="41C6EDEB" w:rsidR="00FB4C9C" w:rsidRDefault="00FB4C9C" w:rsidP="00FB4C9C">
            <w:pPr>
              <w:shd w:val="clear" w:color="auto" w:fill="000000" w:themeFill="text1"/>
              <w:autoSpaceDE/>
              <w:autoSpaceDN/>
              <w:adjustRightInd/>
              <w:outlineLvl w:val="4"/>
              <w:rPr>
                <w:b/>
                <w:sz w:val="22"/>
                <w:szCs w:val="22"/>
              </w:rPr>
            </w:pPr>
          </w:p>
          <w:p w14:paraId="07A2232C" w14:textId="2E60206B" w:rsidR="00FB4C9C" w:rsidRDefault="00FB4C9C" w:rsidP="00FB4C9C">
            <w:pPr>
              <w:shd w:val="clear" w:color="auto" w:fill="000000" w:themeFill="text1"/>
              <w:autoSpaceDE/>
              <w:autoSpaceDN/>
              <w:adjustRightInd/>
              <w:outlineLvl w:val="4"/>
              <w:rPr>
                <w:b/>
                <w:sz w:val="22"/>
                <w:szCs w:val="22"/>
              </w:rPr>
            </w:pPr>
          </w:p>
          <w:p w14:paraId="38C86EEE" w14:textId="60628D55" w:rsidR="00FB4C9C" w:rsidRDefault="00FB4C9C" w:rsidP="00FB4C9C">
            <w:pPr>
              <w:shd w:val="clear" w:color="auto" w:fill="000000" w:themeFill="text1"/>
              <w:autoSpaceDE/>
              <w:autoSpaceDN/>
              <w:adjustRightInd/>
              <w:outlineLvl w:val="4"/>
              <w:rPr>
                <w:b/>
                <w:sz w:val="22"/>
                <w:szCs w:val="22"/>
              </w:rPr>
            </w:pPr>
          </w:p>
          <w:p w14:paraId="3FD4E11A" w14:textId="79F973EA" w:rsidR="00FB4C9C" w:rsidRDefault="00FB4C9C" w:rsidP="00FB4C9C">
            <w:pPr>
              <w:shd w:val="clear" w:color="auto" w:fill="000000" w:themeFill="text1"/>
              <w:autoSpaceDE/>
              <w:autoSpaceDN/>
              <w:adjustRightInd/>
              <w:outlineLvl w:val="4"/>
              <w:rPr>
                <w:b/>
                <w:sz w:val="22"/>
                <w:szCs w:val="22"/>
              </w:rPr>
            </w:pPr>
          </w:p>
          <w:p w14:paraId="71E0BECF" w14:textId="746FF63B" w:rsidR="00FB4C9C" w:rsidRDefault="00FB4C9C" w:rsidP="00FB4C9C">
            <w:pPr>
              <w:shd w:val="clear" w:color="auto" w:fill="000000" w:themeFill="text1"/>
              <w:autoSpaceDE/>
              <w:autoSpaceDN/>
              <w:adjustRightInd/>
              <w:outlineLvl w:val="4"/>
              <w:rPr>
                <w:b/>
                <w:sz w:val="22"/>
                <w:szCs w:val="22"/>
              </w:rPr>
            </w:pPr>
          </w:p>
          <w:p w14:paraId="06461A38" w14:textId="77777777" w:rsidR="00FB4C9C" w:rsidRDefault="00FB4C9C" w:rsidP="00FB4C9C">
            <w:pPr>
              <w:shd w:val="clear" w:color="auto" w:fill="000000" w:themeFill="text1"/>
              <w:autoSpaceDE/>
              <w:autoSpaceDN/>
              <w:adjustRightInd/>
              <w:outlineLvl w:val="4"/>
              <w:rPr>
                <w:b/>
                <w:bCs/>
                <w:iCs/>
                <w:sz w:val="22"/>
                <w:szCs w:val="22"/>
                <w:lang w:val="en-US" w:eastAsia="cs-CZ"/>
              </w:rPr>
            </w:pPr>
          </w:p>
          <w:p w14:paraId="5C091FFB" w14:textId="645528E0" w:rsidR="00B01F0B" w:rsidRDefault="00B01F0B" w:rsidP="00B01F0B">
            <w:pPr>
              <w:autoSpaceDE/>
              <w:autoSpaceDN/>
              <w:adjustRightInd/>
              <w:outlineLvl w:val="4"/>
              <w:rPr>
                <w:b/>
                <w:bCs/>
                <w:iCs/>
                <w:sz w:val="22"/>
                <w:szCs w:val="22"/>
                <w:lang w:val="en-US" w:eastAsia="cs-CZ"/>
              </w:rPr>
            </w:pPr>
          </w:p>
          <w:p w14:paraId="320E124F" w14:textId="77777777" w:rsidR="00B01F0B" w:rsidRPr="00070FAA" w:rsidRDefault="00B01F0B" w:rsidP="00B01F0B">
            <w:pPr>
              <w:autoSpaceDE/>
              <w:autoSpaceDN/>
              <w:adjustRightInd/>
              <w:outlineLvl w:val="4"/>
              <w:rPr>
                <w:b/>
                <w:bCs/>
                <w:iCs/>
                <w:sz w:val="22"/>
                <w:szCs w:val="22"/>
                <w:lang w:val="en-US" w:eastAsia="cs-CZ"/>
              </w:rPr>
            </w:pPr>
          </w:p>
          <w:p w14:paraId="47961972" w14:textId="41DEB96E" w:rsidR="00D16019" w:rsidRDefault="00D16019" w:rsidP="00B01F0B">
            <w:pPr>
              <w:jc w:val="center"/>
              <w:rPr>
                <w:b/>
                <w:sz w:val="22"/>
                <w:szCs w:val="22"/>
                <w:lang w:eastAsia="cs-CZ"/>
              </w:rPr>
            </w:pPr>
            <w:r w:rsidRPr="00F71C4D">
              <w:rPr>
                <w:b/>
                <w:sz w:val="22"/>
                <w:szCs w:val="22"/>
                <w:lang w:eastAsia="cs-CZ"/>
              </w:rPr>
              <w:t xml:space="preserve">Article </w:t>
            </w:r>
            <w:r>
              <w:rPr>
                <w:b/>
                <w:sz w:val="22"/>
                <w:szCs w:val="22"/>
                <w:lang w:eastAsia="cs-CZ"/>
              </w:rPr>
              <w:t>VI</w:t>
            </w:r>
            <w:r w:rsidRPr="00F71C4D">
              <w:rPr>
                <w:b/>
                <w:sz w:val="22"/>
                <w:szCs w:val="22"/>
                <w:lang w:eastAsia="cs-CZ"/>
              </w:rPr>
              <w:t>.</w:t>
            </w:r>
          </w:p>
          <w:p w14:paraId="54EC56E1" w14:textId="77777777" w:rsidR="00D16019" w:rsidRDefault="00D16019" w:rsidP="00B01F0B">
            <w:pPr>
              <w:autoSpaceDE/>
              <w:autoSpaceDN/>
              <w:adjustRightInd/>
              <w:jc w:val="both"/>
              <w:rPr>
                <w:bCs/>
                <w:sz w:val="22"/>
                <w:szCs w:val="22"/>
                <w:lang w:eastAsia="cs-CZ"/>
              </w:rPr>
            </w:pPr>
          </w:p>
          <w:p w14:paraId="4810E985" w14:textId="5CA6E50C" w:rsidR="002B4C0B" w:rsidRPr="00CF0E8D" w:rsidRDefault="002B4C0B" w:rsidP="00B01F0B">
            <w:pPr>
              <w:autoSpaceDE/>
              <w:autoSpaceDN/>
              <w:adjustRightInd/>
              <w:jc w:val="both"/>
              <w:rPr>
                <w:bCs/>
                <w:sz w:val="22"/>
                <w:szCs w:val="22"/>
                <w:lang w:eastAsia="cs-CZ"/>
              </w:rPr>
            </w:pPr>
            <w:r w:rsidRPr="00CF0E8D">
              <w:rPr>
                <w:bCs/>
                <w:sz w:val="22"/>
                <w:szCs w:val="22"/>
                <w:lang w:eastAsia="cs-CZ"/>
              </w:rPr>
              <w:t xml:space="preserve">All terms and conditions of the Agreement not expressly amended by this </w:t>
            </w:r>
            <w:r w:rsidRPr="00E33098">
              <w:rPr>
                <w:bCs/>
                <w:sz w:val="22"/>
                <w:szCs w:val="22"/>
                <w:lang w:eastAsia="cs-CZ"/>
              </w:rPr>
              <w:t xml:space="preserve">Amendment No. </w:t>
            </w:r>
            <w:r w:rsidR="00131233" w:rsidRPr="00E33098">
              <w:rPr>
                <w:bCs/>
                <w:sz w:val="22"/>
                <w:szCs w:val="22"/>
                <w:lang w:eastAsia="cs-CZ"/>
              </w:rPr>
              <w:t>2</w:t>
            </w:r>
            <w:r w:rsidRPr="00E33098">
              <w:rPr>
                <w:bCs/>
                <w:sz w:val="22"/>
                <w:szCs w:val="22"/>
                <w:lang w:eastAsia="cs-CZ"/>
              </w:rPr>
              <w:t xml:space="preserve"> remain in full force and effect.</w:t>
            </w:r>
          </w:p>
          <w:p w14:paraId="4BDB5CAC" w14:textId="1D4D1122" w:rsidR="002B4C0B" w:rsidRDefault="002B4C0B" w:rsidP="00B01F0B">
            <w:pPr>
              <w:pStyle w:val="ListParagraph"/>
              <w:contextualSpacing w:val="0"/>
              <w:rPr>
                <w:sz w:val="22"/>
                <w:szCs w:val="22"/>
                <w:lang w:val="en-US" w:eastAsia="cs-CZ"/>
              </w:rPr>
            </w:pPr>
          </w:p>
          <w:p w14:paraId="30970CFC" w14:textId="77777777" w:rsidR="00EB5020" w:rsidRDefault="00EB5020" w:rsidP="00B01F0B">
            <w:pPr>
              <w:pStyle w:val="ListParagraph"/>
              <w:contextualSpacing w:val="0"/>
              <w:rPr>
                <w:sz w:val="22"/>
                <w:szCs w:val="22"/>
                <w:lang w:val="en-US" w:eastAsia="cs-CZ"/>
              </w:rPr>
            </w:pPr>
          </w:p>
          <w:p w14:paraId="6902B094" w14:textId="187C89C1" w:rsidR="00EE31AD" w:rsidRPr="00566724" w:rsidRDefault="00EE31AD" w:rsidP="00B01F0B">
            <w:pPr>
              <w:jc w:val="center"/>
              <w:rPr>
                <w:b/>
                <w:sz w:val="22"/>
                <w:szCs w:val="22"/>
                <w:lang w:eastAsia="cs-CZ"/>
              </w:rPr>
            </w:pPr>
            <w:r w:rsidRPr="00566724">
              <w:rPr>
                <w:b/>
                <w:sz w:val="22"/>
                <w:szCs w:val="22"/>
                <w:lang w:eastAsia="cs-CZ"/>
              </w:rPr>
              <w:t>Article VI</w:t>
            </w:r>
            <w:r w:rsidR="00D16019" w:rsidRPr="00566724">
              <w:rPr>
                <w:b/>
                <w:sz w:val="22"/>
                <w:szCs w:val="22"/>
                <w:lang w:eastAsia="cs-CZ"/>
              </w:rPr>
              <w:t>I</w:t>
            </w:r>
            <w:r w:rsidRPr="00566724">
              <w:rPr>
                <w:b/>
                <w:sz w:val="22"/>
                <w:szCs w:val="22"/>
                <w:lang w:eastAsia="cs-CZ"/>
              </w:rPr>
              <w:t>.</w:t>
            </w:r>
          </w:p>
          <w:p w14:paraId="3C763488" w14:textId="77777777" w:rsidR="00EE31AD" w:rsidRPr="00566724" w:rsidRDefault="00EE31AD" w:rsidP="00B01F0B">
            <w:pPr>
              <w:pStyle w:val="ListParagraph"/>
              <w:contextualSpacing w:val="0"/>
              <w:rPr>
                <w:sz w:val="22"/>
                <w:szCs w:val="22"/>
                <w:lang w:val="en-US" w:eastAsia="cs-CZ"/>
              </w:rPr>
            </w:pPr>
          </w:p>
          <w:p w14:paraId="397F05A8" w14:textId="40B1F1BA" w:rsidR="002B4C0B" w:rsidRPr="00566724" w:rsidRDefault="00E316A5" w:rsidP="00B01F0B">
            <w:pPr>
              <w:autoSpaceDE/>
              <w:autoSpaceDN/>
              <w:adjustRightInd/>
              <w:ind w:left="210" w:hanging="218"/>
              <w:jc w:val="both"/>
              <w:rPr>
                <w:bCs/>
                <w:sz w:val="22"/>
                <w:szCs w:val="22"/>
                <w:lang w:eastAsia="cs-CZ"/>
              </w:rPr>
            </w:pPr>
            <w:r w:rsidRPr="00566724">
              <w:rPr>
                <w:sz w:val="22"/>
                <w:szCs w:val="22"/>
              </w:rPr>
              <w:t xml:space="preserve">1. </w:t>
            </w:r>
            <w:r w:rsidR="001E6314" w:rsidRPr="00566724">
              <w:rPr>
                <w:sz w:val="22"/>
                <w:szCs w:val="22"/>
                <w:lang w:val="en-GB"/>
              </w:rPr>
              <w:t xml:space="preserve">The Parties hereby agree that visits and procedures under Articles II. </w:t>
            </w:r>
            <w:r w:rsidR="00A4614D" w:rsidRPr="00566724">
              <w:rPr>
                <w:sz w:val="22"/>
                <w:szCs w:val="22"/>
                <w:lang w:val="en-GB"/>
              </w:rPr>
              <w:t>to</w:t>
            </w:r>
            <w:r w:rsidR="001E6314" w:rsidRPr="00566724">
              <w:rPr>
                <w:sz w:val="22"/>
                <w:szCs w:val="22"/>
                <w:lang w:val="en-GB"/>
              </w:rPr>
              <w:t xml:space="preserve"> V. of this Amendment</w:t>
            </w:r>
            <w:r w:rsidR="001E6314" w:rsidRPr="00566724">
              <w:rPr>
                <w:bCs/>
                <w:sz w:val="22"/>
                <w:szCs w:val="22"/>
                <w:lang w:eastAsia="cs-CZ"/>
              </w:rPr>
              <w:t xml:space="preserve"> No. 2</w:t>
            </w:r>
            <w:r w:rsidR="001E6314" w:rsidRPr="00566724">
              <w:rPr>
                <w:sz w:val="22"/>
                <w:szCs w:val="22"/>
                <w:lang w:val="en-GB"/>
              </w:rPr>
              <w:t xml:space="preserve">, performed during the period from the date </w:t>
            </w:r>
            <w:r w:rsidR="0091423E" w:rsidRPr="00566724">
              <w:rPr>
                <w:sz w:val="22"/>
                <w:szCs w:val="22"/>
                <w:lang w:val="en-GB"/>
              </w:rPr>
              <w:t xml:space="preserve">15 December 2016 </w:t>
            </w:r>
            <w:r w:rsidR="001E6314" w:rsidRPr="00566724">
              <w:rPr>
                <w:sz w:val="22"/>
                <w:szCs w:val="22"/>
                <w:lang w:val="en-GB"/>
              </w:rPr>
              <w:t>until the effective date of this Amendment</w:t>
            </w:r>
            <w:r w:rsidR="001E6314" w:rsidRPr="00566724">
              <w:rPr>
                <w:bCs/>
                <w:sz w:val="22"/>
                <w:szCs w:val="22"/>
                <w:lang w:eastAsia="cs-CZ"/>
              </w:rPr>
              <w:t xml:space="preserve"> No. 2</w:t>
            </w:r>
            <w:r w:rsidR="001E6314" w:rsidRPr="00566724">
              <w:rPr>
                <w:sz w:val="22"/>
                <w:szCs w:val="22"/>
                <w:lang w:val="en-GB"/>
              </w:rPr>
              <w:t>, shall be deemed as performance of the Contract as amended by this Amendment</w:t>
            </w:r>
            <w:r w:rsidR="001E6314" w:rsidRPr="00566724">
              <w:rPr>
                <w:bCs/>
                <w:sz w:val="22"/>
                <w:szCs w:val="22"/>
                <w:lang w:eastAsia="cs-CZ"/>
              </w:rPr>
              <w:t xml:space="preserve"> No. 2</w:t>
            </w:r>
            <w:r w:rsidR="001E6314" w:rsidRPr="00566724">
              <w:rPr>
                <w:sz w:val="22"/>
                <w:szCs w:val="22"/>
                <w:lang w:val="en-GB"/>
              </w:rPr>
              <w:t xml:space="preserve"> and the rights and obligations arising out of this performance are governed by the Contract as amended by this Amendment</w:t>
            </w:r>
            <w:r w:rsidR="001E6314" w:rsidRPr="00566724">
              <w:rPr>
                <w:bCs/>
                <w:sz w:val="22"/>
                <w:szCs w:val="22"/>
                <w:lang w:eastAsia="cs-CZ"/>
              </w:rPr>
              <w:t xml:space="preserve"> No. 2</w:t>
            </w:r>
            <w:r w:rsidR="0063134A" w:rsidRPr="00566724">
              <w:rPr>
                <w:bCs/>
                <w:sz w:val="22"/>
                <w:szCs w:val="22"/>
                <w:lang w:eastAsia="cs-CZ"/>
              </w:rPr>
              <w:t>.</w:t>
            </w:r>
          </w:p>
          <w:p w14:paraId="43A723A1" w14:textId="77777777" w:rsidR="00F700AA" w:rsidRPr="00566724" w:rsidRDefault="00F700AA" w:rsidP="00B01F0B">
            <w:pPr>
              <w:autoSpaceDE/>
              <w:autoSpaceDN/>
              <w:adjustRightInd/>
              <w:ind w:left="352"/>
              <w:jc w:val="both"/>
              <w:rPr>
                <w:b/>
                <w:sz w:val="22"/>
                <w:szCs w:val="22"/>
                <w:lang w:val="en-US" w:eastAsia="cs-CZ"/>
              </w:rPr>
            </w:pPr>
          </w:p>
          <w:p w14:paraId="5C89FEA7" w14:textId="75384E4F" w:rsidR="00C2663F" w:rsidRPr="00566724" w:rsidRDefault="00E316A5" w:rsidP="00B01F0B">
            <w:pPr>
              <w:ind w:left="210" w:right="9" w:hanging="210"/>
              <w:jc w:val="both"/>
              <w:rPr>
                <w:sz w:val="22"/>
                <w:szCs w:val="22"/>
                <w:lang w:val="en-NZ"/>
              </w:rPr>
            </w:pPr>
            <w:r w:rsidRPr="00566724">
              <w:rPr>
                <w:sz w:val="22"/>
                <w:szCs w:val="22"/>
              </w:rPr>
              <w:t>2</w:t>
            </w:r>
            <w:r w:rsidR="00C2663F" w:rsidRPr="00566724">
              <w:rPr>
                <w:sz w:val="22"/>
                <w:szCs w:val="22"/>
              </w:rPr>
              <w:t xml:space="preserve">. </w:t>
            </w:r>
            <w:r w:rsidR="00C2663F" w:rsidRPr="00566724">
              <w:rPr>
                <w:sz w:val="22"/>
                <w:szCs w:val="22"/>
                <w:lang w:val="en-NZ"/>
              </w:rPr>
              <w:t xml:space="preserve">In accordance with the law 340/2015 Coll. on Registry of Contracts, this Amendment No. 2 together with Amendment No. 1 shall be published on the Ministerial Contract Registry. The Parties agree that </w:t>
            </w:r>
            <w:r w:rsidR="00C2663F" w:rsidRPr="00566724">
              <w:rPr>
                <w:sz w:val="22"/>
                <w:szCs w:val="22"/>
                <w:lang w:val="en-GB"/>
              </w:rPr>
              <w:t xml:space="preserve">Medical </w:t>
            </w:r>
            <w:r w:rsidR="00076D71" w:rsidRPr="00566724">
              <w:rPr>
                <w:sz w:val="22"/>
                <w:szCs w:val="22"/>
                <w:lang w:val="en-GB"/>
              </w:rPr>
              <w:t>Facility</w:t>
            </w:r>
            <w:r w:rsidR="00C2663F" w:rsidRPr="00566724">
              <w:rPr>
                <w:sz w:val="22"/>
                <w:szCs w:val="22"/>
                <w:lang w:val="en-NZ"/>
              </w:rPr>
              <w:t xml:space="preserve"> shall publish this Amendment No. 2 and Amendment No. 1 and shall limit its disclosure to the information required by law.</w:t>
            </w:r>
          </w:p>
          <w:p w14:paraId="34FB277B" w14:textId="77777777" w:rsidR="00C2663F" w:rsidRPr="00566724" w:rsidRDefault="00C2663F" w:rsidP="00B01F0B">
            <w:pPr>
              <w:ind w:left="210" w:right="9" w:hanging="210"/>
              <w:jc w:val="both"/>
              <w:rPr>
                <w:sz w:val="22"/>
                <w:szCs w:val="22"/>
                <w:lang w:val="en-NZ"/>
              </w:rPr>
            </w:pPr>
          </w:p>
          <w:p w14:paraId="22267938" w14:textId="50A8AC94" w:rsidR="00C2663F" w:rsidRPr="00566724" w:rsidRDefault="00C2663F" w:rsidP="00B01F0B">
            <w:pPr>
              <w:ind w:left="210" w:right="9"/>
              <w:jc w:val="both"/>
              <w:rPr>
                <w:sz w:val="22"/>
                <w:szCs w:val="22"/>
                <w:lang w:val="en-NZ"/>
              </w:rPr>
            </w:pPr>
            <w:r w:rsidRPr="00566724">
              <w:rPr>
                <w:sz w:val="22"/>
                <w:szCs w:val="22"/>
                <w:lang w:val="en-NZ"/>
              </w:rPr>
              <w:t xml:space="preserve">Prior to publication, all information related to Confidential Information, personal information, and business and trade secrets, as defined by the Civil Code, shall be redacted to be illegible (ex: blacked out) from the Amendment No. 2 and Amendment No. 1 to be published (collectively, the “Excluded Information”), including, without limitation, the </w:t>
            </w:r>
            <w:r w:rsidRPr="00566724">
              <w:rPr>
                <w:sz w:val="22"/>
                <w:szCs w:val="22"/>
                <w:lang w:val="en-NZ"/>
              </w:rPr>
              <w:lastRenderedPageBreak/>
              <w:t xml:space="preserve">Protocol, the investigator brochure (if attached to the agreement) and the  Section XIII of the Contract detailing the costs per procedures; only the expected total study budget (contract value) shall be published. The estimated value of financial payment under the Contract, as amended, shall be approximately EUR </w:t>
            </w:r>
            <w:r w:rsidR="00EB5020" w:rsidRPr="00566724">
              <w:rPr>
                <w:sz w:val="22"/>
                <w:szCs w:val="22"/>
                <w:lang w:val="en-NZ"/>
              </w:rPr>
              <w:t>40,642</w:t>
            </w:r>
            <w:r w:rsidRPr="00566724">
              <w:rPr>
                <w:sz w:val="22"/>
                <w:szCs w:val="22"/>
                <w:lang w:val="en-NZ"/>
              </w:rPr>
              <w:t>.</w:t>
            </w:r>
          </w:p>
          <w:p w14:paraId="39052386" w14:textId="77777777" w:rsidR="00C2663F" w:rsidRPr="00566724" w:rsidRDefault="00C2663F" w:rsidP="00B01F0B">
            <w:pPr>
              <w:ind w:left="210" w:right="9" w:hanging="210"/>
              <w:jc w:val="both"/>
              <w:rPr>
                <w:sz w:val="22"/>
                <w:szCs w:val="22"/>
                <w:lang w:val="en-NZ"/>
              </w:rPr>
            </w:pPr>
          </w:p>
          <w:p w14:paraId="15309EC7" w14:textId="13B6CB1F" w:rsidR="00C2663F" w:rsidRPr="00566724" w:rsidRDefault="00C2663F" w:rsidP="00B01F0B">
            <w:pPr>
              <w:ind w:left="210" w:right="9"/>
              <w:jc w:val="both"/>
              <w:rPr>
                <w:sz w:val="22"/>
                <w:szCs w:val="22"/>
                <w:lang w:val="en-NZ"/>
              </w:rPr>
            </w:pPr>
            <w:r w:rsidRPr="00566724">
              <w:rPr>
                <w:sz w:val="22"/>
                <w:szCs w:val="22"/>
                <w:lang w:val="en-NZ"/>
              </w:rPr>
              <w:t xml:space="preserve">The final form and format of the Amendment No. 2 and Amendment No. 1 for publication on the Ministerial Contract Registry (the “Final Document”) shall be agreed to between the Parties via email. </w:t>
            </w:r>
          </w:p>
          <w:p w14:paraId="35B37924" w14:textId="77777777" w:rsidR="00C2663F" w:rsidRPr="00566724" w:rsidRDefault="00C2663F" w:rsidP="00B01F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210"/>
              <w:jc w:val="both"/>
              <w:rPr>
                <w:sz w:val="22"/>
                <w:szCs w:val="22"/>
                <w:lang w:val="en-NZ"/>
              </w:rPr>
            </w:pPr>
          </w:p>
          <w:p w14:paraId="413B2CF3" w14:textId="339E8FBF" w:rsidR="00C2663F" w:rsidRPr="00566724" w:rsidRDefault="00C2663F" w:rsidP="00B01F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210"/>
              <w:jc w:val="both"/>
              <w:rPr>
                <w:sz w:val="22"/>
                <w:szCs w:val="22"/>
                <w:lang w:val="en-US"/>
              </w:rPr>
            </w:pPr>
            <w:r w:rsidRPr="00566724">
              <w:rPr>
                <w:sz w:val="22"/>
                <w:szCs w:val="22"/>
                <w:lang w:val="en-NZ"/>
              </w:rPr>
              <w:t xml:space="preserve">The </w:t>
            </w:r>
            <w:r w:rsidRPr="00566724">
              <w:rPr>
                <w:sz w:val="22"/>
                <w:szCs w:val="22"/>
                <w:lang w:val="en-GB"/>
              </w:rPr>
              <w:t>Medical</w:t>
            </w:r>
            <w:r w:rsidRPr="00566724">
              <w:rPr>
                <w:b/>
                <w:sz w:val="22"/>
                <w:szCs w:val="22"/>
                <w:lang w:val="en-GB"/>
              </w:rPr>
              <w:t xml:space="preserve"> </w:t>
            </w:r>
            <w:r w:rsidR="00076D71" w:rsidRPr="00566724">
              <w:rPr>
                <w:sz w:val="22"/>
                <w:szCs w:val="22"/>
                <w:lang w:val="en-GB"/>
              </w:rPr>
              <w:t>Facility</w:t>
            </w:r>
            <w:r w:rsidRPr="00566724">
              <w:rPr>
                <w:sz w:val="22"/>
                <w:szCs w:val="22"/>
                <w:lang w:val="en-NZ"/>
              </w:rPr>
              <w:t xml:space="preserve"> agrees to publish the Final Document and complete the metadata on the Ministerial Contract Registry within five (5) working days from last signature of this Amendment</w:t>
            </w:r>
            <w:r w:rsidR="003C312E" w:rsidRPr="00566724">
              <w:rPr>
                <w:sz w:val="22"/>
                <w:szCs w:val="22"/>
                <w:lang w:val="en-NZ"/>
              </w:rPr>
              <w:t xml:space="preserve"> No. 2</w:t>
            </w:r>
            <w:r w:rsidRPr="00566724">
              <w:rPr>
                <w:sz w:val="22"/>
                <w:szCs w:val="22"/>
                <w:lang w:val="en-NZ"/>
              </w:rPr>
              <w:t xml:space="preserve">. The </w:t>
            </w:r>
            <w:r w:rsidRPr="00566724">
              <w:rPr>
                <w:sz w:val="22"/>
                <w:szCs w:val="22"/>
                <w:lang w:val="en-GB"/>
              </w:rPr>
              <w:t>Medical</w:t>
            </w:r>
            <w:r w:rsidRPr="00566724">
              <w:rPr>
                <w:b/>
                <w:sz w:val="22"/>
                <w:szCs w:val="22"/>
                <w:lang w:val="en-GB"/>
              </w:rPr>
              <w:t xml:space="preserve"> </w:t>
            </w:r>
            <w:r w:rsidR="00076D71" w:rsidRPr="00566724">
              <w:rPr>
                <w:sz w:val="22"/>
                <w:szCs w:val="22"/>
                <w:lang w:val="en-GB"/>
              </w:rPr>
              <w:t>Facility</w:t>
            </w:r>
            <w:r w:rsidRPr="00566724">
              <w:rPr>
                <w:sz w:val="22"/>
                <w:szCs w:val="22"/>
                <w:lang w:val="en-NZ"/>
              </w:rPr>
              <w:t xml:space="preserve"> shall add </w:t>
            </w:r>
            <w:r w:rsidR="00957AB4" w:rsidRPr="00957AB4">
              <w:rPr>
                <w:sz w:val="22"/>
                <w:szCs w:val="22"/>
                <w:highlight w:val="black"/>
              </w:rPr>
              <w:t>XXXXXXXXXXXXXXX</w:t>
            </w:r>
            <w:r w:rsidRPr="00566724">
              <w:rPr>
                <w:sz w:val="22"/>
                <w:szCs w:val="22"/>
                <w:lang w:val="en-NZ"/>
              </w:rPr>
              <w:t xml:space="preserve"> as a secondary recipient.</w:t>
            </w:r>
          </w:p>
          <w:p w14:paraId="22D50DAB" w14:textId="79607169" w:rsidR="00C2663F" w:rsidRPr="00566724" w:rsidRDefault="00C2663F" w:rsidP="00B01F0B">
            <w:pPr>
              <w:autoSpaceDE/>
              <w:autoSpaceDN/>
              <w:adjustRightInd/>
              <w:jc w:val="both"/>
              <w:rPr>
                <w:bCs/>
                <w:sz w:val="22"/>
                <w:szCs w:val="22"/>
                <w:lang w:eastAsia="cs-CZ"/>
              </w:rPr>
            </w:pPr>
            <w:r w:rsidRPr="00566724">
              <w:rPr>
                <w:bCs/>
                <w:sz w:val="22"/>
                <w:szCs w:val="22"/>
                <w:lang w:eastAsia="cs-CZ"/>
              </w:rPr>
              <w:t xml:space="preserve"> </w:t>
            </w:r>
          </w:p>
          <w:p w14:paraId="14A64C5D" w14:textId="054DC777" w:rsidR="00E107B3" w:rsidRPr="00E316A5" w:rsidRDefault="00E316A5" w:rsidP="00B01F0B">
            <w:pPr>
              <w:autoSpaceDE/>
              <w:autoSpaceDN/>
              <w:adjustRightInd/>
              <w:ind w:left="352" w:hanging="360"/>
              <w:jc w:val="both"/>
              <w:rPr>
                <w:bCs/>
                <w:sz w:val="22"/>
                <w:szCs w:val="22"/>
                <w:lang w:eastAsia="cs-CZ"/>
              </w:rPr>
            </w:pPr>
            <w:r w:rsidRPr="00566724">
              <w:rPr>
                <w:sz w:val="22"/>
                <w:szCs w:val="22"/>
                <w:lang w:eastAsia="cs-CZ"/>
              </w:rPr>
              <w:t xml:space="preserve">3. </w:t>
            </w:r>
            <w:r w:rsidR="00E107B3" w:rsidRPr="00566724">
              <w:rPr>
                <w:sz w:val="22"/>
                <w:szCs w:val="22"/>
                <w:lang w:eastAsia="cs-CZ"/>
              </w:rPr>
              <w:t xml:space="preserve">This </w:t>
            </w:r>
            <w:r w:rsidR="00E107B3" w:rsidRPr="00566724">
              <w:rPr>
                <w:bCs/>
                <w:sz w:val="22"/>
                <w:szCs w:val="22"/>
                <w:lang w:eastAsia="cs-CZ"/>
              </w:rPr>
              <w:t>Amendment</w:t>
            </w:r>
            <w:r w:rsidR="003C312E" w:rsidRPr="00566724">
              <w:rPr>
                <w:bCs/>
                <w:sz w:val="22"/>
                <w:szCs w:val="22"/>
                <w:lang w:eastAsia="cs-CZ"/>
              </w:rPr>
              <w:t xml:space="preserve"> No. 2</w:t>
            </w:r>
            <w:r w:rsidR="00E107B3" w:rsidRPr="00566724">
              <w:rPr>
                <w:bCs/>
                <w:sz w:val="22"/>
                <w:szCs w:val="22"/>
                <w:lang w:eastAsia="cs-CZ"/>
              </w:rPr>
              <w:t xml:space="preserve"> </w:t>
            </w:r>
            <w:r w:rsidR="00E107B3" w:rsidRPr="00566724">
              <w:rPr>
                <w:sz w:val="22"/>
                <w:szCs w:val="22"/>
                <w:lang w:eastAsia="cs-CZ"/>
              </w:rPr>
              <w:t>has been written in four counterparts, each Contract party</w:t>
            </w:r>
            <w:r w:rsidR="0060006F" w:rsidRPr="00566724">
              <w:rPr>
                <w:sz w:val="22"/>
                <w:szCs w:val="22"/>
                <w:lang w:eastAsia="cs-CZ"/>
              </w:rPr>
              <w:t xml:space="preserve"> and the Principal Investigator</w:t>
            </w:r>
            <w:r w:rsidR="00E107B3" w:rsidRPr="00566724">
              <w:rPr>
                <w:sz w:val="22"/>
                <w:szCs w:val="22"/>
                <w:lang w:eastAsia="cs-CZ"/>
              </w:rPr>
              <w:t xml:space="preserve"> obtaining one of them.</w:t>
            </w:r>
            <w:r w:rsidR="00E107B3" w:rsidRPr="00E316A5">
              <w:rPr>
                <w:bCs/>
                <w:sz w:val="22"/>
                <w:szCs w:val="22"/>
                <w:lang w:eastAsia="cs-CZ"/>
              </w:rPr>
              <w:t xml:space="preserve"> </w:t>
            </w:r>
          </w:p>
          <w:p w14:paraId="2E5BDE7B" w14:textId="736337C1" w:rsidR="002B4C0B" w:rsidRDefault="002B4C0B" w:rsidP="00B01F0B">
            <w:pPr>
              <w:jc w:val="both"/>
              <w:rPr>
                <w:b/>
                <w:sz w:val="22"/>
                <w:szCs w:val="22"/>
              </w:rPr>
            </w:pPr>
          </w:p>
          <w:p w14:paraId="405ECF30" w14:textId="424FC54F" w:rsidR="00E316A5" w:rsidRDefault="00E316A5" w:rsidP="00B01F0B">
            <w:pPr>
              <w:jc w:val="both"/>
              <w:rPr>
                <w:b/>
                <w:sz w:val="22"/>
                <w:szCs w:val="22"/>
              </w:rPr>
            </w:pPr>
          </w:p>
          <w:p w14:paraId="4DFC534E" w14:textId="77777777" w:rsidR="0058398F" w:rsidRDefault="0058398F" w:rsidP="00B01F0B">
            <w:pPr>
              <w:jc w:val="both"/>
              <w:rPr>
                <w:b/>
                <w:sz w:val="22"/>
                <w:szCs w:val="22"/>
              </w:rPr>
            </w:pPr>
          </w:p>
          <w:p w14:paraId="7DB5132D" w14:textId="77777777" w:rsidR="003C312E" w:rsidRDefault="003C312E" w:rsidP="00B01F0B">
            <w:pPr>
              <w:jc w:val="both"/>
              <w:rPr>
                <w:b/>
                <w:sz w:val="22"/>
                <w:szCs w:val="22"/>
              </w:rPr>
            </w:pPr>
          </w:p>
          <w:p w14:paraId="26ADB1EA" w14:textId="77777777" w:rsidR="003C312E" w:rsidRDefault="003C312E" w:rsidP="00B01F0B">
            <w:pPr>
              <w:jc w:val="both"/>
              <w:rPr>
                <w:b/>
                <w:sz w:val="22"/>
                <w:szCs w:val="22"/>
              </w:rPr>
            </w:pPr>
          </w:p>
          <w:p w14:paraId="708F2E8E" w14:textId="77777777" w:rsidR="003C312E" w:rsidRDefault="003C312E" w:rsidP="00B01F0B">
            <w:pPr>
              <w:jc w:val="both"/>
              <w:rPr>
                <w:b/>
                <w:sz w:val="22"/>
                <w:szCs w:val="22"/>
              </w:rPr>
            </w:pPr>
          </w:p>
          <w:p w14:paraId="3FF9E18A" w14:textId="77777777" w:rsidR="003C312E" w:rsidRDefault="003C312E" w:rsidP="00B01F0B">
            <w:pPr>
              <w:jc w:val="both"/>
              <w:rPr>
                <w:b/>
                <w:sz w:val="22"/>
                <w:szCs w:val="22"/>
              </w:rPr>
            </w:pPr>
          </w:p>
          <w:p w14:paraId="704E50F5" w14:textId="77777777" w:rsidR="003C312E" w:rsidRDefault="003C312E" w:rsidP="00B01F0B">
            <w:pPr>
              <w:jc w:val="both"/>
              <w:rPr>
                <w:b/>
                <w:sz w:val="22"/>
                <w:szCs w:val="22"/>
              </w:rPr>
            </w:pPr>
          </w:p>
          <w:p w14:paraId="0784C171" w14:textId="7EA7B98B" w:rsidR="003C312E" w:rsidRDefault="003C312E" w:rsidP="00B01F0B">
            <w:pPr>
              <w:jc w:val="both"/>
              <w:rPr>
                <w:b/>
                <w:sz w:val="22"/>
                <w:szCs w:val="22"/>
              </w:rPr>
            </w:pPr>
          </w:p>
          <w:p w14:paraId="0385F4D6" w14:textId="50114626" w:rsidR="00B01F0B" w:rsidRDefault="00B01F0B" w:rsidP="00B01F0B">
            <w:pPr>
              <w:jc w:val="both"/>
              <w:rPr>
                <w:b/>
                <w:sz w:val="22"/>
                <w:szCs w:val="22"/>
              </w:rPr>
            </w:pPr>
          </w:p>
          <w:p w14:paraId="41BD0243" w14:textId="47B449BC" w:rsidR="00B01F0B" w:rsidRDefault="00B01F0B" w:rsidP="00B01F0B">
            <w:pPr>
              <w:jc w:val="both"/>
              <w:rPr>
                <w:b/>
                <w:sz w:val="22"/>
                <w:szCs w:val="22"/>
              </w:rPr>
            </w:pPr>
          </w:p>
          <w:p w14:paraId="6A7D945A" w14:textId="00EC859F" w:rsidR="00B01F0B" w:rsidRDefault="00B01F0B" w:rsidP="00B01F0B">
            <w:pPr>
              <w:jc w:val="both"/>
              <w:rPr>
                <w:b/>
                <w:sz w:val="22"/>
                <w:szCs w:val="22"/>
              </w:rPr>
            </w:pPr>
          </w:p>
          <w:p w14:paraId="0CCED83E" w14:textId="266D8D6B" w:rsidR="00B01F0B" w:rsidRDefault="00B01F0B" w:rsidP="00B01F0B">
            <w:pPr>
              <w:jc w:val="both"/>
              <w:rPr>
                <w:b/>
                <w:sz w:val="22"/>
                <w:szCs w:val="22"/>
              </w:rPr>
            </w:pPr>
          </w:p>
          <w:p w14:paraId="53D7023C" w14:textId="7F961F44" w:rsidR="00B01F0B" w:rsidRDefault="00B01F0B" w:rsidP="00B01F0B">
            <w:pPr>
              <w:jc w:val="both"/>
              <w:rPr>
                <w:b/>
                <w:sz w:val="22"/>
                <w:szCs w:val="22"/>
              </w:rPr>
            </w:pPr>
          </w:p>
          <w:p w14:paraId="3D3A66B8" w14:textId="48617F3E" w:rsidR="00B01F0B" w:rsidRDefault="00B01F0B" w:rsidP="00B01F0B">
            <w:pPr>
              <w:jc w:val="both"/>
              <w:rPr>
                <w:b/>
                <w:sz w:val="22"/>
                <w:szCs w:val="22"/>
              </w:rPr>
            </w:pPr>
          </w:p>
          <w:p w14:paraId="5F5B463D" w14:textId="0A3A3233" w:rsidR="00B01F0B" w:rsidRDefault="00B01F0B" w:rsidP="00B01F0B">
            <w:pPr>
              <w:jc w:val="both"/>
              <w:rPr>
                <w:b/>
                <w:sz w:val="22"/>
                <w:szCs w:val="22"/>
              </w:rPr>
            </w:pPr>
          </w:p>
          <w:p w14:paraId="75A47CD5" w14:textId="035E2220" w:rsidR="00B01F0B" w:rsidRDefault="00B01F0B" w:rsidP="00B01F0B">
            <w:pPr>
              <w:jc w:val="both"/>
              <w:rPr>
                <w:b/>
                <w:sz w:val="22"/>
                <w:szCs w:val="22"/>
              </w:rPr>
            </w:pPr>
          </w:p>
          <w:p w14:paraId="4D4FE850" w14:textId="332A0689" w:rsidR="00B01F0B" w:rsidRDefault="00B01F0B" w:rsidP="00B01F0B">
            <w:pPr>
              <w:jc w:val="both"/>
              <w:rPr>
                <w:b/>
                <w:sz w:val="22"/>
                <w:szCs w:val="22"/>
              </w:rPr>
            </w:pPr>
          </w:p>
          <w:p w14:paraId="6E498C9C" w14:textId="330BA580" w:rsidR="00B01F0B" w:rsidRDefault="00B01F0B" w:rsidP="00B01F0B">
            <w:pPr>
              <w:jc w:val="both"/>
              <w:rPr>
                <w:b/>
                <w:sz w:val="22"/>
                <w:szCs w:val="22"/>
              </w:rPr>
            </w:pPr>
          </w:p>
          <w:p w14:paraId="60D8DC6A" w14:textId="32AF4C72" w:rsidR="00B01F0B" w:rsidRDefault="00B01F0B" w:rsidP="00B01F0B">
            <w:pPr>
              <w:jc w:val="both"/>
              <w:rPr>
                <w:b/>
                <w:sz w:val="22"/>
                <w:szCs w:val="22"/>
              </w:rPr>
            </w:pPr>
          </w:p>
          <w:p w14:paraId="0A146D6F" w14:textId="15ACFFF8" w:rsidR="00B01F0B" w:rsidRDefault="00B01F0B" w:rsidP="00B01F0B">
            <w:pPr>
              <w:jc w:val="both"/>
              <w:rPr>
                <w:b/>
                <w:sz w:val="22"/>
                <w:szCs w:val="22"/>
              </w:rPr>
            </w:pPr>
          </w:p>
          <w:p w14:paraId="28E4867E" w14:textId="77777777" w:rsidR="00B01F0B" w:rsidRDefault="00B01F0B" w:rsidP="00B01F0B">
            <w:pPr>
              <w:jc w:val="both"/>
              <w:rPr>
                <w:b/>
                <w:sz w:val="22"/>
                <w:szCs w:val="22"/>
              </w:rPr>
            </w:pPr>
          </w:p>
          <w:p w14:paraId="0AFDB80A" w14:textId="73241C96" w:rsidR="003C312E" w:rsidRDefault="003C312E" w:rsidP="00B01F0B">
            <w:pPr>
              <w:jc w:val="both"/>
              <w:rPr>
                <w:b/>
                <w:sz w:val="22"/>
                <w:szCs w:val="22"/>
              </w:rPr>
            </w:pPr>
          </w:p>
          <w:p w14:paraId="4B69A0DA" w14:textId="5C26D839" w:rsidR="00957AB4" w:rsidRDefault="00957AB4" w:rsidP="00B01F0B">
            <w:pPr>
              <w:jc w:val="both"/>
              <w:rPr>
                <w:b/>
                <w:sz w:val="22"/>
                <w:szCs w:val="22"/>
              </w:rPr>
            </w:pPr>
          </w:p>
          <w:p w14:paraId="5941F7F8" w14:textId="5691F22F" w:rsidR="00957AB4" w:rsidRDefault="00957AB4" w:rsidP="00B01F0B">
            <w:pPr>
              <w:jc w:val="both"/>
              <w:rPr>
                <w:b/>
                <w:sz w:val="22"/>
                <w:szCs w:val="22"/>
              </w:rPr>
            </w:pPr>
          </w:p>
          <w:p w14:paraId="3804C732" w14:textId="4ACAD931" w:rsidR="00957AB4" w:rsidRDefault="00957AB4" w:rsidP="00B01F0B">
            <w:pPr>
              <w:jc w:val="both"/>
              <w:rPr>
                <w:b/>
                <w:sz w:val="22"/>
                <w:szCs w:val="22"/>
              </w:rPr>
            </w:pPr>
          </w:p>
          <w:p w14:paraId="62FB0883" w14:textId="37BC03F8" w:rsidR="00957AB4" w:rsidRDefault="00957AB4" w:rsidP="00B01F0B">
            <w:pPr>
              <w:jc w:val="both"/>
              <w:rPr>
                <w:b/>
                <w:sz w:val="22"/>
                <w:szCs w:val="22"/>
              </w:rPr>
            </w:pPr>
          </w:p>
          <w:p w14:paraId="42F10CD9" w14:textId="3373EF24" w:rsidR="00957AB4" w:rsidRDefault="00957AB4" w:rsidP="00B01F0B">
            <w:pPr>
              <w:jc w:val="both"/>
              <w:rPr>
                <w:b/>
                <w:sz w:val="22"/>
                <w:szCs w:val="22"/>
              </w:rPr>
            </w:pPr>
          </w:p>
          <w:p w14:paraId="01AA1106" w14:textId="77777777" w:rsidR="00957AB4" w:rsidRDefault="00957AB4" w:rsidP="00B01F0B">
            <w:pPr>
              <w:jc w:val="both"/>
              <w:rPr>
                <w:b/>
                <w:sz w:val="22"/>
                <w:szCs w:val="22"/>
              </w:rPr>
            </w:pPr>
          </w:p>
          <w:p w14:paraId="55DB1212" w14:textId="74CB6AE3" w:rsidR="002B4C0B" w:rsidRPr="00CF0E8D" w:rsidRDefault="002B4C0B" w:rsidP="00B01F0B">
            <w:pPr>
              <w:autoSpaceDE/>
              <w:autoSpaceDN/>
              <w:adjustRightInd/>
              <w:jc w:val="both"/>
              <w:rPr>
                <w:bCs/>
                <w:sz w:val="22"/>
                <w:szCs w:val="22"/>
                <w:lang w:eastAsia="cs-CZ"/>
              </w:rPr>
            </w:pPr>
            <w:r w:rsidRPr="0060006F">
              <w:rPr>
                <w:bCs/>
                <w:sz w:val="22"/>
                <w:szCs w:val="22"/>
                <w:lang w:eastAsia="cs-CZ"/>
              </w:rPr>
              <w:lastRenderedPageBreak/>
              <w:t xml:space="preserve">IN WITNESS WHEREOF, this Amendment No. </w:t>
            </w:r>
            <w:r w:rsidR="00131233" w:rsidRPr="0060006F">
              <w:rPr>
                <w:bCs/>
                <w:sz w:val="22"/>
                <w:szCs w:val="22"/>
                <w:lang w:eastAsia="cs-CZ"/>
              </w:rPr>
              <w:t>2</w:t>
            </w:r>
            <w:r w:rsidRPr="0060006F">
              <w:rPr>
                <w:bCs/>
                <w:sz w:val="22"/>
                <w:szCs w:val="22"/>
                <w:lang w:eastAsia="cs-CZ"/>
              </w:rPr>
              <w:t xml:space="preserve"> has been executed by the parties hereto through their duly authorized officers on the date(s) set forth below.</w:t>
            </w:r>
          </w:p>
          <w:p w14:paraId="563BF962" w14:textId="77777777" w:rsidR="002B4C0B" w:rsidRDefault="002B4C0B" w:rsidP="00B01F0B">
            <w:pPr>
              <w:jc w:val="both"/>
              <w:rPr>
                <w:b/>
                <w:sz w:val="22"/>
                <w:szCs w:val="22"/>
              </w:rPr>
            </w:pPr>
          </w:p>
          <w:p w14:paraId="2FD99FCD" w14:textId="77777777" w:rsidR="00DB7926" w:rsidRPr="00892278" w:rsidRDefault="00DB7926" w:rsidP="00B01F0B">
            <w:pPr>
              <w:jc w:val="both"/>
              <w:rPr>
                <w:b/>
                <w:sz w:val="22"/>
                <w:szCs w:val="22"/>
              </w:rPr>
            </w:pPr>
            <w:r w:rsidRPr="00892278">
              <w:rPr>
                <w:b/>
                <w:sz w:val="22"/>
                <w:szCs w:val="22"/>
              </w:rPr>
              <w:t>The Sponsor</w:t>
            </w:r>
          </w:p>
          <w:p w14:paraId="4AD45756" w14:textId="77777777" w:rsidR="00DB7926" w:rsidRPr="00892278" w:rsidRDefault="00DB7926" w:rsidP="00B01F0B">
            <w:pPr>
              <w:ind w:left="705" w:hanging="705"/>
              <w:jc w:val="both"/>
              <w:rPr>
                <w:sz w:val="22"/>
                <w:szCs w:val="22"/>
              </w:rPr>
            </w:pPr>
          </w:p>
          <w:p w14:paraId="7A97CC87" w14:textId="2C8E60FD" w:rsidR="00302E91" w:rsidRPr="00892278" w:rsidRDefault="00302E91" w:rsidP="00B01F0B">
            <w:pPr>
              <w:ind w:left="705" w:hanging="705"/>
              <w:jc w:val="both"/>
              <w:rPr>
                <w:sz w:val="22"/>
                <w:szCs w:val="22"/>
              </w:rPr>
            </w:pPr>
            <w:r w:rsidRPr="00892278">
              <w:rPr>
                <w:sz w:val="22"/>
                <w:szCs w:val="22"/>
              </w:rPr>
              <w:t>Name: _________________________</w:t>
            </w:r>
          </w:p>
          <w:p w14:paraId="26A880A6" w14:textId="77777777" w:rsidR="00302E91" w:rsidRPr="00892278" w:rsidRDefault="00302E91" w:rsidP="00B01F0B">
            <w:pPr>
              <w:ind w:left="705" w:hanging="705"/>
              <w:jc w:val="both"/>
              <w:rPr>
                <w:sz w:val="22"/>
                <w:szCs w:val="22"/>
              </w:rPr>
            </w:pPr>
          </w:p>
          <w:p w14:paraId="31A4C3BC" w14:textId="77777777" w:rsidR="00DB7926" w:rsidRPr="00892278" w:rsidRDefault="00DB7926" w:rsidP="00B01F0B">
            <w:pPr>
              <w:ind w:left="705" w:hanging="705"/>
              <w:jc w:val="both"/>
              <w:rPr>
                <w:sz w:val="22"/>
                <w:szCs w:val="22"/>
              </w:rPr>
            </w:pPr>
            <w:r w:rsidRPr="00892278">
              <w:rPr>
                <w:sz w:val="22"/>
                <w:szCs w:val="22"/>
              </w:rPr>
              <w:t>Signature:_______________________</w:t>
            </w:r>
          </w:p>
          <w:p w14:paraId="2AF7DBFA" w14:textId="5F85FCF9" w:rsidR="00DB7926" w:rsidRDefault="00DB7926" w:rsidP="00B01F0B">
            <w:pPr>
              <w:pStyle w:val="slovanodstavce"/>
              <w:numPr>
                <w:ilvl w:val="0"/>
                <w:numId w:val="0"/>
              </w:numPr>
              <w:tabs>
                <w:tab w:val="left" w:pos="4536"/>
              </w:tabs>
              <w:spacing w:after="0"/>
              <w:rPr>
                <w:rFonts w:ascii="Times New Roman" w:hAnsi="Times New Roman"/>
                <w:szCs w:val="22"/>
              </w:rPr>
            </w:pPr>
            <w:r w:rsidRPr="00892278">
              <w:rPr>
                <w:rFonts w:ascii="Times New Roman" w:hAnsi="Times New Roman"/>
                <w:szCs w:val="22"/>
              </w:rPr>
              <w:t xml:space="preserve">based on the power of attorney </w:t>
            </w:r>
            <w:r w:rsidR="000A0A84">
              <w:rPr>
                <w:rFonts w:ascii="Times New Roman" w:hAnsi="Times New Roman"/>
                <w:szCs w:val="22"/>
              </w:rPr>
              <w:t>IQVIA RDS</w:t>
            </w:r>
            <w:r w:rsidR="00886A75" w:rsidRPr="00886A75">
              <w:rPr>
                <w:rFonts w:ascii="Times New Roman" w:hAnsi="Times New Roman"/>
                <w:szCs w:val="22"/>
              </w:rPr>
              <w:t xml:space="preserve"> Czech Republic s.r.o. </w:t>
            </w:r>
          </w:p>
          <w:p w14:paraId="1CF22D15" w14:textId="77777777" w:rsidR="00886A75" w:rsidRPr="00892278" w:rsidRDefault="00886A75" w:rsidP="00B01F0B">
            <w:pPr>
              <w:pStyle w:val="slovanodstavce"/>
              <w:numPr>
                <w:ilvl w:val="0"/>
                <w:numId w:val="0"/>
              </w:numPr>
              <w:tabs>
                <w:tab w:val="left" w:pos="4536"/>
              </w:tabs>
              <w:spacing w:after="0"/>
              <w:rPr>
                <w:rFonts w:ascii="Times New Roman" w:hAnsi="Times New Roman"/>
                <w:szCs w:val="22"/>
              </w:rPr>
            </w:pPr>
          </w:p>
          <w:p w14:paraId="01BEBE8C" w14:textId="77777777" w:rsidR="00DB7926" w:rsidRPr="00892278" w:rsidRDefault="00DB7926" w:rsidP="00B01F0B">
            <w:pPr>
              <w:pStyle w:val="slovanodstavce"/>
              <w:numPr>
                <w:ilvl w:val="0"/>
                <w:numId w:val="0"/>
              </w:numPr>
              <w:tabs>
                <w:tab w:val="left" w:pos="4536"/>
              </w:tabs>
              <w:spacing w:after="0"/>
              <w:rPr>
                <w:rFonts w:ascii="Times New Roman" w:hAnsi="Times New Roman"/>
                <w:szCs w:val="22"/>
              </w:rPr>
            </w:pPr>
            <w:r w:rsidRPr="00892278">
              <w:rPr>
                <w:rFonts w:ascii="Times New Roman" w:hAnsi="Times New Roman"/>
                <w:szCs w:val="22"/>
              </w:rPr>
              <w:t>Date:       _______________________</w:t>
            </w:r>
          </w:p>
          <w:p w14:paraId="0DA0A13B" w14:textId="77777777" w:rsidR="00DB7926" w:rsidRPr="00892278" w:rsidRDefault="00DB7926" w:rsidP="00B01F0B">
            <w:pPr>
              <w:pStyle w:val="slovanodstavce"/>
              <w:numPr>
                <w:ilvl w:val="0"/>
                <w:numId w:val="0"/>
              </w:numPr>
              <w:tabs>
                <w:tab w:val="left" w:pos="4536"/>
              </w:tabs>
              <w:spacing w:after="0"/>
              <w:rPr>
                <w:rFonts w:ascii="Times New Roman" w:hAnsi="Times New Roman"/>
                <w:szCs w:val="22"/>
              </w:rPr>
            </w:pPr>
          </w:p>
          <w:p w14:paraId="102C3F49" w14:textId="77777777" w:rsidR="00271898" w:rsidRPr="00892278" w:rsidRDefault="00271898" w:rsidP="00B01F0B">
            <w:pPr>
              <w:pStyle w:val="slovanodstavce"/>
              <w:numPr>
                <w:ilvl w:val="0"/>
                <w:numId w:val="0"/>
              </w:numPr>
              <w:tabs>
                <w:tab w:val="left" w:pos="4536"/>
              </w:tabs>
              <w:spacing w:after="0"/>
              <w:rPr>
                <w:rFonts w:ascii="Times New Roman" w:hAnsi="Times New Roman"/>
                <w:b/>
                <w:szCs w:val="22"/>
                <w:lang w:val="en-US"/>
              </w:rPr>
            </w:pPr>
          </w:p>
          <w:p w14:paraId="4FB89FA1" w14:textId="2500EC8F" w:rsidR="00886A75" w:rsidRDefault="00886A75" w:rsidP="00B01F0B">
            <w:pPr>
              <w:pStyle w:val="slovanodstavce"/>
              <w:numPr>
                <w:ilvl w:val="0"/>
                <w:numId w:val="0"/>
              </w:numPr>
              <w:tabs>
                <w:tab w:val="left" w:pos="4536"/>
              </w:tabs>
              <w:spacing w:after="0"/>
              <w:rPr>
                <w:rFonts w:ascii="Times New Roman" w:hAnsi="Times New Roman"/>
                <w:b/>
                <w:szCs w:val="22"/>
                <w:lang w:val="en-US"/>
              </w:rPr>
            </w:pPr>
            <w:r w:rsidRPr="00131233">
              <w:rPr>
                <w:rFonts w:ascii="Times New Roman" w:hAnsi="Times New Roman"/>
                <w:b/>
                <w:szCs w:val="22"/>
                <w:lang w:val="en-US"/>
              </w:rPr>
              <w:t xml:space="preserve">The Medical </w:t>
            </w:r>
            <w:r w:rsidR="00131233" w:rsidRPr="00131233">
              <w:rPr>
                <w:rFonts w:ascii="Times New Roman" w:hAnsi="Times New Roman"/>
                <w:b/>
                <w:szCs w:val="22"/>
                <w:lang w:val="en-US"/>
              </w:rPr>
              <w:t>Facility</w:t>
            </w:r>
            <w:r w:rsidRPr="00886A75">
              <w:rPr>
                <w:rFonts w:ascii="Times New Roman" w:hAnsi="Times New Roman"/>
                <w:b/>
                <w:szCs w:val="22"/>
                <w:lang w:val="en-US"/>
              </w:rPr>
              <w:t xml:space="preserve"> </w:t>
            </w:r>
          </w:p>
          <w:p w14:paraId="42484832" w14:textId="7D5236A8" w:rsidR="00886A75" w:rsidRDefault="00886A75" w:rsidP="00B01F0B">
            <w:pPr>
              <w:pStyle w:val="slovanodstavce"/>
              <w:numPr>
                <w:ilvl w:val="0"/>
                <w:numId w:val="0"/>
              </w:numPr>
              <w:tabs>
                <w:tab w:val="left" w:pos="4536"/>
              </w:tabs>
              <w:spacing w:after="0"/>
              <w:rPr>
                <w:rFonts w:ascii="Times New Roman" w:hAnsi="Times New Roman"/>
                <w:b/>
                <w:szCs w:val="22"/>
                <w:lang w:val="en-US"/>
              </w:rPr>
            </w:pPr>
          </w:p>
          <w:p w14:paraId="78D0BF1F" w14:textId="46983FB7" w:rsidR="00886A75" w:rsidRPr="00892278" w:rsidRDefault="00886A75" w:rsidP="00B01F0B">
            <w:pPr>
              <w:rPr>
                <w:b/>
                <w:sz w:val="22"/>
                <w:szCs w:val="22"/>
              </w:rPr>
            </w:pPr>
            <w:r w:rsidRPr="00892278">
              <w:rPr>
                <w:sz w:val="22"/>
                <w:szCs w:val="22"/>
                <w:lang w:val="en-US"/>
              </w:rPr>
              <w:t xml:space="preserve">Name:  </w:t>
            </w:r>
            <w:r w:rsidRPr="00892278">
              <w:rPr>
                <w:b/>
                <w:sz w:val="22"/>
                <w:szCs w:val="22"/>
              </w:rPr>
              <w:t xml:space="preserve"> </w:t>
            </w:r>
            <w:r w:rsidR="00D16019" w:rsidRPr="00892278">
              <w:rPr>
                <w:szCs w:val="22"/>
              </w:rPr>
              <w:t>________________________</w:t>
            </w:r>
            <w:r w:rsidR="00D16019">
              <w:rPr>
                <w:szCs w:val="22"/>
              </w:rPr>
              <w:t>____</w:t>
            </w:r>
          </w:p>
          <w:p w14:paraId="7B410E15" w14:textId="691D62AC" w:rsidR="00886A75" w:rsidRPr="00892278" w:rsidRDefault="00886A75" w:rsidP="00B01F0B">
            <w:pPr>
              <w:rPr>
                <w:sz w:val="22"/>
                <w:szCs w:val="22"/>
                <w:lang w:val="en-US"/>
              </w:rPr>
            </w:pPr>
          </w:p>
          <w:p w14:paraId="09C6255B" w14:textId="77777777" w:rsidR="00886A75" w:rsidRPr="00892278" w:rsidRDefault="00886A75" w:rsidP="00B01F0B">
            <w:pPr>
              <w:pStyle w:val="slovanodstavce"/>
              <w:numPr>
                <w:ilvl w:val="0"/>
                <w:numId w:val="0"/>
              </w:numPr>
              <w:tabs>
                <w:tab w:val="left" w:pos="4536"/>
              </w:tabs>
              <w:spacing w:after="0"/>
              <w:rPr>
                <w:rFonts w:ascii="Times New Roman" w:hAnsi="Times New Roman"/>
                <w:szCs w:val="22"/>
                <w:lang w:val="en-US"/>
              </w:rPr>
            </w:pPr>
            <w:r w:rsidRPr="00892278">
              <w:rPr>
                <w:rFonts w:ascii="Times New Roman" w:hAnsi="Times New Roman"/>
                <w:szCs w:val="22"/>
                <w:lang w:val="en-US"/>
              </w:rPr>
              <w:t>Signature:  _______________________</w:t>
            </w:r>
          </w:p>
          <w:p w14:paraId="1193D2ED" w14:textId="77777777" w:rsidR="00886A75" w:rsidRPr="00892278" w:rsidRDefault="00886A75" w:rsidP="00B01F0B">
            <w:pPr>
              <w:pStyle w:val="slovanodstavce"/>
              <w:numPr>
                <w:ilvl w:val="0"/>
                <w:numId w:val="0"/>
              </w:numPr>
              <w:tabs>
                <w:tab w:val="left" w:pos="4536"/>
              </w:tabs>
              <w:spacing w:after="0"/>
              <w:rPr>
                <w:rFonts w:ascii="Times New Roman" w:hAnsi="Times New Roman"/>
                <w:szCs w:val="22"/>
                <w:lang w:val="en-US"/>
              </w:rPr>
            </w:pPr>
          </w:p>
          <w:p w14:paraId="6F0F90C8" w14:textId="77777777" w:rsidR="00886A75" w:rsidRPr="00892278" w:rsidRDefault="00886A75" w:rsidP="00B01F0B">
            <w:pPr>
              <w:pStyle w:val="slovanodstavce"/>
              <w:numPr>
                <w:ilvl w:val="0"/>
                <w:numId w:val="0"/>
              </w:numPr>
              <w:tabs>
                <w:tab w:val="left" w:pos="4536"/>
              </w:tabs>
              <w:spacing w:after="0"/>
              <w:rPr>
                <w:rFonts w:ascii="Times New Roman" w:hAnsi="Times New Roman"/>
                <w:szCs w:val="22"/>
                <w:lang w:val="en-US"/>
              </w:rPr>
            </w:pPr>
            <w:r w:rsidRPr="00892278">
              <w:rPr>
                <w:rFonts w:ascii="Times New Roman" w:hAnsi="Times New Roman"/>
                <w:szCs w:val="22"/>
                <w:lang w:val="en-US"/>
              </w:rPr>
              <w:t>Date:         _______________________</w:t>
            </w:r>
          </w:p>
          <w:p w14:paraId="01805BD5" w14:textId="77777777" w:rsidR="00DB7926" w:rsidRPr="00892278" w:rsidRDefault="00DB7926" w:rsidP="00B01F0B">
            <w:pPr>
              <w:pStyle w:val="slovanodstavce"/>
              <w:numPr>
                <w:ilvl w:val="0"/>
                <w:numId w:val="0"/>
              </w:numPr>
              <w:tabs>
                <w:tab w:val="left" w:pos="4536"/>
              </w:tabs>
              <w:spacing w:after="0"/>
              <w:rPr>
                <w:rFonts w:ascii="Times New Roman" w:hAnsi="Times New Roman"/>
                <w:szCs w:val="22"/>
                <w:lang w:val="en-US"/>
              </w:rPr>
            </w:pPr>
          </w:p>
          <w:p w14:paraId="6F887F55" w14:textId="77777777" w:rsidR="00271898" w:rsidRPr="00892278" w:rsidRDefault="00271898" w:rsidP="00B01F0B">
            <w:pPr>
              <w:pStyle w:val="slovanodstavce"/>
              <w:numPr>
                <w:ilvl w:val="0"/>
                <w:numId w:val="0"/>
              </w:numPr>
              <w:tabs>
                <w:tab w:val="left" w:pos="4536"/>
              </w:tabs>
              <w:spacing w:after="0"/>
              <w:rPr>
                <w:rFonts w:ascii="Times New Roman" w:hAnsi="Times New Roman"/>
                <w:b/>
                <w:szCs w:val="22"/>
                <w:lang w:val="en-US"/>
              </w:rPr>
            </w:pPr>
          </w:p>
          <w:p w14:paraId="11B83B79" w14:textId="4CEE5C16" w:rsidR="00886A75" w:rsidRPr="00815080" w:rsidRDefault="000A0A84" w:rsidP="00B01F0B">
            <w:pPr>
              <w:jc w:val="both"/>
              <w:rPr>
                <w:sz w:val="22"/>
                <w:szCs w:val="22"/>
              </w:rPr>
            </w:pPr>
            <w:r>
              <w:rPr>
                <w:rFonts w:eastAsia="Calibri"/>
                <w:b/>
                <w:color w:val="000000"/>
                <w:sz w:val="22"/>
                <w:szCs w:val="22"/>
                <w:lang w:val="la-Latn" w:eastAsia="cs-CZ"/>
              </w:rPr>
              <w:t>IQVIA RDS</w:t>
            </w:r>
            <w:r w:rsidR="00886A75" w:rsidRPr="009A51A6">
              <w:rPr>
                <w:rFonts w:eastAsia="Calibri"/>
                <w:b/>
                <w:color w:val="000000"/>
                <w:sz w:val="22"/>
                <w:szCs w:val="22"/>
                <w:lang w:val="la-Latn" w:eastAsia="cs-CZ"/>
              </w:rPr>
              <w:t xml:space="preserve"> Czech Republic s.r.o. </w:t>
            </w:r>
          </w:p>
          <w:p w14:paraId="5DA17045" w14:textId="77777777" w:rsidR="00DB7926" w:rsidRPr="00892278" w:rsidRDefault="00DB7926" w:rsidP="00B01F0B">
            <w:pPr>
              <w:pStyle w:val="slovanodstavce"/>
              <w:numPr>
                <w:ilvl w:val="0"/>
                <w:numId w:val="0"/>
              </w:numPr>
              <w:tabs>
                <w:tab w:val="left" w:pos="4536"/>
              </w:tabs>
              <w:spacing w:after="0"/>
              <w:rPr>
                <w:rFonts w:ascii="Times New Roman" w:hAnsi="Times New Roman"/>
                <w:szCs w:val="22"/>
                <w:lang w:val="en-US"/>
              </w:rPr>
            </w:pPr>
          </w:p>
          <w:p w14:paraId="155CF8A9" w14:textId="77777777" w:rsidR="00271898" w:rsidRPr="00892278" w:rsidRDefault="00271898" w:rsidP="00B01F0B">
            <w:pPr>
              <w:pStyle w:val="slovanodstavce"/>
              <w:numPr>
                <w:ilvl w:val="0"/>
                <w:numId w:val="0"/>
              </w:numPr>
              <w:tabs>
                <w:tab w:val="left" w:pos="4536"/>
              </w:tabs>
              <w:spacing w:after="0"/>
              <w:rPr>
                <w:rFonts w:ascii="Times New Roman" w:hAnsi="Times New Roman"/>
                <w:szCs w:val="22"/>
                <w:lang w:val="en-US"/>
              </w:rPr>
            </w:pPr>
          </w:p>
          <w:p w14:paraId="541FA3B6" w14:textId="77777777" w:rsidR="00302E91" w:rsidRPr="00892278" w:rsidRDefault="00302E91" w:rsidP="00B01F0B">
            <w:pPr>
              <w:pStyle w:val="slovanodstavce"/>
              <w:numPr>
                <w:ilvl w:val="0"/>
                <w:numId w:val="0"/>
              </w:numPr>
              <w:tabs>
                <w:tab w:val="left" w:pos="4536"/>
              </w:tabs>
              <w:spacing w:after="0"/>
              <w:rPr>
                <w:rFonts w:ascii="Times New Roman" w:hAnsi="Times New Roman"/>
                <w:szCs w:val="22"/>
                <w:lang w:val="en-US"/>
              </w:rPr>
            </w:pPr>
            <w:r w:rsidRPr="00892278">
              <w:rPr>
                <w:rFonts w:ascii="Times New Roman" w:hAnsi="Times New Roman"/>
                <w:szCs w:val="22"/>
                <w:lang w:val="en-US"/>
              </w:rPr>
              <w:t>Name: __________________________</w:t>
            </w:r>
          </w:p>
          <w:p w14:paraId="60F9397F" w14:textId="77777777" w:rsidR="00302E91" w:rsidRPr="00892278" w:rsidRDefault="00302E91" w:rsidP="00B01F0B">
            <w:pPr>
              <w:pStyle w:val="slovanodstavce"/>
              <w:numPr>
                <w:ilvl w:val="0"/>
                <w:numId w:val="0"/>
              </w:numPr>
              <w:tabs>
                <w:tab w:val="left" w:pos="4536"/>
              </w:tabs>
              <w:spacing w:after="0"/>
              <w:rPr>
                <w:rFonts w:ascii="Times New Roman" w:hAnsi="Times New Roman"/>
                <w:szCs w:val="22"/>
                <w:lang w:val="en-US"/>
              </w:rPr>
            </w:pPr>
          </w:p>
          <w:p w14:paraId="2ABC2CF5" w14:textId="438FBF66" w:rsidR="00DB7926" w:rsidRPr="00892278" w:rsidRDefault="00DB7926" w:rsidP="00B01F0B">
            <w:pPr>
              <w:pStyle w:val="slovanodstavce"/>
              <w:numPr>
                <w:ilvl w:val="0"/>
                <w:numId w:val="0"/>
              </w:numPr>
              <w:tabs>
                <w:tab w:val="left" w:pos="4536"/>
              </w:tabs>
              <w:spacing w:after="0"/>
              <w:rPr>
                <w:rFonts w:ascii="Times New Roman" w:hAnsi="Times New Roman"/>
                <w:szCs w:val="22"/>
                <w:lang w:val="en-US"/>
              </w:rPr>
            </w:pPr>
            <w:r w:rsidRPr="00892278">
              <w:rPr>
                <w:rFonts w:ascii="Times New Roman" w:hAnsi="Times New Roman"/>
                <w:szCs w:val="22"/>
                <w:lang w:val="en-US"/>
              </w:rPr>
              <w:t>Signature: _______________________</w:t>
            </w:r>
          </w:p>
          <w:p w14:paraId="75CFF413" w14:textId="77777777" w:rsidR="00DB7926" w:rsidRPr="00892278" w:rsidRDefault="00DB7926" w:rsidP="00B01F0B">
            <w:pPr>
              <w:pStyle w:val="slovanodstavce"/>
              <w:numPr>
                <w:ilvl w:val="0"/>
                <w:numId w:val="0"/>
              </w:numPr>
              <w:tabs>
                <w:tab w:val="left" w:pos="4536"/>
              </w:tabs>
              <w:spacing w:after="0"/>
              <w:rPr>
                <w:rFonts w:ascii="Times New Roman" w:hAnsi="Times New Roman"/>
                <w:szCs w:val="22"/>
                <w:lang w:val="en-US"/>
              </w:rPr>
            </w:pPr>
          </w:p>
          <w:p w14:paraId="7460308C" w14:textId="77777777" w:rsidR="009A5CB3" w:rsidRDefault="00DB7926" w:rsidP="00B01F0B">
            <w:pPr>
              <w:autoSpaceDE/>
              <w:autoSpaceDN/>
              <w:adjustRightInd/>
              <w:jc w:val="both"/>
              <w:rPr>
                <w:sz w:val="22"/>
                <w:szCs w:val="22"/>
                <w:lang w:val="en-US"/>
              </w:rPr>
            </w:pPr>
            <w:r w:rsidRPr="00892278">
              <w:rPr>
                <w:sz w:val="22"/>
                <w:szCs w:val="22"/>
                <w:lang w:val="en-US"/>
              </w:rPr>
              <w:t>Date: _______________________</w:t>
            </w:r>
            <w:r w:rsidR="00195372" w:rsidRPr="00892278">
              <w:rPr>
                <w:sz w:val="22"/>
                <w:szCs w:val="22"/>
                <w:lang w:val="en-US"/>
              </w:rPr>
              <w:t>____</w:t>
            </w:r>
          </w:p>
          <w:p w14:paraId="2FFCB2A4" w14:textId="77777777" w:rsidR="0060006F" w:rsidRDefault="0060006F" w:rsidP="00B01F0B">
            <w:pPr>
              <w:autoSpaceDE/>
              <w:autoSpaceDN/>
              <w:adjustRightInd/>
              <w:jc w:val="both"/>
              <w:rPr>
                <w:sz w:val="22"/>
                <w:szCs w:val="22"/>
                <w:lang w:val="en-US"/>
              </w:rPr>
            </w:pPr>
          </w:p>
          <w:p w14:paraId="31C7B859" w14:textId="77777777" w:rsidR="0060006F" w:rsidRDefault="0060006F" w:rsidP="00B01F0B">
            <w:pPr>
              <w:autoSpaceDE/>
              <w:autoSpaceDN/>
              <w:adjustRightInd/>
              <w:jc w:val="both"/>
              <w:rPr>
                <w:sz w:val="22"/>
                <w:szCs w:val="22"/>
                <w:lang w:val="en-US"/>
              </w:rPr>
            </w:pPr>
          </w:p>
          <w:p w14:paraId="7451C37D" w14:textId="67DA9E35" w:rsidR="0060006F" w:rsidRPr="00D16019" w:rsidRDefault="0060006F" w:rsidP="00B01F0B">
            <w:pPr>
              <w:autoSpaceDE/>
              <w:autoSpaceDN/>
              <w:adjustRightInd/>
              <w:jc w:val="both"/>
              <w:rPr>
                <w:b/>
                <w:sz w:val="22"/>
                <w:szCs w:val="22"/>
                <w:lang w:val="en-GB"/>
              </w:rPr>
            </w:pPr>
            <w:r w:rsidRPr="00D16019">
              <w:rPr>
                <w:b/>
                <w:sz w:val="22"/>
                <w:szCs w:val="22"/>
                <w:lang w:val="en-GB"/>
              </w:rPr>
              <w:t>The Principal Investigator certify that he read and is familiar with contents of this Amendment No. 2:</w:t>
            </w:r>
          </w:p>
          <w:p w14:paraId="2AF9AC13" w14:textId="77777777" w:rsidR="0060006F" w:rsidRPr="00D16019" w:rsidRDefault="0060006F" w:rsidP="00B01F0B">
            <w:pPr>
              <w:autoSpaceDE/>
              <w:autoSpaceDN/>
              <w:adjustRightInd/>
              <w:jc w:val="both"/>
              <w:rPr>
                <w:b/>
                <w:sz w:val="22"/>
                <w:szCs w:val="22"/>
                <w:lang w:val="en-GB"/>
              </w:rPr>
            </w:pPr>
          </w:p>
          <w:p w14:paraId="108BAD02" w14:textId="36CE9D85" w:rsidR="0060006F" w:rsidRPr="00D16019" w:rsidRDefault="0060006F" w:rsidP="00B01F0B">
            <w:pPr>
              <w:pStyle w:val="slovanodstavce"/>
              <w:numPr>
                <w:ilvl w:val="0"/>
                <w:numId w:val="0"/>
              </w:numPr>
              <w:tabs>
                <w:tab w:val="left" w:pos="4536"/>
              </w:tabs>
              <w:spacing w:after="0"/>
              <w:rPr>
                <w:rFonts w:ascii="Times New Roman" w:hAnsi="Times New Roman"/>
                <w:szCs w:val="22"/>
                <w:lang w:val="en-US"/>
              </w:rPr>
            </w:pPr>
            <w:r w:rsidRPr="00D16019">
              <w:rPr>
                <w:rFonts w:ascii="Times New Roman" w:hAnsi="Times New Roman"/>
                <w:szCs w:val="22"/>
                <w:lang w:val="en-US"/>
              </w:rPr>
              <w:t>Name:</w:t>
            </w:r>
            <w:r w:rsidRPr="00D16019">
              <w:t xml:space="preserve"> </w:t>
            </w:r>
            <w:r w:rsidR="00957AB4" w:rsidRPr="00957AB4">
              <w:rPr>
                <w:rFonts w:ascii="Times New Roman" w:hAnsi="Times New Roman"/>
                <w:szCs w:val="22"/>
                <w:highlight w:val="black"/>
                <w:lang w:val="cs-CZ"/>
              </w:rPr>
              <w:t>XXXXXXXXXXXXXXXXXX</w:t>
            </w:r>
          </w:p>
          <w:p w14:paraId="5978EE7B" w14:textId="77777777" w:rsidR="0060006F" w:rsidRPr="00D16019" w:rsidRDefault="0060006F" w:rsidP="00B01F0B">
            <w:pPr>
              <w:pStyle w:val="slovanodstavce"/>
              <w:numPr>
                <w:ilvl w:val="0"/>
                <w:numId w:val="0"/>
              </w:numPr>
              <w:tabs>
                <w:tab w:val="left" w:pos="4536"/>
              </w:tabs>
              <w:spacing w:after="0"/>
              <w:rPr>
                <w:rFonts w:ascii="Times New Roman" w:hAnsi="Times New Roman"/>
                <w:szCs w:val="22"/>
                <w:lang w:val="en-US"/>
              </w:rPr>
            </w:pPr>
          </w:p>
          <w:p w14:paraId="0F61CCD6" w14:textId="77777777" w:rsidR="0060006F" w:rsidRPr="00D16019" w:rsidRDefault="0060006F" w:rsidP="00B01F0B">
            <w:pPr>
              <w:pStyle w:val="slovanodstavce"/>
              <w:numPr>
                <w:ilvl w:val="0"/>
                <w:numId w:val="0"/>
              </w:numPr>
              <w:tabs>
                <w:tab w:val="left" w:pos="4536"/>
              </w:tabs>
              <w:spacing w:after="0"/>
              <w:rPr>
                <w:rFonts w:ascii="Times New Roman" w:hAnsi="Times New Roman"/>
                <w:szCs w:val="22"/>
                <w:lang w:val="en-US"/>
              </w:rPr>
            </w:pPr>
            <w:r w:rsidRPr="00D16019">
              <w:rPr>
                <w:rFonts w:ascii="Times New Roman" w:hAnsi="Times New Roman"/>
                <w:szCs w:val="22"/>
                <w:lang w:val="en-US"/>
              </w:rPr>
              <w:t>Signature: _______________________</w:t>
            </w:r>
          </w:p>
          <w:p w14:paraId="35FBF3A7" w14:textId="77777777" w:rsidR="0060006F" w:rsidRPr="00D16019" w:rsidRDefault="0060006F" w:rsidP="00B01F0B">
            <w:pPr>
              <w:pStyle w:val="slovanodstavce"/>
              <w:numPr>
                <w:ilvl w:val="0"/>
                <w:numId w:val="0"/>
              </w:numPr>
              <w:tabs>
                <w:tab w:val="left" w:pos="4536"/>
              </w:tabs>
              <w:spacing w:after="0"/>
              <w:rPr>
                <w:rFonts w:ascii="Times New Roman" w:hAnsi="Times New Roman"/>
                <w:szCs w:val="22"/>
                <w:lang w:val="en-US"/>
              </w:rPr>
            </w:pPr>
          </w:p>
          <w:p w14:paraId="1DBF1334" w14:textId="062D0C70" w:rsidR="0060006F" w:rsidRDefault="0060006F" w:rsidP="00B01F0B">
            <w:pPr>
              <w:autoSpaceDE/>
              <w:autoSpaceDN/>
              <w:adjustRightInd/>
              <w:jc w:val="both"/>
              <w:rPr>
                <w:sz w:val="22"/>
                <w:szCs w:val="22"/>
                <w:lang w:val="en-US"/>
              </w:rPr>
            </w:pPr>
            <w:r w:rsidRPr="00D16019">
              <w:rPr>
                <w:sz w:val="22"/>
                <w:szCs w:val="22"/>
                <w:lang w:val="en-US"/>
              </w:rPr>
              <w:t>Date: ___________________________</w:t>
            </w:r>
          </w:p>
          <w:p w14:paraId="0942E20F" w14:textId="7FA83F32" w:rsidR="00566724" w:rsidRDefault="00566724" w:rsidP="00B01F0B">
            <w:pPr>
              <w:autoSpaceDE/>
              <w:autoSpaceDN/>
              <w:adjustRightInd/>
              <w:jc w:val="both"/>
              <w:rPr>
                <w:sz w:val="22"/>
                <w:szCs w:val="22"/>
                <w:lang w:val="en-US"/>
              </w:rPr>
            </w:pPr>
          </w:p>
          <w:p w14:paraId="748D5C32" w14:textId="5A6A4AD4" w:rsidR="00566724" w:rsidRDefault="00566724" w:rsidP="00B01F0B">
            <w:pPr>
              <w:autoSpaceDE/>
              <w:autoSpaceDN/>
              <w:adjustRightInd/>
              <w:jc w:val="both"/>
              <w:rPr>
                <w:sz w:val="22"/>
                <w:szCs w:val="22"/>
                <w:lang w:val="en-US"/>
              </w:rPr>
            </w:pPr>
          </w:p>
          <w:p w14:paraId="3AC57E15" w14:textId="196F9DFE" w:rsidR="00566724" w:rsidRDefault="00566724" w:rsidP="00B01F0B">
            <w:pPr>
              <w:autoSpaceDE/>
              <w:autoSpaceDN/>
              <w:adjustRightInd/>
              <w:jc w:val="both"/>
              <w:rPr>
                <w:sz w:val="22"/>
                <w:szCs w:val="22"/>
                <w:lang w:val="en-US"/>
              </w:rPr>
            </w:pPr>
          </w:p>
          <w:p w14:paraId="6A0CC88D" w14:textId="1CE96E0A" w:rsidR="00916D38" w:rsidRDefault="00916D38" w:rsidP="00B01F0B">
            <w:pPr>
              <w:autoSpaceDE/>
              <w:autoSpaceDN/>
              <w:adjustRightInd/>
              <w:jc w:val="both"/>
              <w:rPr>
                <w:sz w:val="22"/>
                <w:szCs w:val="22"/>
                <w:lang w:val="en-US"/>
              </w:rPr>
            </w:pPr>
          </w:p>
          <w:p w14:paraId="422F2B5B" w14:textId="77777777" w:rsidR="00916D38" w:rsidRDefault="00916D38" w:rsidP="00B01F0B">
            <w:pPr>
              <w:autoSpaceDE/>
              <w:autoSpaceDN/>
              <w:adjustRightInd/>
              <w:jc w:val="both"/>
              <w:rPr>
                <w:sz w:val="22"/>
                <w:szCs w:val="22"/>
                <w:lang w:val="en-US"/>
              </w:rPr>
            </w:pPr>
          </w:p>
          <w:p w14:paraId="154790E7" w14:textId="77777777" w:rsidR="000611C7" w:rsidRPr="003E3B88" w:rsidRDefault="000611C7" w:rsidP="00B01F0B">
            <w:pPr>
              <w:rPr>
                <w:b/>
                <w:sz w:val="22"/>
              </w:rPr>
            </w:pPr>
            <w:r w:rsidRPr="003E3B88">
              <w:rPr>
                <w:b/>
                <w:sz w:val="22"/>
              </w:rPr>
              <w:t>Attachments:</w:t>
            </w:r>
          </w:p>
          <w:p w14:paraId="758EA523" w14:textId="77777777" w:rsidR="000611C7" w:rsidRPr="003E3B88" w:rsidRDefault="000611C7" w:rsidP="00B01F0B">
            <w:pPr>
              <w:rPr>
                <w:b/>
                <w:sz w:val="22"/>
              </w:rPr>
            </w:pPr>
          </w:p>
          <w:p w14:paraId="1F42A57A" w14:textId="05D70FF2" w:rsidR="000611C7" w:rsidRPr="003E3B88" w:rsidRDefault="000611C7" w:rsidP="00B01F0B">
            <w:pPr>
              <w:jc w:val="both"/>
              <w:rPr>
                <w:sz w:val="22"/>
              </w:rPr>
            </w:pPr>
            <w:r w:rsidRPr="003E3B88">
              <w:rPr>
                <w:sz w:val="22"/>
              </w:rPr>
              <w:t>Attachment 1 - Financial Attachment of Fakultní nemocnice Olomouc</w:t>
            </w:r>
          </w:p>
          <w:p w14:paraId="31B97484" w14:textId="77777777" w:rsidR="00566724" w:rsidRPr="003E3B88" w:rsidRDefault="00566724" w:rsidP="00B01F0B">
            <w:pPr>
              <w:autoSpaceDE/>
              <w:autoSpaceDN/>
              <w:adjustRightInd/>
              <w:jc w:val="both"/>
              <w:rPr>
                <w:sz w:val="24"/>
                <w:szCs w:val="22"/>
                <w:lang w:val="en-US"/>
              </w:rPr>
            </w:pPr>
          </w:p>
          <w:p w14:paraId="6B7A1633" w14:textId="645BA5EF" w:rsidR="0060006F" w:rsidRPr="00E107B3" w:rsidRDefault="0060006F" w:rsidP="00B01F0B">
            <w:pPr>
              <w:autoSpaceDE/>
              <w:autoSpaceDN/>
              <w:adjustRightInd/>
              <w:jc w:val="both"/>
              <w:rPr>
                <w:sz w:val="22"/>
                <w:szCs w:val="22"/>
                <w:lang w:val="en-US"/>
              </w:rPr>
            </w:pPr>
          </w:p>
        </w:tc>
        <w:tc>
          <w:tcPr>
            <w:tcW w:w="5033" w:type="dxa"/>
          </w:tcPr>
          <w:p w14:paraId="45B2849C" w14:textId="02AB48EB" w:rsidR="00370BB3" w:rsidRPr="00254794" w:rsidRDefault="002B4C0B" w:rsidP="00B01F0B">
            <w:pPr>
              <w:pStyle w:val="Heading1"/>
              <w:jc w:val="center"/>
              <w:rPr>
                <w:rFonts w:ascii="Times New Roman" w:hAnsi="Times New Roman"/>
                <w:sz w:val="22"/>
                <w:szCs w:val="22"/>
                <w:u w:val="single"/>
              </w:rPr>
            </w:pPr>
            <w:r w:rsidRPr="00076D71">
              <w:rPr>
                <w:rFonts w:ascii="Times New Roman" w:hAnsi="Times New Roman"/>
                <w:sz w:val="22"/>
                <w:szCs w:val="22"/>
                <w:u w:val="single"/>
              </w:rPr>
              <w:lastRenderedPageBreak/>
              <w:t xml:space="preserve">DODATEK Č. </w:t>
            </w:r>
            <w:r w:rsidR="00277741" w:rsidRPr="00076D71">
              <w:rPr>
                <w:rFonts w:ascii="Times New Roman" w:hAnsi="Times New Roman"/>
                <w:sz w:val="22"/>
                <w:szCs w:val="22"/>
                <w:u w:val="single"/>
              </w:rPr>
              <w:t>2</w:t>
            </w:r>
            <w:r w:rsidR="00892278" w:rsidRPr="00076D71">
              <w:rPr>
                <w:rFonts w:ascii="Times New Roman" w:hAnsi="Times New Roman"/>
                <w:sz w:val="22"/>
                <w:szCs w:val="22"/>
                <w:u w:val="single"/>
              </w:rPr>
              <w:t xml:space="preserve"> KE SMLOUVĚ</w:t>
            </w:r>
            <w:r w:rsidR="00892278" w:rsidRPr="00254794">
              <w:rPr>
                <w:rFonts w:ascii="Times New Roman" w:hAnsi="Times New Roman"/>
                <w:sz w:val="22"/>
                <w:szCs w:val="22"/>
                <w:u w:val="single"/>
              </w:rPr>
              <w:t xml:space="preserve"> </w:t>
            </w:r>
          </w:p>
          <w:p w14:paraId="6C9625AB" w14:textId="16C131FE" w:rsidR="00370BB3" w:rsidRPr="00254794" w:rsidRDefault="00892278" w:rsidP="00B01F0B">
            <w:pPr>
              <w:pStyle w:val="Heading1"/>
              <w:jc w:val="center"/>
              <w:rPr>
                <w:rFonts w:ascii="Times New Roman" w:hAnsi="Times New Roman"/>
                <w:sz w:val="22"/>
                <w:szCs w:val="22"/>
                <w:u w:val="single"/>
              </w:rPr>
            </w:pPr>
            <w:r w:rsidRPr="00254794">
              <w:rPr>
                <w:rFonts w:ascii="Times New Roman" w:hAnsi="Times New Roman"/>
                <w:sz w:val="22"/>
                <w:szCs w:val="22"/>
                <w:u w:val="single"/>
              </w:rPr>
              <w:t xml:space="preserve">O KLINICKÉM HODNOCENÍ </w:t>
            </w:r>
          </w:p>
          <w:p w14:paraId="572FF885" w14:textId="77777777" w:rsidR="00370BB3" w:rsidRPr="00254794" w:rsidRDefault="00370BB3" w:rsidP="00B01F0B">
            <w:pPr>
              <w:autoSpaceDE/>
              <w:autoSpaceDN/>
              <w:adjustRightInd/>
              <w:rPr>
                <w:smallCaps/>
                <w:sz w:val="22"/>
                <w:szCs w:val="22"/>
                <w:u w:val="single"/>
                <w:lang w:eastAsia="cs-CZ"/>
              </w:rPr>
            </w:pPr>
          </w:p>
          <w:p w14:paraId="3E3E843C" w14:textId="77777777" w:rsidR="00370BB3" w:rsidRPr="00254794" w:rsidRDefault="00370BB3" w:rsidP="00B01F0B">
            <w:pPr>
              <w:tabs>
                <w:tab w:val="left" w:pos="1843"/>
              </w:tabs>
              <w:autoSpaceDE/>
              <w:autoSpaceDN/>
              <w:adjustRightInd/>
              <w:ind w:left="1560" w:hanging="1560"/>
              <w:jc w:val="center"/>
              <w:rPr>
                <w:b/>
                <w:sz w:val="22"/>
                <w:szCs w:val="22"/>
              </w:rPr>
            </w:pPr>
          </w:p>
          <w:p w14:paraId="719795CD" w14:textId="2E9FD8AD" w:rsidR="00815080" w:rsidRDefault="00815080" w:rsidP="00B01F0B">
            <w:pPr>
              <w:jc w:val="both"/>
              <w:rPr>
                <w:sz w:val="22"/>
                <w:szCs w:val="22"/>
              </w:rPr>
            </w:pPr>
            <w:r w:rsidRPr="00254794">
              <w:rPr>
                <w:sz w:val="22"/>
                <w:szCs w:val="22"/>
              </w:rPr>
              <w:t xml:space="preserve">Tento Dodatek </w:t>
            </w:r>
            <w:r w:rsidR="00886A75" w:rsidRPr="00254794">
              <w:rPr>
                <w:sz w:val="22"/>
                <w:szCs w:val="22"/>
              </w:rPr>
              <w:t xml:space="preserve">č. </w:t>
            </w:r>
            <w:r w:rsidR="00DA41E2" w:rsidRPr="00254794">
              <w:rPr>
                <w:sz w:val="22"/>
                <w:szCs w:val="22"/>
              </w:rPr>
              <w:t>2</w:t>
            </w:r>
            <w:r w:rsidR="00886A75" w:rsidRPr="00254794">
              <w:rPr>
                <w:sz w:val="22"/>
                <w:szCs w:val="22"/>
              </w:rPr>
              <w:t xml:space="preserve"> </w:t>
            </w:r>
            <w:r w:rsidRPr="00254794">
              <w:rPr>
                <w:sz w:val="22"/>
                <w:szCs w:val="22"/>
              </w:rPr>
              <w:t>ke Smlouvě o klinickém hodnocení (dále jen „Dodatek</w:t>
            </w:r>
            <w:r w:rsidR="00886A75" w:rsidRPr="00254794">
              <w:rPr>
                <w:sz w:val="22"/>
                <w:szCs w:val="22"/>
              </w:rPr>
              <w:t xml:space="preserve"> č. </w:t>
            </w:r>
            <w:r w:rsidR="00DA41E2" w:rsidRPr="00254794">
              <w:rPr>
                <w:sz w:val="22"/>
                <w:szCs w:val="22"/>
              </w:rPr>
              <w:t>2</w:t>
            </w:r>
            <w:r w:rsidRPr="00254794">
              <w:rPr>
                <w:sz w:val="22"/>
                <w:szCs w:val="22"/>
              </w:rPr>
              <w:t>“)</w:t>
            </w:r>
            <w:r>
              <w:rPr>
                <w:sz w:val="22"/>
                <w:szCs w:val="22"/>
              </w:rPr>
              <w:t xml:space="preserve"> se uzavírá mezi</w:t>
            </w:r>
          </w:p>
          <w:p w14:paraId="61B73216" w14:textId="77777777" w:rsidR="00815080" w:rsidRPr="00815080" w:rsidRDefault="00815080" w:rsidP="00B01F0B">
            <w:pPr>
              <w:jc w:val="both"/>
              <w:rPr>
                <w:sz w:val="22"/>
                <w:szCs w:val="22"/>
              </w:rPr>
            </w:pPr>
          </w:p>
          <w:p w14:paraId="01624DFA" w14:textId="77777777" w:rsidR="00815080" w:rsidRDefault="00815080" w:rsidP="00B01F0B">
            <w:pPr>
              <w:jc w:val="both"/>
              <w:rPr>
                <w:b/>
                <w:sz w:val="22"/>
                <w:szCs w:val="22"/>
              </w:rPr>
            </w:pPr>
          </w:p>
          <w:p w14:paraId="6AA16A8C" w14:textId="79BD8FA2" w:rsidR="00626E83" w:rsidRDefault="001F3BE6" w:rsidP="00B01F0B">
            <w:pPr>
              <w:jc w:val="both"/>
              <w:rPr>
                <w:sz w:val="22"/>
                <w:szCs w:val="22"/>
              </w:rPr>
            </w:pPr>
            <w:r w:rsidRPr="00892278">
              <w:rPr>
                <w:b/>
                <w:sz w:val="22"/>
                <w:szCs w:val="22"/>
              </w:rPr>
              <w:t>F. Hoffmann-La Roche Ltd</w:t>
            </w:r>
          </w:p>
          <w:p w14:paraId="146B09BB" w14:textId="643E2D18" w:rsidR="001F3BE6" w:rsidRPr="009811F6" w:rsidRDefault="001F3BE6" w:rsidP="00B01F0B">
            <w:pPr>
              <w:jc w:val="both"/>
              <w:rPr>
                <w:sz w:val="22"/>
                <w:szCs w:val="22"/>
              </w:rPr>
            </w:pPr>
            <w:r w:rsidRPr="00892278">
              <w:rPr>
                <w:sz w:val="22"/>
                <w:szCs w:val="22"/>
              </w:rPr>
              <w:t>se sídlem Grenzacherstrasse 124, 4070 Basilej,</w:t>
            </w:r>
            <w:r w:rsidR="002B4C0B">
              <w:rPr>
                <w:sz w:val="22"/>
                <w:szCs w:val="22"/>
              </w:rPr>
              <w:t xml:space="preserve"> </w:t>
            </w:r>
            <w:r w:rsidRPr="00892278">
              <w:rPr>
                <w:sz w:val="22"/>
                <w:szCs w:val="22"/>
              </w:rPr>
              <w:t>Švýcarsko</w:t>
            </w:r>
            <w:r w:rsidR="009811F6">
              <w:rPr>
                <w:sz w:val="22"/>
                <w:szCs w:val="22"/>
              </w:rPr>
              <w:t>,</w:t>
            </w:r>
            <w:r w:rsidRPr="00892278">
              <w:rPr>
                <w:sz w:val="22"/>
                <w:szCs w:val="22"/>
              </w:rPr>
              <w:t xml:space="preserve"> </w:t>
            </w:r>
            <w:r w:rsidR="009811F6" w:rsidRPr="00892278">
              <w:rPr>
                <w:sz w:val="22"/>
                <w:szCs w:val="22"/>
              </w:rPr>
              <w:t>zastoupen</w:t>
            </w:r>
            <w:r w:rsidR="009811F6">
              <w:rPr>
                <w:sz w:val="22"/>
                <w:szCs w:val="22"/>
              </w:rPr>
              <w:t>ou</w:t>
            </w:r>
            <w:r w:rsidR="009811F6" w:rsidRPr="00892278">
              <w:rPr>
                <w:sz w:val="22"/>
                <w:szCs w:val="22"/>
              </w:rPr>
              <w:t xml:space="preserve"> </w:t>
            </w:r>
            <w:r w:rsidR="009811F6">
              <w:rPr>
                <w:sz w:val="22"/>
                <w:szCs w:val="22"/>
              </w:rPr>
              <w:t xml:space="preserve">společností </w:t>
            </w:r>
            <w:r w:rsidR="000A0A84">
              <w:rPr>
                <w:rFonts w:eastAsia="Calibri"/>
                <w:color w:val="000000"/>
                <w:sz w:val="22"/>
                <w:szCs w:val="22"/>
                <w:lang w:val="la-Latn" w:eastAsia="cs-CZ"/>
              </w:rPr>
              <w:t>IQVIA RDS</w:t>
            </w:r>
            <w:r w:rsidR="009811F6" w:rsidRPr="009811F6">
              <w:rPr>
                <w:rFonts w:eastAsia="Calibri"/>
                <w:color w:val="000000"/>
                <w:sz w:val="22"/>
                <w:szCs w:val="22"/>
                <w:lang w:val="la-Latn" w:eastAsia="cs-CZ"/>
              </w:rPr>
              <w:t xml:space="preserve"> Czech Republic s.r.o.</w:t>
            </w:r>
          </w:p>
          <w:p w14:paraId="69610D65" w14:textId="77777777" w:rsidR="001F3BE6" w:rsidRPr="00892278" w:rsidRDefault="001F3BE6" w:rsidP="00B01F0B">
            <w:pPr>
              <w:jc w:val="both"/>
              <w:rPr>
                <w:sz w:val="22"/>
                <w:szCs w:val="22"/>
              </w:rPr>
            </w:pPr>
            <w:r w:rsidRPr="00892278">
              <w:rPr>
                <w:sz w:val="22"/>
                <w:szCs w:val="22"/>
              </w:rPr>
              <w:t>(dále jen „</w:t>
            </w:r>
            <w:r w:rsidRPr="00892278">
              <w:rPr>
                <w:b/>
                <w:bCs/>
                <w:sz w:val="22"/>
                <w:szCs w:val="22"/>
              </w:rPr>
              <w:t>Zadavatel</w:t>
            </w:r>
            <w:r w:rsidRPr="00892278">
              <w:rPr>
                <w:sz w:val="22"/>
                <w:szCs w:val="22"/>
              </w:rPr>
              <w:t>“)</w:t>
            </w:r>
          </w:p>
          <w:p w14:paraId="1EC670D1" w14:textId="3A1F75DE" w:rsidR="00370BB3" w:rsidRDefault="00370BB3" w:rsidP="00B01F0B">
            <w:pPr>
              <w:jc w:val="both"/>
              <w:rPr>
                <w:sz w:val="22"/>
                <w:szCs w:val="22"/>
              </w:rPr>
            </w:pPr>
          </w:p>
          <w:p w14:paraId="2EB019D9" w14:textId="204D4244" w:rsidR="00370BB3" w:rsidRPr="00892278" w:rsidRDefault="00815080" w:rsidP="00B01F0B">
            <w:pPr>
              <w:jc w:val="both"/>
              <w:rPr>
                <w:sz w:val="22"/>
                <w:szCs w:val="22"/>
              </w:rPr>
            </w:pPr>
            <w:r w:rsidRPr="009A51A6">
              <w:rPr>
                <w:rFonts w:eastAsia="Calibri"/>
                <w:b/>
                <w:color w:val="000000"/>
                <w:sz w:val="22"/>
                <w:szCs w:val="22"/>
                <w:lang w:val="la-Latn" w:eastAsia="cs-CZ"/>
              </w:rPr>
              <w:t xml:space="preserve"> </w:t>
            </w:r>
            <w:r w:rsidR="00370BB3" w:rsidRPr="00892278">
              <w:rPr>
                <w:sz w:val="22"/>
                <w:szCs w:val="22"/>
              </w:rPr>
              <w:t>a</w:t>
            </w:r>
          </w:p>
          <w:p w14:paraId="34DC6955" w14:textId="77777777" w:rsidR="00370BB3" w:rsidRPr="00892278" w:rsidRDefault="00370BB3" w:rsidP="00B01F0B">
            <w:pPr>
              <w:jc w:val="both"/>
              <w:rPr>
                <w:sz w:val="22"/>
                <w:szCs w:val="22"/>
              </w:rPr>
            </w:pPr>
          </w:p>
          <w:p w14:paraId="47A58FBC" w14:textId="144CCADC" w:rsidR="009811F6" w:rsidRPr="009A51A6" w:rsidRDefault="009811F6" w:rsidP="00B01F0B">
            <w:pPr>
              <w:jc w:val="both"/>
              <w:rPr>
                <w:rFonts w:eastAsia="Calibri"/>
                <w:color w:val="000000"/>
                <w:sz w:val="22"/>
                <w:szCs w:val="22"/>
                <w:lang w:eastAsia="cs-CZ"/>
              </w:rPr>
            </w:pPr>
            <w:r w:rsidRPr="009A51A6">
              <w:rPr>
                <w:rFonts w:eastAsia="Calibri"/>
                <w:color w:val="000000"/>
                <w:sz w:val="22"/>
                <w:szCs w:val="22"/>
                <w:lang w:eastAsia="cs-CZ"/>
              </w:rPr>
              <w:t>Smluvní výzkumn</w:t>
            </w:r>
            <w:r w:rsidR="00626E83">
              <w:rPr>
                <w:rFonts w:eastAsia="Calibri"/>
                <w:color w:val="000000"/>
                <w:sz w:val="22"/>
                <w:szCs w:val="22"/>
                <w:lang w:eastAsia="cs-CZ"/>
              </w:rPr>
              <w:t>ou</w:t>
            </w:r>
            <w:r w:rsidRPr="009A51A6">
              <w:rPr>
                <w:rFonts w:eastAsia="Calibri"/>
                <w:color w:val="000000"/>
                <w:sz w:val="22"/>
                <w:szCs w:val="22"/>
                <w:lang w:eastAsia="cs-CZ"/>
              </w:rPr>
              <w:t xml:space="preserve"> organizac</w:t>
            </w:r>
            <w:r w:rsidR="00626E83">
              <w:rPr>
                <w:rFonts w:eastAsia="Calibri"/>
                <w:color w:val="000000"/>
                <w:sz w:val="22"/>
                <w:szCs w:val="22"/>
                <w:lang w:eastAsia="cs-CZ"/>
              </w:rPr>
              <w:t>í</w:t>
            </w:r>
          </w:p>
          <w:p w14:paraId="3587FD2F" w14:textId="77777777" w:rsidR="009811F6" w:rsidRPr="009A51A6" w:rsidRDefault="009811F6" w:rsidP="00B01F0B">
            <w:pPr>
              <w:keepNext/>
              <w:outlineLvl w:val="1"/>
              <w:rPr>
                <w:rFonts w:eastAsia="Calibri"/>
                <w:b/>
                <w:color w:val="000000"/>
                <w:sz w:val="16"/>
                <w:szCs w:val="16"/>
                <w:lang w:eastAsia="cs-CZ"/>
              </w:rPr>
            </w:pPr>
          </w:p>
          <w:p w14:paraId="46CFD205" w14:textId="06D96AE7" w:rsidR="002351EB" w:rsidRPr="009A51A6" w:rsidRDefault="000A0A84" w:rsidP="00B01F0B">
            <w:pPr>
              <w:keepNext/>
              <w:outlineLvl w:val="1"/>
              <w:rPr>
                <w:rFonts w:eastAsia="Calibri"/>
                <w:b/>
                <w:color w:val="000000"/>
                <w:sz w:val="22"/>
                <w:szCs w:val="22"/>
                <w:lang w:eastAsia="cs-CZ"/>
              </w:rPr>
            </w:pPr>
            <w:r>
              <w:rPr>
                <w:rFonts w:eastAsia="Calibri"/>
                <w:b/>
                <w:color w:val="000000"/>
                <w:sz w:val="22"/>
                <w:szCs w:val="22"/>
                <w:lang w:eastAsia="cs-CZ"/>
              </w:rPr>
              <w:t>IQVIA RDS</w:t>
            </w:r>
            <w:r w:rsidR="002351EB" w:rsidRPr="009A51A6">
              <w:rPr>
                <w:rFonts w:eastAsia="Calibri"/>
                <w:b/>
                <w:color w:val="000000"/>
                <w:sz w:val="22"/>
                <w:szCs w:val="22"/>
                <w:lang w:eastAsia="cs-CZ"/>
              </w:rPr>
              <w:t xml:space="preserve"> Czech Republic s.r.o. </w:t>
            </w:r>
          </w:p>
          <w:p w14:paraId="2CCD1F5E" w14:textId="0433EAC1" w:rsidR="002351EB" w:rsidRPr="009A51A6" w:rsidRDefault="00626E83" w:rsidP="00B01F0B">
            <w:pPr>
              <w:keepNext/>
              <w:outlineLvl w:val="1"/>
              <w:rPr>
                <w:rFonts w:eastAsia="Calibri"/>
                <w:sz w:val="22"/>
                <w:szCs w:val="22"/>
                <w:lang w:eastAsia="cs-CZ"/>
              </w:rPr>
            </w:pPr>
            <w:r w:rsidRPr="00892278">
              <w:rPr>
                <w:sz w:val="22"/>
                <w:szCs w:val="22"/>
              </w:rPr>
              <w:t xml:space="preserve">se sídlem </w:t>
            </w:r>
            <w:r w:rsidR="000A0A84">
              <w:rPr>
                <w:rFonts w:eastAsia="Calibri"/>
                <w:color w:val="000000"/>
                <w:sz w:val="22"/>
                <w:szCs w:val="22"/>
                <w:lang w:eastAsia="cs-CZ"/>
              </w:rPr>
              <w:t>Pernerova 691/42, Karlín, 186 00 Praha 8</w:t>
            </w:r>
            <w:r w:rsidRPr="009A51A6">
              <w:rPr>
                <w:rFonts w:eastAsia="Calibri"/>
                <w:color w:val="000000"/>
                <w:sz w:val="22"/>
                <w:szCs w:val="22"/>
                <w:lang w:eastAsia="cs-CZ"/>
              </w:rPr>
              <w:t>,</w:t>
            </w:r>
            <w:r>
              <w:rPr>
                <w:rFonts w:eastAsia="Calibri"/>
                <w:color w:val="000000"/>
                <w:sz w:val="22"/>
                <w:szCs w:val="22"/>
                <w:lang w:eastAsia="cs-CZ"/>
              </w:rPr>
              <w:t xml:space="preserve"> </w:t>
            </w:r>
            <w:r w:rsidR="002351EB" w:rsidRPr="009A51A6">
              <w:rPr>
                <w:rFonts w:eastAsia="Calibri"/>
                <w:sz w:val="22"/>
                <w:szCs w:val="22"/>
                <w:lang w:eastAsia="cs-CZ"/>
              </w:rPr>
              <w:t>Česká republika</w:t>
            </w:r>
          </w:p>
          <w:p w14:paraId="54392773" w14:textId="366577B9" w:rsidR="002351EB" w:rsidRPr="009A51A6" w:rsidRDefault="002351EB" w:rsidP="00B01F0B">
            <w:pPr>
              <w:keepNext/>
              <w:outlineLvl w:val="1"/>
              <w:rPr>
                <w:rFonts w:eastAsia="Calibri"/>
                <w:sz w:val="22"/>
                <w:szCs w:val="22"/>
                <w:lang w:eastAsia="cs-CZ"/>
              </w:rPr>
            </w:pPr>
            <w:r w:rsidRPr="009A51A6">
              <w:rPr>
                <w:rFonts w:eastAsia="Calibri"/>
                <w:sz w:val="22"/>
                <w:szCs w:val="22"/>
                <w:lang w:eastAsia="cs-CZ"/>
              </w:rPr>
              <w:t>IČ</w:t>
            </w:r>
            <w:r w:rsidR="009811F6">
              <w:rPr>
                <w:rFonts w:eastAsia="Calibri"/>
                <w:sz w:val="22"/>
                <w:szCs w:val="22"/>
                <w:lang w:eastAsia="cs-CZ"/>
              </w:rPr>
              <w:t>O</w:t>
            </w:r>
            <w:r w:rsidRPr="009A51A6">
              <w:rPr>
                <w:rFonts w:eastAsia="Calibri"/>
                <w:sz w:val="22"/>
                <w:szCs w:val="22"/>
                <w:lang w:eastAsia="cs-CZ"/>
              </w:rPr>
              <w:t>: 247 68 651</w:t>
            </w:r>
          </w:p>
          <w:p w14:paraId="2FAB3980" w14:textId="77777777" w:rsidR="002351EB" w:rsidRPr="009A51A6" w:rsidRDefault="002351EB" w:rsidP="00B01F0B">
            <w:pPr>
              <w:rPr>
                <w:rFonts w:eastAsia="Calibri"/>
                <w:sz w:val="22"/>
                <w:szCs w:val="22"/>
                <w:lang w:eastAsia="cs-CZ"/>
              </w:rPr>
            </w:pPr>
            <w:r w:rsidRPr="009A51A6">
              <w:rPr>
                <w:rFonts w:eastAsia="Calibri"/>
                <w:sz w:val="22"/>
                <w:szCs w:val="22"/>
                <w:lang w:eastAsia="cs-CZ"/>
              </w:rPr>
              <w:t>DIČ: CZ247 68 651</w:t>
            </w:r>
          </w:p>
          <w:p w14:paraId="387AA1FB" w14:textId="56C9AB5B" w:rsidR="00370BB3" w:rsidRPr="00892278" w:rsidRDefault="002351EB" w:rsidP="00B01F0B">
            <w:pPr>
              <w:jc w:val="both"/>
              <w:rPr>
                <w:sz w:val="22"/>
                <w:szCs w:val="22"/>
              </w:rPr>
            </w:pPr>
            <w:r w:rsidRPr="00892278">
              <w:rPr>
                <w:sz w:val="22"/>
                <w:szCs w:val="22"/>
              </w:rPr>
              <w:t xml:space="preserve"> </w:t>
            </w:r>
            <w:r w:rsidR="00370BB3" w:rsidRPr="00892278">
              <w:rPr>
                <w:sz w:val="22"/>
                <w:szCs w:val="22"/>
              </w:rPr>
              <w:t>(dále jen „</w:t>
            </w:r>
            <w:r w:rsidR="00370BB3" w:rsidRPr="00892278">
              <w:rPr>
                <w:b/>
                <w:sz w:val="22"/>
                <w:szCs w:val="22"/>
              </w:rPr>
              <w:t>Smluvní výzkumná organizace</w:t>
            </w:r>
            <w:r w:rsidR="00370BB3" w:rsidRPr="00892278">
              <w:rPr>
                <w:bCs/>
                <w:sz w:val="22"/>
                <w:szCs w:val="22"/>
              </w:rPr>
              <w:t>“</w:t>
            </w:r>
            <w:r w:rsidR="00370BB3" w:rsidRPr="00892278">
              <w:rPr>
                <w:sz w:val="22"/>
                <w:szCs w:val="22"/>
              </w:rPr>
              <w:t>)</w:t>
            </w:r>
          </w:p>
          <w:p w14:paraId="53A4D933" w14:textId="77777777" w:rsidR="00370BB3" w:rsidRPr="00892278" w:rsidRDefault="00370BB3" w:rsidP="00B01F0B">
            <w:pPr>
              <w:jc w:val="both"/>
              <w:rPr>
                <w:sz w:val="22"/>
                <w:szCs w:val="22"/>
              </w:rPr>
            </w:pPr>
          </w:p>
          <w:p w14:paraId="762D4A26" w14:textId="77777777" w:rsidR="009659DF" w:rsidRPr="00892278" w:rsidRDefault="009659DF" w:rsidP="00B01F0B">
            <w:pPr>
              <w:jc w:val="both"/>
              <w:rPr>
                <w:sz w:val="22"/>
                <w:szCs w:val="22"/>
              </w:rPr>
            </w:pPr>
          </w:p>
          <w:p w14:paraId="42827EBA" w14:textId="77777777" w:rsidR="00370BB3" w:rsidRPr="00892278" w:rsidRDefault="00370BB3" w:rsidP="00B01F0B">
            <w:pPr>
              <w:jc w:val="both"/>
              <w:rPr>
                <w:sz w:val="22"/>
                <w:szCs w:val="22"/>
              </w:rPr>
            </w:pPr>
            <w:r w:rsidRPr="00892278">
              <w:rPr>
                <w:sz w:val="22"/>
                <w:szCs w:val="22"/>
              </w:rPr>
              <w:t>a</w:t>
            </w:r>
          </w:p>
          <w:p w14:paraId="23448734" w14:textId="77777777" w:rsidR="00370BB3" w:rsidRPr="00892278" w:rsidRDefault="00370BB3" w:rsidP="00B01F0B">
            <w:pPr>
              <w:jc w:val="both"/>
              <w:rPr>
                <w:sz w:val="22"/>
                <w:szCs w:val="22"/>
              </w:rPr>
            </w:pPr>
          </w:p>
          <w:p w14:paraId="6F737B84" w14:textId="278816B7" w:rsidR="008F77E5" w:rsidRPr="00195D9C" w:rsidRDefault="008F77E5" w:rsidP="00B01F0B">
            <w:pPr>
              <w:rPr>
                <w:b/>
                <w:color w:val="000000"/>
                <w:sz w:val="22"/>
                <w:szCs w:val="22"/>
              </w:rPr>
            </w:pPr>
            <w:r w:rsidRPr="00195D9C">
              <w:rPr>
                <w:b/>
                <w:color w:val="000000"/>
                <w:sz w:val="22"/>
                <w:szCs w:val="22"/>
              </w:rPr>
              <w:t>Fakultní nemocnic</w:t>
            </w:r>
            <w:r w:rsidR="00076D71">
              <w:rPr>
                <w:b/>
                <w:color w:val="000000"/>
                <w:sz w:val="22"/>
                <w:szCs w:val="22"/>
              </w:rPr>
              <w:t>í</w:t>
            </w:r>
            <w:r w:rsidRPr="00195D9C">
              <w:rPr>
                <w:b/>
                <w:color w:val="000000"/>
                <w:sz w:val="22"/>
                <w:szCs w:val="22"/>
              </w:rPr>
              <w:t xml:space="preserve"> Olomouc</w:t>
            </w:r>
          </w:p>
          <w:p w14:paraId="3C56621A" w14:textId="0AC2C123" w:rsidR="008F77E5" w:rsidRPr="00195D9C" w:rsidRDefault="008F77E5" w:rsidP="00B01F0B">
            <w:pPr>
              <w:rPr>
                <w:color w:val="000000"/>
                <w:sz w:val="22"/>
                <w:szCs w:val="22"/>
              </w:rPr>
            </w:pPr>
            <w:r w:rsidRPr="00195D9C">
              <w:rPr>
                <w:color w:val="000000"/>
                <w:sz w:val="22"/>
                <w:szCs w:val="22"/>
              </w:rPr>
              <w:t>se sídlem na adrese I. P. Pavlova 185/6, Olomouc, PSČ 779 00, Česká republika, IČ</w:t>
            </w:r>
            <w:r w:rsidR="00076D71">
              <w:rPr>
                <w:color w:val="000000"/>
                <w:sz w:val="22"/>
                <w:szCs w:val="22"/>
              </w:rPr>
              <w:t>O</w:t>
            </w:r>
            <w:r w:rsidRPr="00195D9C">
              <w:rPr>
                <w:color w:val="000000"/>
                <w:sz w:val="22"/>
                <w:szCs w:val="22"/>
              </w:rPr>
              <w:t>: 000 98 892, DIČ: CZ00098892, zastoupen</w:t>
            </w:r>
            <w:r w:rsidR="00076D71">
              <w:rPr>
                <w:color w:val="000000"/>
                <w:sz w:val="22"/>
                <w:szCs w:val="22"/>
              </w:rPr>
              <w:t>ou</w:t>
            </w:r>
            <w:r w:rsidR="00395857">
              <w:rPr>
                <w:color w:val="000000"/>
                <w:sz w:val="22"/>
                <w:szCs w:val="22"/>
              </w:rPr>
              <w:t xml:space="preserve"> prof</w:t>
            </w:r>
            <w:r w:rsidRPr="00195D9C">
              <w:rPr>
                <w:color w:val="000000"/>
                <w:sz w:val="22"/>
                <w:szCs w:val="22"/>
              </w:rPr>
              <w:t>. MUDr. Romanem Havlíkem, Ph.D., ředitelem</w:t>
            </w:r>
          </w:p>
          <w:p w14:paraId="58FE4FB1" w14:textId="77777777" w:rsidR="008F77E5" w:rsidRPr="00195D9C" w:rsidRDefault="008F77E5" w:rsidP="00B01F0B">
            <w:pPr>
              <w:rPr>
                <w:color w:val="000000"/>
                <w:sz w:val="22"/>
                <w:szCs w:val="22"/>
              </w:rPr>
            </w:pPr>
            <w:r w:rsidRPr="00195D9C">
              <w:rPr>
                <w:color w:val="000000"/>
                <w:sz w:val="22"/>
                <w:szCs w:val="22"/>
              </w:rPr>
              <w:t>(dále jen „</w:t>
            </w:r>
            <w:r w:rsidRPr="00195D9C">
              <w:rPr>
                <w:b/>
                <w:color w:val="000000"/>
                <w:sz w:val="22"/>
                <w:szCs w:val="22"/>
              </w:rPr>
              <w:t>Zdravotnické zařízení</w:t>
            </w:r>
            <w:r w:rsidRPr="00195D9C">
              <w:rPr>
                <w:bCs/>
                <w:color w:val="000000"/>
                <w:sz w:val="22"/>
                <w:szCs w:val="22"/>
              </w:rPr>
              <w:t>“</w:t>
            </w:r>
            <w:r w:rsidRPr="00195D9C">
              <w:rPr>
                <w:color w:val="000000"/>
                <w:sz w:val="22"/>
                <w:szCs w:val="22"/>
              </w:rPr>
              <w:t>)</w:t>
            </w:r>
          </w:p>
          <w:p w14:paraId="5DA2A732" w14:textId="77777777" w:rsidR="00E74DBA" w:rsidRDefault="00E74DBA" w:rsidP="00B01F0B">
            <w:pPr>
              <w:jc w:val="both"/>
              <w:rPr>
                <w:rFonts w:eastAsia="Calibri"/>
                <w:color w:val="000000"/>
                <w:sz w:val="22"/>
                <w:szCs w:val="22"/>
                <w:lang w:eastAsia="cs-CZ"/>
              </w:rPr>
            </w:pPr>
          </w:p>
          <w:p w14:paraId="2F4427BF" w14:textId="77777777" w:rsidR="008F77E5" w:rsidRDefault="008F77E5" w:rsidP="00B01F0B">
            <w:pPr>
              <w:jc w:val="both"/>
              <w:rPr>
                <w:rFonts w:eastAsia="Calibri"/>
                <w:color w:val="000000"/>
                <w:sz w:val="22"/>
                <w:szCs w:val="22"/>
                <w:lang w:eastAsia="cs-CZ"/>
              </w:rPr>
            </w:pPr>
          </w:p>
          <w:p w14:paraId="64B59A2F" w14:textId="77777777" w:rsidR="008F77E5" w:rsidRDefault="008F77E5" w:rsidP="00B01F0B">
            <w:pPr>
              <w:jc w:val="both"/>
              <w:rPr>
                <w:rFonts w:eastAsia="Calibri"/>
                <w:color w:val="000000"/>
                <w:sz w:val="22"/>
                <w:szCs w:val="22"/>
                <w:lang w:eastAsia="cs-CZ"/>
              </w:rPr>
            </w:pPr>
          </w:p>
          <w:p w14:paraId="17AF51D8" w14:textId="38C42F3E" w:rsidR="002B4C0B" w:rsidRDefault="002B4C0B" w:rsidP="00B01F0B">
            <w:pPr>
              <w:jc w:val="both"/>
              <w:rPr>
                <w:sz w:val="22"/>
                <w:szCs w:val="22"/>
              </w:rPr>
            </w:pPr>
            <w:r w:rsidRPr="00CF0E8D">
              <w:rPr>
                <w:sz w:val="22"/>
                <w:szCs w:val="22"/>
              </w:rPr>
              <w:t xml:space="preserve">a </w:t>
            </w:r>
            <w:r w:rsidR="00626E83" w:rsidRPr="0060006F">
              <w:rPr>
                <w:sz w:val="22"/>
                <w:szCs w:val="22"/>
              </w:rPr>
              <w:t>nabývá účinnosti ke dni uveřejnění v registru smluv</w:t>
            </w:r>
            <w:r w:rsidRPr="00CF0E8D">
              <w:rPr>
                <w:sz w:val="22"/>
                <w:szCs w:val="22"/>
              </w:rPr>
              <w:t xml:space="preserve">. </w:t>
            </w:r>
          </w:p>
          <w:p w14:paraId="0C2AD1A6" w14:textId="7729E1ED" w:rsidR="00336AD8" w:rsidRDefault="00336AD8" w:rsidP="00B01F0B">
            <w:pPr>
              <w:jc w:val="both"/>
              <w:rPr>
                <w:sz w:val="22"/>
                <w:szCs w:val="22"/>
              </w:rPr>
            </w:pPr>
          </w:p>
          <w:p w14:paraId="1CCD2A87" w14:textId="77777777" w:rsidR="00B01F0B" w:rsidRDefault="00B01F0B" w:rsidP="00B01F0B">
            <w:pPr>
              <w:jc w:val="both"/>
              <w:rPr>
                <w:sz w:val="22"/>
                <w:szCs w:val="22"/>
              </w:rPr>
            </w:pPr>
          </w:p>
          <w:p w14:paraId="3BE384DD" w14:textId="77777777" w:rsidR="002B4C0B" w:rsidRPr="00CF0E8D" w:rsidRDefault="002B4C0B" w:rsidP="00B01F0B">
            <w:pPr>
              <w:jc w:val="both"/>
              <w:rPr>
                <w:sz w:val="22"/>
                <w:szCs w:val="22"/>
              </w:rPr>
            </w:pPr>
          </w:p>
          <w:p w14:paraId="226CF15F" w14:textId="77777777" w:rsidR="002B4C0B" w:rsidRPr="00CF0E8D" w:rsidRDefault="002B4C0B" w:rsidP="00B01F0B">
            <w:pPr>
              <w:ind w:left="124"/>
              <w:jc w:val="center"/>
              <w:rPr>
                <w:rFonts w:eastAsia="Times New Roman"/>
                <w:b/>
                <w:sz w:val="22"/>
                <w:szCs w:val="22"/>
                <w:lang w:eastAsia="en-US"/>
              </w:rPr>
            </w:pPr>
            <w:r w:rsidRPr="00CF0E8D">
              <w:rPr>
                <w:rFonts w:eastAsia="Times New Roman"/>
                <w:b/>
                <w:sz w:val="22"/>
                <w:szCs w:val="22"/>
                <w:lang w:eastAsia="en-US"/>
              </w:rPr>
              <w:t>TÍMTO SE POTVRZUJE:</w:t>
            </w:r>
          </w:p>
          <w:p w14:paraId="4874903E" w14:textId="77777777" w:rsidR="002B4C0B" w:rsidRPr="00070FAA" w:rsidRDefault="002B4C0B" w:rsidP="00B01F0B">
            <w:pPr>
              <w:keepNext/>
              <w:autoSpaceDE/>
              <w:autoSpaceDN/>
              <w:adjustRightInd/>
              <w:ind w:left="2844" w:firstLine="696"/>
              <w:jc w:val="both"/>
              <w:outlineLvl w:val="2"/>
              <w:rPr>
                <w:b/>
                <w:sz w:val="22"/>
                <w:szCs w:val="22"/>
                <w:lang w:eastAsia="cs-CZ"/>
              </w:rPr>
            </w:pPr>
          </w:p>
          <w:p w14:paraId="3ACE8659" w14:textId="77777777" w:rsidR="002B4C0B" w:rsidRDefault="002B4C0B" w:rsidP="00B01F0B">
            <w:pPr>
              <w:keepNext/>
              <w:autoSpaceDE/>
              <w:autoSpaceDN/>
              <w:adjustRightInd/>
              <w:ind w:left="2844" w:firstLine="696"/>
              <w:jc w:val="both"/>
              <w:outlineLvl w:val="2"/>
              <w:rPr>
                <w:b/>
                <w:sz w:val="22"/>
                <w:szCs w:val="22"/>
                <w:lang w:eastAsia="cs-CZ"/>
              </w:rPr>
            </w:pPr>
          </w:p>
          <w:p w14:paraId="2004C66C" w14:textId="3185A4C6" w:rsidR="002B4C0B" w:rsidRPr="00D5528C" w:rsidRDefault="002B4C0B" w:rsidP="00B01F0B">
            <w:pPr>
              <w:jc w:val="both"/>
              <w:rPr>
                <w:b/>
                <w:sz w:val="22"/>
                <w:szCs w:val="22"/>
              </w:rPr>
            </w:pPr>
            <w:r w:rsidRPr="00CF0E8D">
              <w:rPr>
                <w:b/>
                <w:sz w:val="22"/>
                <w:szCs w:val="22"/>
                <w:lang w:val="en-NZ"/>
              </w:rPr>
              <w:t xml:space="preserve">VZHLEDEM K TOMU, </w:t>
            </w:r>
            <w:proofErr w:type="spellStart"/>
            <w:r w:rsidRPr="00CF0E8D">
              <w:rPr>
                <w:sz w:val="22"/>
                <w:szCs w:val="22"/>
                <w:lang w:val="en-NZ"/>
              </w:rPr>
              <w:t>že</w:t>
            </w:r>
            <w:proofErr w:type="spellEnd"/>
            <w:r w:rsidRPr="00CF0E8D">
              <w:rPr>
                <w:sz w:val="22"/>
                <w:szCs w:val="22"/>
                <w:lang w:val="en-NZ"/>
              </w:rPr>
              <w:t xml:space="preserve"> </w:t>
            </w:r>
            <w:proofErr w:type="spellStart"/>
            <w:r w:rsidRPr="00A71011">
              <w:rPr>
                <w:sz w:val="22"/>
                <w:szCs w:val="22"/>
                <w:lang w:val="en-NZ"/>
              </w:rPr>
              <w:t>Smluvní</w:t>
            </w:r>
            <w:proofErr w:type="spellEnd"/>
            <w:r w:rsidRPr="00A71011">
              <w:rPr>
                <w:sz w:val="22"/>
                <w:szCs w:val="22"/>
                <w:lang w:val="en-NZ"/>
              </w:rPr>
              <w:t xml:space="preserve"> </w:t>
            </w:r>
            <w:proofErr w:type="spellStart"/>
            <w:r w:rsidRPr="00A71011">
              <w:rPr>
                <w:sz w:val="22"/>
                <w:szCs w:val="22"/>
                <w:lang w:val="en-NZ"/>
              </w:rPr>
              <w:t>výzkumná</w:t>
            </w:r>
            <w:proofErr w:type="spellEnd"/>
            <w:r w:rsidRPr="00A71011">
              <w:rPr>
                <w:sz w:val="22"/>
                <w:szCs w:val="22"/>
                <w:lang w:val="en-NZ"/>
              </w:rPr>
              <w:t xml:space="preserve"> </w:t>
            </w:r>
            <w:proofErr w:type="spellStart"/>
            <w:r w:rsidRPr="00A71011">
              <w:rPr>
                <w:sz w:val="22"/>
                <w:szCs w:val="22"/>
                <w:lang w:val="en-NZ"/>
              </w:rPr>
              <w:t>organizace</w:t>
            </w:r>
            <w:proofErr w:type="spellEnd"/>
            <w:r w:rsidRPr="00CF0E8D">
              <w:rPr>
                <w:sz w:val="22"/>
                <w:szCs w:val="22"/>
                <w:lang w:val="en-NZ"/>
              </w:rPr>
              <w:t>,</w:t>
            </w:r>
            <w:r w:rsidR="00336AD8">
              <w:t xml:space="preserve"> </w:t>
            </w:r>
            <w:proofErr w:type="spellStart"/>
            <w:r w:rsidR="00274FAD">
              <w:rPr>
                <w:sz w:val="22"/>
                <w:szCs w:val="22"/>
                <w:lang w:val="en-NZ"/>
              </w:rPr>
              <w:t>Zdravotnické</w:t>
            </w:r>
            <w:proofErr w:type="spellEnd"/>
            <w:r w:rsidR="00274FAD">
              <w:rPr>
                <w:sz w:val="22"/>
                <w:szCs w:val="22"/>
                <w:lang w:val="en-NZ"/>
              </w:rPr>
              <w:t xml:space="preserve"> </w:t>
            </w:r>
            <w:proofErr w:type="spellStart"/>
            <w:r w:rsidR="00274FAD">
              <w:rPr>
                <w:sz w:val="22"/>
                <w:szCs w:val="22"/>
                <w:lang w:val="en-NZ"/>
              </w:rPr>
              <w:t>zařízení</w:t>
            </w:r>
            <w:proofErr w:type="spellEnd"/>
            <w:r w:rsidRPr="00CF0E8D">
              <w:rPr>
                <w:sz w:val="22"/>
                <w:szCs w:val="22"/>
                <w:lang w:val="en-NZ"/>
              </w:rPr>
              <w:t xml:space="preserve"> a </w:t>
            </w:r>
            <w:proofErr w:type="spellStart"/>
            <w:r w:rsidRPr="00CF0E8D">
              <w:rPr>
                <w:sz w:val="22"/>
                <w:szCs w:val="22"/>
                <w:lang w:val="en-NZ"/>
              </w:rPr>
              <w:t>Zadavatel</w:t>
            </w:r>
            <w:proofErr w:type="spellEnd"/>
            <w:r w:rsidRPr="00CF0E8D">
              <w:rPr>
                <w:sz w:val="22"/>
                <w:szCs w:val="22"/>
                <w:lang w:val="en-NZ"/>
              </w:rPr>
              <w:t xml:space="preserve"> </w:t>
            </w:r>
            <w:proofErr w:type="spellStart"/>
            <w:r w:rsidRPr="00CF0E8D">
              <w:rPr>
                <w:sz w:val="22"/>
                <w:szCs w:val="22"/>
                <w:lang w:val="en-NZ"/>
              </w:rPr>
              <w:t>jsou</w:t>
            </w:r>
            <w:proofErr w:type="spellEnd"/>
            <w:r w:rsidRPr="00CF0E8D">
              <w:rPr>
                <w:sz w:val="22"/>
                <w:szCs w:val="22"/>
                <w:lang w:val="en-NZ"/>
              </w:rPr>
              <w:t xml:space="preserve"> </w:t>
            </w:r>
            <w:proofErr w:type="spellStart"/>
            <w:r w:rsidRPr="00CF0E8D">
              <w:rPr>
                <w:sz w:val="22"/>
                <w:szCs w:val="22"/>
                <w:lang w:val="en-NZ"/>
              </w:rPr>
              <w:t>smluvními</w:t>
            </w:r>
            <w:proofErr w:type="spellEnd"/>
            <w:r w:rsidRPr="00CF0E8D">
              <w:rPr>
                <w:sz w:val="22"/>
                <w:szCs w:val="22"/>
                <w:lang w:val="en-NZ"/>
              </w:rPr>
              <w:t xml:space="preserve"> </w:t>
            </w:r>
            <w:proofErr w:type="spellStart"/>
            <w:r w:rsidRPr="00CF0E8D">
              <w:rPr>
                <w:sz w:val="22"/>
                <w:szCs w:val="22"/>
                <w:lang w:val="en-NZ"/>
              </w:rPr>
              <w:t>stranami</w:t>
            </w:r>
            <w:proofErr w:type="spellEnd"/>
            <w:r w:rsidRPr="00CF0E8D">
              <w:rPr>
                <w:sz w:val="22"/>
                <w:szCs w:val="22"/>
                <w:lang w:val="en-NZ"/>
              </w:rPr>
              <w:t xml:space="preserve"> </w:t>
            </w:r>
            <w:proofErr w:type="spellStart"/>
            <w:r w:rsidRPr="00CF0E8D">
              <w:rPr>
                <w:sz w:val="22"/>
                <w:szCs w:val="22"/>
                <w:lang w:val="en-NZ"/>
              </w:rPr>
              <w:t>smlouvy</w:t>
            </w:r>
            <w:proofErr w:type="spellEnd"/>
            <w:r w:rsidRPr="00CF0E8D">
              <w:rPr>
                <w:sz w:val="22"/>
                <w:szCs w:val="22"/>
                <w:lang w:val="en-NZ"/>
              </w:rPr>
              <w:t xml:space="preserve"> s </w:t>
            </w:r>
            <w:proofErr w:type="spellStart"/>
            <w:r w:rsidRPr="00CF0E8D">
              <w:rPr>
                <w:sz w:val="22"/>
                <w:szCs w:val="22"/>
                <w:lang w:val="en-NZ"/>
              </w:rPr>
              <w:t>názvem</w:t>
            </w:r>
            <w:proofErr w:type="spellEnd"/>
            <w:r w:rsidRPr="00CF0E8D">
              <w:rPr>
                <w:sz w:val="22"/>
                <w:szCs w:val="22"/>
                <w:lang w:val="en-NZ"/>
              </w:rPr>
              <w:t xml:space="preserve"> </w:t>
            </w:r>
            <w:r w:rsidRPr="00CF0E8D">
              <w:rPr>
                <w:sz w:val="22"/>
                <w:szCs w:val="22"/>
              </w:rPr>
              <w:t>Smlouva o klinickém hodnocení</w:t>
            </w:r>
            <w:r>
              <w:rPr>
                <w:sz w:val="22"/>
                <w:szCs w:val="22"/>
              </w:rPr>
              <w:t xml:space="preserve">, Protokol č. </w:t>
            </w:r>
            <w:r w:rsidR="0091195E">
              <w:rPr>
                <w:sz w:val="22"/>
                <w:szCs w:val="22"/>
              </w:rPr>
              <w:t>WO30070</w:t>
            </w:r>
            <w:r>
              <w:rPr>
                <w:sz w:val="22"/>
                <w:szCs w:val="22"/>
              </w:rPr>
              <w:t>,</w:t>
            </w:r>
            <w:r w:rsidR="00D5528C">
              <w:rPr>
                <w:sz w:val="22"/>
                <w:szCs w:val="22"/>
              </w:rPr>
              <w:t xml:space="preserve"> </w:t>
            </w:r>
            <w:r w:rsidR="00D5528C" w:rsidRPr="00D5528C">
              <w:rPr>
                <w:b/>
              </w:rPr>
              <w:t xml:space="preserve">„MULTICENTRICKÉ, RANDOMIZOVANÉ, PLACEBEM KONTROLOVANÉ, DVOJITĚ ZASLEPENÉ KLINICKÉ HODNOCENÍ FÁZE III ZKOUMAJÍCÍ ATEZOLIZUMAB (PROTILÁTKU PROTI LIGANDU PD-L1) V KOMBINACI S GEMCITABINEM A KARBOPLATINOU V </w:t>
            </w:r>
            <w:r w:rsidR="00D5528C" w:rsidRPr="00D5528C">
              <w:rPr>
                <w:b/>
              </w:rPr>
              <w:lastRenderedPageBreak/>
              <w:t>POROVNÁNÍ SE SAMOTNÝM GEMCITABINEM A KARBOPLATINOU U PACIENTŮ S DOSUD NELÉČENÝM MÍSTNĚ POKROČILÝM NEBO METASTÁZUJÍCÍM UROTELIÁLNÍM KARCINOMEM, KTEŘÍ NEJSOU ZPŮSOBILÍ K LÉČBĚ NA BÁZI CISPLATINY“</w:t>
            </w:r>
            <w:r w:rsidRPr="00CF0E8D">
              <w:rPr>
                <w:sz w:val="22"/>
                <w:szCs w:val="22"/>
                <w:lang w:val="en-NZ"/>
              </w:rPr>
              <w:t xml:space="preserve"> </w:t>
            </w:r>
            <w:proofErr w:type="spellStart"/>
            <w:r w:rsidRPr="00CF0E8D">
              <w:rPr>
                <w:sz w:val="22"/>
                <w:szCs w:val="22"/>
                <w:lang w:val="en-NZ"/>
              </w:rPr>
              <w:t>účinné</w:t>
            </w:r>
            <w:proofErr w:type="spellEnd"/>
            <w:r w:rsidRPr="00CF0E8D">
              <w:rPr>
                <w:sz w:val="22"/>
                <w:szCs w:val="22"/>
                <w:lang w:val="en-NZ"/>
              </w:rPr>
              <w:t xml:space="preserve"> k</w:t>
            </w:r>
            <w:r w:rsidR="008F77E5">
              <w:rPr>
                <w:sz w:val="22"/>
                <w:szCs w:val="22"/>
                <w:lang w:val="en-NZ"/>
              </w:rPr>
              <w:t> </w:t>
            </w:r>
            <w:r w:rsidR="008F77E5">
              <w:rPr>
                <w:sz w:val="22"/>
                <w:szCs w:val="22"/>
              </w:rPr>
              <w:t>27. září 2016</w:t>
            </w:r>
            <w:r w:rsidR="008F77E5" w:rsidRPr="00254794">
              <w:rPr>
                <w:sz w:val="22"/>
                <w:szCs w:val="22"/>
              </w:rPr>
              <w:t>,</w:t>
            </w:r>
            <w:r w:rsidR="008F77E5" w:rsidRPr="00254794">
              <w:rPr>
                <w:rFonts w:eastAsia="Times New Roman"/>
                <w:sz w:val="22"/>
                <w:szCs w:val="22"/>
                <w:lang w:eastAsia="en-US"/>
              </w:rPr>
              <w:t xml:space="preserve"> ve znění Dodatku č. 1 ze dne </w:t>
            </w:r>
            <w:r w:rsidR="008F77E5">
              <w:rPr>
                <w:rFonts w:eastAsia="Times New Roman"/>
                <w:sz w:val="22"/>
                <w:szCs w:val="22"/>
                <w:lang w:eastAsia="en-US"/>
              </w:rPr>
              <w:t>21. února 2017</w:t>
            </w:r>
            <w:r w:rsidR="008F77E5" w:rsidRPr="00CF0E8D">
              <w:rPr>
                <w:sz w:val="22"/>
                <w:szCs w:val="22"/>
                <w:lang w:val="en-NZ"/>
              </w:rPr>
              <w:t xml:space="preserve"> </w:t>
            </w:r>
            <w:r w:rsidRPr="00CF0E8D">
              <w:rPr>
                <w:sz w:val="22"/>
                <w:szCs w:val="22"/>
                <w:lang w:val="en-NZ"/>
              </w:rPr>
              <w:t xml:space="preserve"> (</w:t>
            </w:r>
            <w:proofErr w:type="spellStart"/>
            <w:r w:rsidRPr="00CF0E8D">
              <w:rPr>
                <w:sz w:val="22"/>
                <w:szCs w:val="22"/>
                <w:lang w:val="en-NZ"/>
              </w:rPr>
              <w:t>dále</w:t>
            </w:r>
            <w:proofErr w:type="spellEnd"/>
            <w:r w:rsidRPr="00CF0E8D">
              <w:rPr>
                <w:sz w:val="22"/>
                <w:szCs w:val="22"/>
                <w:lang w:val="en-NZ"/>
              </w:rPr>
              <w:t xml:space="preserve"> </w:t>
            </w:r>
            <w:proofErr w:type="spellStart"/>
            <w:r w:rsidRPr="00CF0E8D">
              <w:rPr>
                <w:sz w:val="22"/>
                <w:szCs w:val="22"/>
                <w:lang w:val="en-NZ"/>
              </w:rPr>
              <w:t>jen</w:t>
            </w:r>
            <w:proofErr w:type="spellEnd"/>
            <w:r w:rsidRPr="00CF0E8D">
              <w:rPr>
                <w:sz w:val="22"/>
                <w:szCs w:val="22"/>
                <w:lang w:val="en-NZ"/>
              </w:rPr>
              <w:t xml:space="preserve"> „</w:t>
            </w:r>
            <w:proofErr w:type="spellStart"/>
            <w:r w:rsidRPr="00CF0E8D">
              <w:rPr>
                <w:sz w:val="22"/>
                <w:szCs w:val="22"/>
                <w:lang w:val="en-NZ"/>
              </w:rPr>
              <w:t>Smlouva</w:t>
            </w:r>
            <w:proofErr w:type="spellEnd"/>
            <w:r w:rsidRPr="00CF0E8D">
              <w:rPr>
                <w:sz w:val="22"/>
                <w:szCs w:val="22"/>
                <w:lang w:val="en-NZ"/>
              </w:rPr>
              <w:t>“)</w:t>
            </w:r>
            <w:r>
              <w:rPr>
                <w:sz w:val="22"/>
                <w:szCs w:val="22"/>
                <w:lang w:val="en-NZ"/>
              </w:rPr>
              <w:t xml:space="preserve">, </w:t>
            </w:r>
            <w:r w:rsidRPr="00CF0E8D">
              <w:rPr>
                <w:sz w:val="22"/>
                <w:szCs w:val="22"/>
                <w:lang w:val="en-NZ"/>
              </w:rPr>
              <w:t xml:space="preserve">a </w:t>
            </w:r>
            <w:proofErr w:type="spellStart"/>
            <w:r w:rsidRPr="00CF0E8D">
              <w:rPr>
                <w:sz w:val="22"/>
                <w:szCs w:val="22"/>
                <w:lang w:val="en-NZ"/>
              </w:rPr>
              <w:t>že</w:t>
            </w:r>
            <w:proofErr w:type="spellEnd"/>
            <w:r w:rsidRPr="00CF0E8D">
              <w:rPr>
                <w:sz w:val="22"/>
                <w:szCs w:val="22"/>
                <w:lang w:val="en-NZ"/>
              </w:rPr>
              <w:t xml:space="preserve"> </w:t>
            </w:r>
            <w:proofErr w:type="spellStart"/>
            <w:r w:rsidRPr="00CF0E8D">
              <w:rPr>
                <w:sz w:val="22"/>
                <w:szCs w:val="22"/>
                <w:lang w:val="en-NZ"/>
              </w:rPr>
              <w:t>si</w:t>
            </w:r>
            <w:proofErr w:type="spellEnd"/>
            <w:r w:rsidRPr="00CF0E8D">
              <w:rPr>
                <w:sz w:val="22"/>
                <w:szCs w:val="22"/>
                <w:lang w:val="en-NZ"/>
              </w:rPr>
              <w:t xml:space="preserve"> </w:t>
            </w:r>
            <w:proofErr w:type="spellStart"/>
            <w:r w:rsidRPr="00CF0E8D">
              <w:rPr>
                <w:sz w:val="22"/>
                <w:szCs w:val="22"/>
                <w:lang w:val="en-NZ"/>
              </w:rPr>
              <w:t>smluvní</w:t>
            </w:r>
            <w:proofErr w:type="spellEnd"/>
            <w:r w:rsidRPr="00CF0E8D">
              <w:rPr>
                <w:sz w:val="22"/>
                <w:szCs w:val="22"/>
                <w:lang w:val="en-NZ"/>
              </w:rPr>
              <w:t xml:space="preserve"> </w:t>
            </w:r>
            <w:proofErr w:type="spellStart"/>
            <w:r w:rsidRPr="00CF0E8D">
              <w:rPr>
                <w:sz w:val="22"/>
                <w:szCs w:val="22"/>
                <w:lang w:val="en-NZ"/>
              </w:rPr>
              <w:t>strany</w:t>
            </w:r>
            <w:proofErr w:type="spellEnd"/>
            <w:r w:rsidRPr="00CF0E8D">
              <w:rPr>
                <w:sz w:val="22"/>
                <w:szCs w:val="22"/>
                <w:lang w:val="en-NZ"/>
              </w:rPr>
              <w:t xml:space="preserve"> </w:t>
            </w:r>
            <w:proofErr w:type="spellStart"/>
            <w:r w:rsidRPr="00CF0E8D">
              <w:rPr>
                <w:sz w:val="22"/>
                <w:szCs w:val="22"/>
                <w:lang w:val="en-NZ"/>
              </w:rPr>
              <w:t>přejí</w:t>
            </w:r>
            <w:proofErr w:type="spellEnd"/>
            <w:r w:rsidRPr="00CF0E8D">
              <w:rPr>
                <w:sz w:val="22"/>
                <w:szCs w:val="22"/>
                <w:lang w:val="en-NZ"/>
              </w:rPr>
              <w:t xml:space="preserve"> </w:t>
            </w:r>
            <w:proofErr w:type="spellStart"/>
            <w:r w:rsidRPr="00CF0E8D">
              <w:rPr>
                <w:sz w:val="22"/>
                <w:szCs w:val="22"/>
                <w:lang w:val="en-NZ"/>
              </w:rPr>
              <w:t>tuto</w:t>
            </w:r>
            <w:proofErr w:type="spellEnd"/>
            <w:r w:rsidRPr="00CF0E8D">
              <w:rPr>
                <w:sz w:val="22"/>
                <w:szCs w:val="22"/>
                <w:lang w:val="en-NZ"/>
              </w:rPr>
              <w:t xml:space="preserve"> </w:t>
            </w:r>
            <w:proofErr w:type="spellStart"/>
            <w:r w:rsidRPr="00CF0E8D">
              <w:rPr>
                <w:sz w:val="22"/>
                <w:szCs w:val="22"/>
                <w:lang w:val="en-NZ"/>
              </w:rPr>
              <w:t>Smlouvu</w:t>
            </w:r>
            <w:proofErr w:type="spellEnd"/>
            <w:r w:rsidRPr="00CF0E8D">
              <w:rPr>
                <w:sz w:val="22"/>
                <w:szCs w:val="22"/>
                <w:lang w:val="en-NZ"/>
              </w:rPr>
              <w:t xml:space="preserve"> </w:t>
            </w:r>
            <w:proofErr w:type="spellStart"/>
            <w:r w:rsidRPr="00CF0E8D">
              <w:rPr>
                <w:sz w:val="22"/>
                <w:szCs w:val="22"/>
                <w:lang w:val="en-NZ"/>
              </w:rPr>
              <w:t>pozměnit</w:t>
            </w:r>
            <w:proofErr w:type="spellEnd"/>
            <w:r w:rsidRPr="00CF0E8D">
              <w:rPr>
                <w:sz w:val="22"/>
                <w:szCs w:val="22"/>
                <w:lang w:val="en-NZ"/>
              </w:rPr>
              <w:t>,</w:t>
            </w:r>
          </w:p>
          <w:p w14:paraId="723CD8A6" w14:textId="77777777" w:rsidR="002B4C0B" w:rsidRPr="00CF0E8D" w:rsidRDefault="002B4C0B" w:rsidP="00B01F0B">
            <w:pPr>
              <w:jc w:val="both"/>
              <w:rPr>
                <w:sz w:val="22"/>
                <w:szCs w:val="22"/>
                <w:lang w:val="en-NZ"/>
              </w:rPr>
            </w:pPr>
          </w:p>
          <w:p w14:paraId="38DE388D" w14:textId="5BF55F0D" w:rsidR="004611B9" w:rsidRDefault="004611B9" w:rsidP="00B01F0B">
            <w:pPr>
              <w:jc w:val="both"/>
              <w:rPr>
                <w:sz w:val="22"/>
                <w:szCs w:val="22"/>
                <w:lang w:val="en-NZ"/>
              </w:rPr>
            </w:pPr>
            <w:r w:rsidRPr="00CF0E8D">
              <w:rPr>
                <w:b/>
                <w:sz w:val="22"/>
                <w:szCs w:val="22"/>
                <w:lang w:val="en-NZ"/>
              </w:rPr>
              <w:t xml:space="preserve">VZHLEDEM K TOMU, </w:t>
            </w:r>
            <w:proofErr w:type="spellStart"/>
            <w:r w:rsidRPr="00CF0E8D">
              <w:rPr>
                <w:sz w:val="22"/>
                <w:szCs w:val="22"/>
                <w:lang w:val="en-NZ"/>
              </w:rPr>
              <w:t>že</w:t>
            </w:r>
            <w:proofErr w:type="spellEnd"/>
            <w:r w:rsidRPr="00CF0E8D">
              <w:rPr>
                <w:sz w:val="22"/>
                <w:szCs w:val="22"/>
                <w:lang w:val="en-NZ"/>
              </w:rPr>
              <w:t xml:space="preserve"> </w:t>
            </w:r>
            <w:r>
              <w:rPr>
                <w:sz w:val="22"/>
                <w:szCs w:val="22"/>
                <w:lang w:val="en-NZ"/>
              </w:rPr>
              <w:t xml:space="preserve">se </w:t>
            </w:r>
            <w:proofErr w:type="spellStart"/>
            <w:r>
              <w:rPr>
                <w:sz w:val="22"/>
                <w:szCs w:val="22"/>
                <w:lang w:val="en-NZ"/>
              </w:rPr>
              <w:t>strany</w:t>
            </w:r>
            <w:proofErr w:type="spellEnd"/>
            <w:r>
              <w:rPr>
                <w:sz w:val="22"/>
                <w:szCs w:val="22"/>
                <w:lang w:val="en-NZ"/>
              </w:rPr>
              <w:t xml:space="preserve"> </w:t>
            </w:r>
            <w:proofErr w:type="spellStart"/>
            <w:r>
              <w:rPr>
                <w:sz w:val="22"/>
                <w:szCs w:val="22"/>
                <w:lang w:val="en-NZ"/>
              </w:rPr>
              <w:t>dohodly</w:t>
            </w:r>
            <w:proofErr w:type="spellEnd"/>
            <w:r>
              <w:rPr>
                <w:sz w:val="22"/>
                <w:szCs w:val="22"/>
                <w:lang w:val="en-NZ"/>
              </w:rPr>
              <w:t xml:space="preserve"> </w:t>
            </w:r>
            <w:proofErr w:type="spellStart"/>
            <w:r>
              <w:rPr>
                <w:sz w:val="22"/>
                <w:szCs w:val="22"/>
                <w:lang w:val="en-NZ"/>
              </w:rPr>
              <w:t>na</w:t>
            </w:r>
            <w:proofErr w:type="spellEnd"/>
            <w:r>
              <w:rPr>
                <w:sz w:val="22"/>
                <w:szCs w:val="22"/>
                <w:lang w:val="en-NZ"/>
              </w:rPr>
              <w:t xml:space="preserve"> </w:t>
            </w:r>
            <w:proofErr w:type="spellStart"/>
            <w:r>
              <w:rPr>
                <w:sz w:val="22"/>
                <w:szCs w:val="22"/>
                <w:lang w:val="en-NZ"/>
              </w:rPr>
              <w:t>změně</w:t>
            </w:r>
            <w:proofErr w:type="spellEnd"/>
            <w:r>
              <w:rPr>
                <w:sz w:val="22"/>
                <w:szCs w:val="22"/>
                <w:lang w:val="en-NZ"/>
              </w:rPr>
              <w:t xml:space="preserve"> </w:t>
            </w:r>
            <w:proofErr w:type="spellStart"/>
            <w:r>
              <w:rPr>
                <w:sz w:val="22"/>
                <w:szCs w:val="22"/>
                <w:lang w:val="en-NZ"/>
              </w:rPr>
              <w:t>této</w:t>
            </w:r>
            <w:proofErr w:type="spellEnd"/>
            <w:r>
              <w:rPr>
                <w:sz w:val="22"/>
                <w:szCs w:val="22"/>
                <w:lang w:val="en-NZ"/>
              </w:rPr>
              <w:t xml:space="preserve"> </w:t>
            </w:r>
            <w:proofErr w:type="spellStart"/>
            <w:r>
              <w:rPr>
                <w:sz w:val="22"/>
                <w:szCs w:val="22"/>
                <w:lang w:val="en-NZ"/>
              </w:rPr>
              <w:t>Smlouvy</w:t>
            </w:r>
            <w:proofErr w:type="spellEnd"/>
            <w:r>
              <w:rPr>
                <w:sz w:val="22"/>
                <w:szCs w:val="22"/>
                <w:lang w:val="en-NZ"/>
              </w:rPr>
              <w:t xml:space="preserve"> </w:t>
            </w:r>
            <w:r w:rsidR="00313DB3">
              <w:rPr>
                <w:sz w:val="22"/>
                <w:szCs w:val="22"/>
                <w:lang w:val="en-NZ"/>
              </w:rPr>
              <w:t xml:space="preserve">s </w:t>
            </w:r>
            <w:proofErr w:type="spellStart"/>
            <w:r w:rsidR="00313DB3">
              <w:rPr>
                <w:sz w:val="22"/>
                <w:szCs w:val="22"/>
                <w:lang w:val="en-NZ"/>
              </w:rPr>
              <w:t>ohledem</w:t>
            </w:r>
            <w:proofErr w:type="spellEnd"/>
            <w:r w:rsidR="00313DB3">
              <w:rPr>
                <w:sz w:val="22"/>
                <w:szCs w:val="22"/>
                <w:lang w:val="en-NZ"/>
              </w:rPr>
              <w:t xml:space="preserve"> </w:t>
            </w:r>
            <w:proofErr w:type="spellStart"/>
            <w:r w:rsidR="00313DB3">
              <w:rPr>
                <w:sz w:val="22"/>
                <w:szCs w:val="22"/>
                <w:lang w:val="en-NZ"/>
              </w:rPr>
              <w:t>na</w:t>
            </w:r>
            <w:proofErr w:type="spellEnd"/>
            <w:r w:rsidR="00313DB3">
              <w:rPr>
                <w:sz w:val="22"/>
                <w:szCs w:val="22"/>
                <w:lang w:val="en-NZ"/>
              </w:rPr>
              <w:t xml:space="preserve"> </w:t>
            </w:r>
            <w:proofErr w:type="spellStart"/>
            <w:r>
              <w:rPr>
                <w:sz w:val="22"/>
                <w:szCs w:val="22"/>
                <w:lang w:val="en-NZ"/>
              </w:rPr>
              <w:t>změn</w:t>
            </w:r>
            <w:r w:rsidR="00313DB3">
              <w:rPr>
                <w:sz w:val="22"/>
                <w:szCs w:val="22"/>
                <w:lang w:val="en-NZ"/>
              </w:rPr>
              <w:t>y</w:t>
            </w:r>
            <w:proofErr w:type="spellEnd"/>
            <w:r>
              <w:rPr>
                <w:sz w:val="22"/>
                <w:szCs w:val="22"/>
                <w:lang w:val="en-NZ"/>
              </w:rPr>
              <w:t xml:space="preserve"> </w:t>
            </w:r>
            <w:r w:rsidR="00EF5F41">
              <w:rPr>
                <w:sz w:val="22"/>
                <w:szCs w:val="22"/>
                <w:lang w:val="en-NZ"/>
              </w:rPr>
              <w:t xml:space="preserve">v </w:t>
            </w:r>
            <w:proofErr w:type="spellStart"/>
            <w:r w:rsidR="00A20AA1">
              <w:rPr>
                <w:sz w:val="22"/>
                <w:szCs w:val="22"/>
                <w:lang w:val="en-NZ"/>
              </w:rPr>
              <w:t>Protokol</w:t>
            </w:r>
            <w:proofErr w:type="spellEnd"/>
            <w:r w:rsidR="00A20AA1">
              <w:rPr>
                <w:sz w:val="22"/>
                <w:szCs w:val="22"/>
                <w:lang w:val="en-NZ"/>
              </w:rPr>
              <w:t xml:space="preserve"> </w:t>
            </w:r>
            <w:proofErr w:type="spellStart"/>
            <w:r w:rsidR="00A20AA1">
              <w:rPr>
                <w:sz w:val="22"/>
                <w:szCs w:val="22"/>
                <w:lang w:val="en-NZ"/>
              </w:rPr>
              <w:t>Amendmentu</w:t>
            </w:r>
            <w:proofErr w:type="spellEnd"/>
            <w:r w:rsidR="00A20AA1">
              <w:rPr>
                <w:sz w:val="22"/>
                <w:szCs w:val="22"/>
                <w:lang w:val="en-NZ"/>
              </w:rPr>
              <w:t xml:space="preserve"> č. 3 s </w:t>
            </w:r>
            <w:proofErr w:type="spellStart"/>
            <w:r w:rsidR="00A20AA1">
              <w:rPr>
                <w:sz w:val="22"/>
                <w:szCs w:val="22"/>
                <w:lang w:val="en-NZ"/>
              </w:rPr>
              <w:t>datem</w:t>
            </w:r>
            <w:proofErr w:type="spellEnd"/>
            <w:r w:rsidR="00A20AA1">
              <w:rPr>
                <w:sz w:val="22"/>
                <w:szCs w:val="22"/>
                <w:lang w:val="en-NZ"/>
              </w:rPr>
              <w:t xml:space="preserve"> 21. </w:t>
            </w:r>
            <w:proofErr w:type="spellStart"/>
            <w:r w:rsidR="00A20AA1">
              <w:rPr>
                <w:sz w:val="22"/>
                <w:szCs w:val="22"/>
                <w:lang w:val="en-NZ"/>
              </w:rPr>
              <w:t>září</w:t>
            </w:r>
            <w:proofErr w:type="spellEnd"/>
            <w:r w:rsidR="00A20AA1">
              <w:rPr>
                <w:sz w:val="22"/>
                <w:szCs w:val="22"/>
                <w:lang w:val="en-NZ"/>
              </w:rPr>
              <w:t xml:space="preserve"> 2016 a </w:t>
            </w:r>
            <w:proofErr w:type="spellStart"/>
            <w:r w:rsidR="00A20AA1">
              <w:rPr>
                <w:sz w:val="22"/>
                <w:szCs w:val="22"/>
                <w:lang w:val="en-NZ"/>
              </w:rPr>
              <w:t>Protokol</w:t>
            </w:r>
            <w:proofErr w:type="spellEnd"/>
            <w:r w:rsidR="00A20AA1">
              <w:rPr>
                <w:sz w:val="22"/>
                <w:szCs w:val="22"/>
                <w:lang w:val="en-NZ"/>
              </w:rPr>
              <w:t xml:space="preserve"> </w:t>
            </w:r>
            <w:proofErr w:type="spellStart"/>
            <w:r w:rsidR="00A20AA1">
              <w:rPr>
                <w:sz w:val="22"/>
                <w:szCs w:val="22"/>
                <w:lang w:val="en-NZ"/>
              </w:rPr>
              <w:t>Amendmentu</w:t>
            </w:r>
            <w:proofErr w:type="spellEnd"/>
            <w:r w:rsidR="00A20AA1">
              <w:rPr>
                <w:sz w:val="22"/>
                <w:szCs w:val="22"/>
                <w:lang w:val="en-NZ"/>
              </w:rPr>
              <w:t xml:space="preserve"> č. 4 s </w:t>
            </w:r>
            <w:proofErr w:type="spellStart"/>
            <w:r w:rsidR="00A20AA1">
              <w:rPr>
                <w:sz w:val="22"/>
                <w:szCs w:val="22"/>
                <w:lang w:val="en-NZ"/>
              </w:rPr>
              <w:t>datem</w:t>
            </w:r>
            <w:proofErr w:type="spellEnd"/>
            <w:r w:rsidR="00A20AA1">
              <w:rPr>
                <w:sz w:val="22"/>
                <w:szCs w:val="22"/>
                <w:lang w:val="en-NZ"/>
              </w:rPr>
              <w:t xml:space="preserve"> 27. </w:t>
            </w:r>
            <w:proofErr w:type="spellStart"/>
            <w:r w:rsidR="00A20AA1">
              <w:rPr>
                <w:sz w:val="22"/>
                <w:szCs w:val="22"/>
                <w:lang w:val="en-NZ"/>
              </w:rPr>
              <w:t>června</w:t>
            </w:r>
            <w:proofErr w:type="spellEnd"/>
            <w:r w:rsidR="00A20AA1">
              <w:rPr>
                <w:sz w:val="22"/>
                <w:szCs w:val="22"/>
                <w:lang w:val="en-NZ"/>
              </w:rPr>
              <w:t xml:space="preserve"> 2017;</w:t>
            </w:r>
          </w:p>
          <w:p w14:paraId="6CA0E5F4" w14:textId="77777777" w:rsidR="004611B9" w:rsidRDefault="004611B9" w:rsidP="00B01F0B">
            <w:pPr>
              <w:jc w:val="both"/>
              <w:rPr>
                <w:b/>
                <w:sz w:val="22"/>
                <w:szCs w:val="22"/>
                <w:lang w:val="en-NZ"/>
              </w:rPr>
            </w:pPr>
          </w:p>
          <w:p w14:paraId="23505A15" w14:textId="6AEA582E" w:rsidR="002B4C0B" w:rsidRDefault="002B4C0B" w:rsidP="00B01F0B">
            <w:pPr>
              <w:jc w:val="both"/>
              <w:rPr>
                <w:sz w:val="22"/>
                <w:szCs w:val="22"/>
                <w:lang w:val="en-NZ"/>
              </w:rPr>
            </w:pPr>
            <w:r w:rsidRPr="00CF0E8D">
              <w:rPr>
                <w:b/>
                <w:sz w:val="22"/>
                <w:szCs w:val="22"/>
                <w:lang w:val="en-NZ"/>
              </w:rPr>
              <w:t>NYNÍ, Z TOHOTO DŮVODU</w:t>
            </w:r>
            <w:r w:rsidRPr="00CF0E8D">
              <w:rPr>
                <w:sz w:val="22"/>
                <w:szCs w:val="22"/>
                <w:lang w:val="en-NZ"/>
              </w:rPr>
              <w:t xml:space="preserve">, </w:t>
            </w:r>
            <w:proofErr w:type="spellStart"/>
            <w:r w:rsidRPr="00CF0E8D">
              <w:rPr>
                <w:sz w:val="22"/>
                <w:szCs w:val="22"/>
                <w:lang w:val="en-NZ"/>
              </w:rPr>
              <w:t>po</w:t>
            </w:r>
            <w:proofErr w:type="spellEnd"/>
            <w:r w:rsidRPr="00CF0E8D">
              <w:rPr>
                <w:sz w:val="22"/>
                <w:szCs w:val="22"/>
                <w:lang w:val="en-NZ"/>
              </w:rPr>
              <w:t xml:space="preserve"> </w:t>
            </w:r>
            <w:proofErr w:type="spellStart"/>
            <w:r w:rsidRPr="00CF0E8D">
              <w:rPr>
                <w:sz w:val="22"/>
                <w:szCs w:val="22"/>
                <w:lang w:val="en-NZ"/>
              </w:rPr>
              <w:t>zvážení</w:t>
            </w:r>
            <w:proofErr w:type="spellEnd"/>
            <w:r w:rsidRPr="00CF0E8D">
              <w:rPr>
                <w:sz w:val="22"/>
                <w:szCs w:val="22"/>
                <w:lang w:val="en-NZ"/>
              </w:rPr>
              <w:t xml:space="preserve"> </w:t>
            </w:r>
            <w:proofErr w:type="spellStart"/>
            <w:r w:rsidRPr="00CF0E8D">
              <w:rPr>
                <w:sz w:val="22"/>
                <w:szCs w:val="22"/>
                <w:lang w:val="en-NZ"/>
              </w:rPr>
              <w:t>vzájemných</w:t>
            </w:r>
            <w:proofErr w:type="spellEnd"/>
            <w:r w:rsidRPr="00CF0E8D">
              <w:rPr>
                <w:sz w:val="22"/>
                <w:szCs w:val="22"/>
                <w:lang w:val="en-NZ"/>
              </w:rPr>
              <w:t xml:space="preserve"> </w:t>
            </w:r>
            <w:proofErr w:type="spellStart"/>
            <w:r w:rsidRPr="00CF0E8D">
              <w:rPr>
                <w:sz w:val="22"/>
                <w:szCs w:val="22"/>
                <w:lang w:val="en-NZ"/>
              </w:rPr>
              <w:t>závazků</w:t>
            </w:r>
            <w:proofErr w:type="spellEnd"/>
            <w:r w:rsidRPr="00CF0E8D">
              <w:rPr>
                <w:sz w:val="22"/>
                <w:szCs w:val="22"/>
                <w:lang w:val="en-NZ"/>
              </w:rPr>
              <w:t xml:space="preserve"> </w:t>
            </w:r>
            <w:proofErr w:type="spellStart"/>
            <w:r w:rsidRPr="00CF0E8D">
              <w:rPr>
                <w:sz w:val="22"/>
                <w:szCs w:val="22"/>
                <w:lang w:val="en-NZ"/>
              </w:rPr>
              <w:t>uvedených</w:t>
            </w:r>
            <w:proofErr w:type="spellEnd"/>
            <w:r w:rsidRPr="00CF0E8D">
              <w:rPr>
                <w:sz w:val="22"/>
                <w:szCs w:val="22"/>
                <w:lang w:val="en-NZ"/>
              </w:rPr>
              <w:t xml:space="preserve"> v </w:t>
            </w:r>
            <w:proofErr w:type="spellStart"/>
            <w:r w:rsidRPr="00CF0E8D">
              <w:rPr>
                <w:sz w:val="22"/>
                <w:szCs w:val="22"/>
                <w:lang w:val="en-NZ"/>
              </w:rPr>
              <w:t>této</w:t>
            </w:r>
            <w:proofErr w:type="spellEnd"/>
            <w:r w:rsidRPr="00CF0E8D">
              <w:rPr>
                <w:sz w:val="22"/>
                <w:szCs w:val="22"/>
                <w:lang w:val="en-NZ"/>
              </w:rPr>
              <w:t xml:space="preserve"> </w:t>
            </w:r>
            <w:proofErr w:type="spellStart"/>
            <w:r w:rsidRPr="00CF0E8D">
              <w:rPr>
                <w:sz w:val="22"/>
                <w:szCs w:val="22"/>
                <w:lang w:val="en-NZ"/>
              </w:rPr>
              <w:t>Smlouvě</w:t>
            </w:r>
            <w:proofErr w:type="spellEnd"/>
            <w:r w:rsidRPr="00CF0E8D">
              <w:rPr>
                <w:sz w:val="22"/>
                <w:szCs w:val="22"/>
                <w:lang w:val="en-NZ"/>
              </w:rPr>
              <w:t xml:space="preserve"> a </w:t>
            </w:r>
            <w:proofErr w:type="spellStart"/>
            <w:r w:rsidRPr="00CF0E8D">
              <w:rPr>
                <w:sz w:val="22"/>
                <w:szCs w:val="22"/>
                <w:lang w:val="en-NZ"/>
              </w:rPr>
              <w:t>dalších</w:t>
            </w:r>
            <w:proofErr w:type="spellEnd"/>
            <w:r w:rsidRPr="00CF0E8D">
              <w:rPr>
                <w:sz w:val="22"/>
                <w:szCs w:val="22"/>
                <w:lang w:val="en-NZ"/>
              </w:rPr>
              <w:t xml:space="preserve"> </w:t>
            </w:r>
            <w:proofErr w:type="spellStart"/>
            <w:r w:rsidRPr="00CF0E8D">
              <w:rPr>
                <w:sz w:val="22"/>
                <w:szCs w:val="22"/>
                <w:lang w:val="en-NZ"/>
              </w:rPr>
              <w:t>řádných</w:t>
            </w:r>
            <w:proofErr w:type="spellEnd"/>
            <w:r w:rsidRPr="00CF0E8D">
              <w:rPr>
                <w:sz w:val="22"/>
                <w:szCs w:val="22"/>
                <w:lang w:val="en-NZ"/>
              </w:rPr>
              <w:t xml:space="preserve"> a </w:t>
            </w:r>
            <w:proofErr w:type="spellStart"/>
            <w:r w:rsidRPr="00CF0E8D">
              <w:rPr>
                <w:sz w:val="22"/>
                <w:szCs w:val="22"/>
                <w:lang w:val="en-NZ"/>
              </w:rPr>
              <w:t>hodnotných</w:t>
            </w:r>
            <w:proofErr w:type="spellEnd"/>
            <w:r w:rsidRPr="00CF0E8D">
              <w:rPr>
                <w:sz w:val="22"/>
                <w:szCs w:val="22"/>
                <w:lang w:val="en-NZ"/>
              </w:rPr>
              <w:t xml:space="preserve"> </w:t>
            </w:r>
            <w:proofErr w:type="spellStart"/>
            <w:r w:rsidRPr="00CF0E8D">
              <w:rPr>
                <w:sz w:val="22"/>
                <w:szCs w:val="22"/>
                <w:lang w:val="en-NZ"/>
              </w:rPr>
              <w:t>protiplnění</w:t>
            </w:r>
            <w:proofErr w:type="spellEnd"/>
            <w:r w:rsidRPr="00CF0E8D">
              <w:rPr>
                <w:sz w:val="22"/>
                <w:szCs w:val="22"/>
                <w:lang w:val="en-NZ"/>
              </w:rPr>
              <w:t xml:space="preserve">, </w:t>
            </w:r>
            <w:proofErr w:type="spellStart"/>
            <w:r w:rsidRPr="00CF0E8D">
              <w:rPr>
                <w:sz w:val="22"/>
                <w:szCs w:val="22"/>
                <w:lang w:val="en-NZ"/>
              </w:rPr>
              <w:t>jejichž</w:t>
            </w:r>
            <w:proofErr w:type="spellEnd"/>
            <w:r w:rsidRPr="00CF0E8D">
              <w:rPr>
                <w:sz w:val="22"/>
                <w:szCs w:val="22"/>
                <w:lang w:val="en-NZ"/>
              </w:rPr>
              <w:t xml:space="preserve"> </w:t>
            </w:r>
            <w:proofErr w:type="spellStart"/>
            <w:r w:rsidRPr="00CF0E8D">
              <w:rPr>
                <w:sz w:val="22"/>
                <w:szCs w:val="22"/>
                <w:lang w:val="en-NZ"/>
              </w:rPr>
              <w:t>přijetí</w:t>
            </w:r>
            <w:proofErr w:type="spellEnd"/>
            <w:r w:rsidRPr="00CF0E8D">
              <w:rPr>
                <w:sz w:val="22"/>
                <w:szCs w:val="22"/>
                <w:lang w:val="en-NZ"/>
              </w:rPr>
              <w:t xml:space="preserve"> a </w:t>
            </w:r>
            <w:proofErr w:type="spellStart"/>
            <w:r w:rsidRPr="00CF0E8D">
              <w:rPr>
                <w:sz w:val="22"/>
                <w:szCs w:val="22"/>
                <w:lang w:val="en-NZ"/>
              </w:rPr>
              <w:t>dostatečnost</w:t>
            </w:r>
            <w:proofErr w:type="spellEnd"/>
            <w:r w:rsidRPr="00CF0E8D">
              <w:rPr>
                <w:sz w:val="22"/>
                <w:szCs w:val="22"/>
                <w:lang w:val="en-NZ"/>
              </w:rPr>
              <w:t xml:space="preserve"> </w:t>
            </w:r>
            <w:proofErr w:type="spellStart"/>
            <w:r w:rsidRPr="00CF0E8D">
              <w:rPr>
                <w:sz w:val="22"/>
                <w:szCs w:val="22"/>
                <w:lang w:val="en-NZ"/>
              </w:rPr>
              <w:t>je</w:t>
            </w:r>
            <w:proofErr w:type="spellEnd"/>
            <w:r w:rsidRPr="00CF0E8D">
              <w:rPr>
                <w:sz w:val="22"/>
                <w:szCs w:val="22"/>
                <w:lang w:val="en-NZ"/>
              </w:rPr>
              <w:t xml:space="preserve"> </w:t>
            </w:r>
            <w:proofErr w:type="spellStart"/>
            <w:r w:rsidRPr="00CF0E8D">
              <w:rPr>
                <w:sz w:val="22"/>
                <w:szCs w:val="22"/>
                <w:lang w:val="en-NZ"/>
              </w:rPr>
              <w:t>tímto</w:t>
            </w:r>
            <w:proofErr w:type="spellEnd"/>
            <w:r w:rsidRPr="00CF0E8D">
              <w:rPr>
                <w:sz w:val="22"/>
                <w:szCs w:val="22"/>
                <w:lang w:val="en-NZ"/>
              </w:rPr>
              <w:t xml:space="preserve"> </w:t>
            </w:r>
            <w:proofErr w:type="spellStart"/>
            <w:r w:rsidRPr="00CF0E8D">
              <w:rPr>
                <w:sz w:val="22"/>
                <w:szCs w:val="22"/>
                <w:lang w:val="en-NZ"/>
              </w:rPr>
              <w:t>potvrzena</w:t>
            </w:r>
            <w:proofErr w:type="spellEnd"/>
            <w:r w:rsidRPr="00CF0E8D">
              <w:rPr>
                <w:sz w:val="22"/>
                <w:szCs w:val="22"/>
                <w:lang w:val="en-NZ"/>
              </w:rPr>
              <w:t xml:space="preserve">, se </w:t>
            </w:r>
            <w:proofErr w:type="spellStart"/>
            <w:r w:rsidRPr="00CF0E8D">
              <w:rPr>
                <w:sz w:val="22"/>
                <w:szCs w:val="22"/>
                <w:lang w:val="en-NZ"/>
              </w:rPr>
              <w:t>strany</w:t>
            </w:r>
            <w:proofErr w:type="spellEnd"/>
            <w:r w:rsidRPr="00CF0E8D">
              <w:rPr>
                <w:sz w:val="22"/>
                <w:szCs w:val="22"/>
                <w:lang w:val="en-NZ"/>
              </w:rPr>
              <w:t xml:space="preserve"> </w:t>
            </w:r>
            <w:proofErr w:type="spellStart"/>
            <w:r w:rsidRPr="00CF0E8D">
              <w:rPr>
                <w:sz w:val="22"/>
                <w:szCs w:val="22"/>
                <w:lang w:val="en-NZ"/>
              </w:rPr>
              <w:t>dohodly</w:t>
            </w:r>
            <w:proofErr w:type="spellEnd"/>
            <w:r w:rsidRPr="00CF0E8D">
              <w:rPr>
                <w:sz w:val="22"/>
                <w:szCs w:val="22"/>
                <w:lang w:val="en-NZ"/>
              </w:rPr>
              <w:t xml:space="preserve"> </w:t>
            </w:r>
            <w:proofErr w:type="spellStart"/>
            <w:r w:rsidRPr="00CF0E8D">
              <w:rPr>
                <w:sz w:val="22"/>
                <w:szCs w:val="22"/>
                <w:lang w:val="en-NZ"/>
              </w:rPr>
              <w:t>na</w:t>
            </w:r>
            <w:proofErr w:type="spellEnd"/>
            <w:r w:rsidRPr="00CF0E8D">
              <w:rPr>
                <w:sz w:val="22"/>
                <w:szCs w:val="22"/>
                <w:lang w:val="en-NZ"/>
              </w:rPr>
              <w:t xml:space="preserve"> </w:t>
            </w:r>
            <w:proofErr w:type="spellStart"/>
            <w:r w:rsidRPr="00CF0E8D">
              <w:rPr>
                <w:sz w:val="22"/>
                <w:szCs w:val="22"/>
                <w:lang w:val="en-NZ"/>
              </w:rPr>
              <w:t>změně</w:t>
            </w:r>
            <w:proofErr w:type="spellEnd"/>
            <w:r w:rsidRPr="00CF0E8D">
              <w:rPr>
                <w:sz w:val="22"/>
                <w:szCs w:val="22"/>
                <w:lang w:val="en-NZ"/>
              </w:rPr>
              <w:t xml:space="preserve"> </w:t>
            </w:r>
            <w:proofErr w:type="spellStart"/>
            <w:r w:rsidRPr="00CF0E8D">
              <w:rPr>
                <w:sz w:val="22"/>
                <w:szCs w:val="22"/>
                <w:lang w:val="en-NZ"/>
              </w:rPr>
              <w:t>Smlouvy</w:t>
            </w:r>
            <w:proofErr w:type="spellEnd"/>
            <w:r w:rsidRPr="00CF0E8D">
              <w:rPr>
                <w:sz w:val="22"/>
                <w:szCs w:val="22"/>
                <w:lang w:val="en-NZ"/>
              </w:rPr>
              <w:t xml:space="preserve"> </w:t>
            </w:r>
            <w:proofErr w:type="spellStart"/>
            <w:r w:rsidRPr="00CF0E8D">
              <w:rPr>
                <w:sz w:val="22"/>
                <w:szCs w:val="22"/>
                <w:lang w:val="en-NZ"/>
              </w:rPr>
              <w:t>takto</w:t>
            </w:r>
            <w:proofErr w:type="spellEnd"/>
            <w:r w:rsidRPr="00CF0E8D">
              <w:rPr>
                <w:sz w:val="22"/>
                <w:szCs w:val="22"/>
                <w:lang w:val="en-NZ"/>
              </w:rPr>
              <w:t>:</w:t>
            </w:r>
          </w:p>
          <w:p w14:paraId="1310E134" w14:textId="63230DDD" w:rsidR="00A57289" w:rsidRDefault="00A57289" w:rsidP="00B01F0B">
            <w:pPr>
              <w:jc w:val="both"/>
              <w:rPr>
                <w:sz w:val="22"/>
                <w:szCs w:val="22"/>
                <w:lang w:val="en-NZ"/>
              </w:rPr>
            </w:pPr>
          </w:p>
          <w:p w14:paraId="52D7CFEB" w14:textId="77777777" w:rsidR="00B01F0B" w:rsidRDefault="00B01F0B" w:rsidP="00B01F0B">
            <w:pPr>
              <w:jc w:val="both"/>
              <w:rPr>
                <w:sz w:val="22"/>
                <w:szCs w:val="22"/>
                <w:lang w:val="en-NZ"/>
              </w:rPr>
            </w:pPr>
          </w:p>
          <w:p w14:paraId="1DC87383" w14:textId="77777777" w:rsidR="00EE31AD" w:rsidRPr="00F71C4D" w:rsidRDefault="00EE31AD" w:rsidP="00B01F0B">
            <w:pPr>
              <w:jc w:val="center"/>
              <w:rPr>
                <w:b/>
                <w:sz w:val="22"/>
                <w:szCs w:val="22"/>
                <w:lang w:eastAsia="cs-CZ"/>
              </w:rPr>
            </w:pPr>
            <w:r w:rsidRPr="00F71C4D">
              <w:rPr>
                <w:b/>
                <w:sz w:val="22"/>
                <w:szCs w:val="22"/>
                <w:lang w:eastAsia="cs-CZ"/>
              </w:rPr>
              <w:t>Článek I.</w:t>
            </w:r>
          </w:p>
          <w:p w14:paraId="7E87FB16" w14:textId="77777777" w:rsidR="00EE31AD" w:rsidRDefault="00EE31AD" w:rsidP="00B01F0B">
            <w:pPr>
              <w:jc w:val="both"/>
              <w:rPr>
                <w:sz w:val="22"/>
                <w:szCs w:val="22"/>
                <w:lang w:val="en-NZ"/>
              </w:rPr>
            </w:pPr>
          </w:p>
          <w:p w14:paraId="3D3D927B" w14:textId="77777777" w:rsidR="006058A5" w:rsidRDefault="006058A5" w:rsidP="00B01F0B">
            <w:pPr>
              <w:jc w:val="both"/>
              <w:rPr>
                <w:b/>
                <w:sz w:val="22"/>
                <w:szCs w:val="22"/>
                <w:u w:val="single"/>
                <w:lang w:eastAsia="cs-CZ"/>
              </w:rPr>
            </w:pPr>
            <w:r w:rsidRPr="00C2297F">
              <w:rPr>
                <w:b/>
                <w:sz w:val="22"/>
                <w:szCs w:val="22"/>
                <w:u w:val="single"/>
                <w:lang w:eastAsia="cs-CZ"/>
              </w:rPr>
              <w:t xml:space="preserve">Smluvní strany se dohodly, že </w:t>
            </w:r>
            <w:r>
              <w:rPr>
                <w:b/>
                <w:sz w:val="22"/>
                <w:szCs w:val="22"/>
                <w:u w:val="single"/>
                <w:lang w:eastAsia="cs-CZ"/>
              </w:rPr>
              <w:t>z důvodu změny názvu Protokolu se článek I. „</w:t>
            </w:r>
            <w:r w:rsidRPr="00A57289">
              <w:rPr>
                <w:b/>
                <w:sz w:val="22"/>
                <w:szCs w:val="22"/>
                <w:u w:val="single"/>
                <w:lang w:eastAsia="cs-CZ"/>
              </w:rPr>
              <w:t>Předmět a účel Smlouvy</w:t>
            </w:r>
            <w:r>
              <w:rPr>
                <w:b/>
                <w:sz w:val="22"/>
                <w:szCs w:val="22"/>
                <w:u w:val="single"/>
                <w:lang w:eastAsia="cs-CZ"/>
              </w:rPr>
              <w:t xml:space="preserve">“, odstavec 1., </w:t>
            </w:r>
            <w:r w:rsidRPr="00C2297F">
              <w:rPr>
                <w:b/>
                <w:sz w:val="22"/>
                <w:szCs w:val="22"/>
                <w:u w:val="single"/>
                <w:lang w:eastAsia="cs-CZ"/>
              </w:rPr>
              <w:t>tímto ruší a nahrazuje následující</w:t>
            </w:r>
            <w:r>
              <w:rPr>
                <w:b/>
                <w:sz w:val="22"/>
                <w:szCs w:val="22"/>
                <w:u w:val="single"/>
                <w:lang w:eastAsia="cs-CZ"/>
              </w:rPr>
              <w:t>m zněním</w:t>
            </w:r>
            <w:r w:rsidRPr="00C2297F">
              <w:rPr>
                <w:b/>
                <w:sz w:val="22"/>
                <w:szCs w:val="22"/>
                <w:u w:val="single"/>
                <w:lang w:eastAsia="cs-CZ"/>
              </w:rPr>
              <w:t>:</w:t>
            </w:r>
          </w:p>
          <w:p w14:paraId="099C4ACE" w14:textId="2E6C6C1C" w:rsidR="00A57289" w:rsidRDefault="00A57289" w:rsidP="00B01F0B">
            <w:pPr>
              <w:jc w:val="both"/>
              <w:rPr>
                <w:sz w:val="22"/>
                <w:szCs w:val="22"/>
                <w:lang w:val="en-NZ"/>
              </w:rPr>
            </w:pPr>
          </w:p>
          <w:p w14:paraId="107C2985" w14:textId="77777777" w:rsidR="00B01F0B" w:rsidRDefault="00B01F0B" w:rsidP="00B01F0B">
            <w:pPr>
              <w:jc w:val="both"/>
              <w:rPr>
                <w:sz w:val="22"/>
                <w:szCs w:val="22"/>
                <w:lang w:val="en-NZ"/>
              </w:rPr>
            </w:pPr>
          </w:p>
          <w:p w14:paraId="49141F35" w14:textId="77777777" w:rsidR="00A57289" w:rsidRPr="00EE31AD" w:rsidRDefault="00A57289" w:rsidP="00B01F0B">
            <w:pPr>
              <w:pStyle w:val="msk"/>
              <w:spacing w:after="0"/>
              <w:rPr>
                <w:rFonts w:ascii="Times New Roman" w:hAnsi="Times New Roman"/>
                <w:color w:val="000000"/>
                <w:szCs w:val="22"/>
                <w:lang w:val="cs-CZ"/>
              </w:rPr>
            </w:pPr>
            <w:r w:rsidRPr="00EE31AD">
              <w:rPr>
                <w:rFonts w:ascii="Times New Roman" w:hAnsi="Times New Roman"/>
                <w:color w:val="000000"/>
                <w:szCs w:val="22"/>
                <w:lang w:val="cs-CZ"/>
              </w:rPr>
              <w:t>i.</w:t>
            </w:r>
          </w:p>
          <w:p w14:paraId="23FE1BA8" w14:textId="77777777" w:rsidR="00A57289" w:rsidRPr="00EE31AD" w:rsidRDefault="00A57289" w:rsidP="00B01F0B">
            <w:pPr>
              <w:pStyle w:val="nadpisodstavce"/>
              <w:spacing w:after="0"/>
              <w:rPr>
                <w:rFonts w:ascii="Times New Roman" w:hAnsi="Times New Roman"/>
                <w:color w:val="000000"/>
                <w:szCs w:val="22"/>
                <w:lang w:val="cs-CZ"/>
              </w:rPr>
            </w:pPr>
            <w:r w:rsidRPr="00EE31AD">
              <w:rPr>
                <w:rFonts w:ascii="Times New Roman" w:hAnsi="Times New Roman"/>
                <w:color w:val="000000"/>
                <w:szCs w:val="22"/>
                <w:lang w:val="cs-CZ"/>
              </w:rPr>
              <w:t>Předmět a účel Smlouvy</w:t>
            </w:r>
          </w:p>
          <w:p w14:paraId="6302C4D0" w14:textId="77777777" w:rsidR="00A57289" w:rsidRPr="00EE31AD" w:rsidRDefault="00A57289" w:rsidP="00B01F0B">
            <w:pPr>
              <w:pStyle w:val="slovanodstavce"/>
              <w:numPr>
                <w:ilvl w:val="0"/>
                <w:numId w:val="0"/>
              </w:numPr>
              <w:spacing w:after="0"/>
              <w:ind w:left="720"/>
              <w:rPr>
                <w:lang w:val="cs-CZ"/>
              </w:rPr>
            </w:pPr>
          </w:p>
          <w:p w14:paraId="2A38E054" w14:textId="205F3FBA" w:rsidR="00A57289" w:rsidRPr="00566724" w:rsidRDefault="00A57289" w:rsidP="00B01F0B">
            <w:pPr>
              <w:pStyle w:val="Paragraph"/>
              <w:numPr>
                <w:ilvl w:val="0"/>
                <w:numId w:val="13"/>
              </w:numPr>
              <w:spacing w:after="0" w:line="240" w:lineRule="auto"/>
              <w:jc w:val="both"/>
              <w:rPr>
                <w:rFonts w:ascii="Times New Roman" w:eastAsia="MS Mincho" w:hAnsi="Times New Roman"/>
                <w:b w:val="0"/>
                <w:color w:val="000000"/>
                <w:szCs w:val="22"/>
                <w:lang w:val="cs-CZ" w:eastAsia="ja-JP"/>
              </w:rPr>
            </w:pPr>
            <w:r w:rsidRPr="00566724">
              <w:rPr>
                <w:rFonts w:ascii="Times New Roman" w:hAnsi="Times New Roman"/>
                <w:b w:val="0"/>
                <w:szCs w:val="22"/>
                <w:lang w:val="cs-CZ"/>
              </w:rPr>
              <w:t>Předmětem této Smlouvy je provedení klinického hodnocení: „</w:t>
            </w:r>
            <w:r w:rsidRPr="00566724">
              <w:rPr>
                <w:rFonts w:ascii="Times New Roman" w:hAnsi="Times New Roman"/>
                <w:b w:val="0"/>
                <w:caps/>
                <w:szCs w:val="22"/>
                <w:lang w:val="cs-CZ"/>
              </w:rPr>
              <w:t>MULTICENTRICKÉ, RANDO</w:t>
            </w:r>
            <w:r w:rsidR="004F1A97" w:rsidRPr="00566724">
              <w:rPr>
                <w:rFonts w:ascii="Times New Roman" w:hAnsi="Times New Roman"/>
                <w:b w:val="0"/>
                <w:caps/>
                <w:szCs w:val="22"/>
                <w:lang w:val="cs-CZ"/>
              </w:rPr>
              <w:t xml:space="preserve">MIZOVANÉ, PLACEBEM KONTROLOVANÉ </w:t>
            </w:r>
            <w:r w:rsidRPr="00566724">
              <w:rPr>
                <w:rFonts w:ascii="Times New Roman" w:hAnsi="Times New Roman"/>
                <w:b w:val="0"/>
                <w:caps/>
                <w:szCs w:val="22"/>
                <w:lang w:val="cs-CZ"/>
              </w:rPr>
              <w:t>KLINICKÉ HODNOCENÍ FÁZE III ZKOUMAJÍCÍ ATEZOLIZUMAB (PROTILÁTKU PROTI LIGANDU PD-L1) JAKO MONOTERAPII A V KOMBINACI S CHEMOTERAPIÍ NA BÁZI PLATINY U PACIENTŮ S DOSUD NELÉČENÝM MÍSTNĚ POKROČILÝM NEBO METASTÁZUJÍCÍM UROTELIÁLNÍM KARCINOMEM</w:t>
            </w:r>
            <w:r w:rsidRPr="00566724">
              <w:rPr>
                <w:szCs w:val="22"/>
                <w:lang w:val="cs-CZ"/>
              </w:rPr>
              <w:t xml:space="preserve">“, </w:t>
            </w:r>
            <w:r w:rsidRPr="00566724">
              <w:rPr>
                <w:rFonts w:ascii="Times New Roman" w:eastAsia="MS Mincho" w:hAnsi="Times New Roman"/>
                <w:b w:val="0"/>
                <w:color w:val="000000"/>
                <w:szCs w:val="22"/>
                <w:lang w:val="cs-CZ" w:eastAsia="ja-JP"/>
              </w:rPr>
              <w:t>Protokol č. WO30070 (dále jen „</w:t>
            </w:r>
            <w:r w:rsidRPr="00566724">
              <w:rPr>
                <w:rFonts w:ascii="Times New Roman" w:eastAsia="MS Mincho" w:hAnsi="Times New Roman"/>
                <w:color w:val="000000"/>
                <w:szCs w:val="22"/>
                <w:lang w:val="cs-CZ" w:eastAsia="ja-JP"/>
              </w:rPr>
              <w:t>Studie</w:t>
            </w:r>
            <w:r w:rsidRPr="00566724">
              <w:rPr>
                <w:rFonts w:ascii="Times New Roman" w:eastAsia="MS Mincho" w:hAnsi="Times New Roman"/>
                <w:b w:val="0"/>
                <w:color w:val="000000"/>
                <w:szCs w:val="22"/>
                <w:lang w:val="cs-CZ" w:eastAsia="ja-JP"/>
              </w:rPr>
              <w:t>“).</w:t>
            </w:r>
          </w:p>
          <w:p w14:paraId="46451690" w14:textId="77777777" w:rsidR="00566724" w:rsidRDefault="00566724" w:rsidP="00B01F0B">
            <w:pPr>
              <w:pStyle w:val="Paragraph"/>
              <w:spacing w:after="0" w:line="240" w:lineRule="auto"/>
              <w:jc w:val="both"/>
              <w:rPr>
                <w:rFonts w:ascii="Times New Roman" w:eastAsia="MS Mincho" w:hAnsi="Times New Roman"/>
                <w:b w:val="0"/>
                <w:color w:val="000000"/>
                <w:szCs w:val="22"/>
                <w:lang w:val="cs-CZ" w:eastAsia="ja-JP"/>
              </w:rPr>
            </w:pPr>
          </w:p>
          <w:p w14:paraId="43168D67" w14:textId="77777777" w:rsidR="00E22323" w:rsidRDefault="00E22323" w:rsidP="00B01F0B">
            <w:pPr>
              <w:pStyle w:val="Paragraph"/>
              <w:spacing w:after="0" w:line="240" w:lineRule="auto"/>
              <w:jc w:val="both"/>
              <w:rPr>
                <w:rFonts w:ascii="Times New Roman" w:eastAsia="MS Mincho" w:hAnsi="Times New Roman"/>
                <w:b w:val="0"/>
                <w:color w:val="000000"/>
                <w:szCs w:val="22"/>
                <w:lang w:val="cs-CZ" w:eastAsia="ja-JP"/>
              </w:rPr>
            </w:pPr>
          </w:p>
          <w:p w14:paraId="00CFF727" w14:textId="68411EFD" w:rsidR="00EE31AD" w:rsidRPr="00F71C4D" w:rsidRDefault="00EE31AD" w:rsidP="00B01F0B">
            <w:pPr>
              <w:jc w:val="center"/>
              <w:rPr>
                <w:b/>
                <w:sz w:val="22"/>
                <w:szCs w:val="22"/>
                <w:lang w:eastAsia="cs-CZ"/>
              </w:rPr>
            </w:pPr>
            <w:r w:rsidRPr="00F71C4D">
              <w:rPr>
                <w:b/>
                <w:sz w:val="22"/>
                <w:szCs w:val="22"/>
                <w:lang w:eastAsia="cs-CZ"/>
              </w:rPr>
              <w:t>Článek I</w:t>
            </w:r>
            <w:r>
              <w:rPr>
                <w:b/>
                <w:sz w:val="22"/>
                <w:szCs w:val="22"/>
                <w:lang w:eastAsia="cs-CZ"/>
              </w:rPr>
              <w:t>I</w:t>
            </w:r>
            <w:r w:rsidRPr="00F71C4D">
              <w:rPr>
                <w:b/>
                <w:sz w:val="22"/>
                <w:szCs w:val="22"/>
                <w:lang w:eastAsia="cs-CZ"/>
              </w:rPr>
              <w:t>.</w:t>
            </w:r>
          </w:p>
          <w:p w14:paraId="518B9E91" w14:textId="77777777" w:rsidR="00EE31AD" w:rsidRDefault="00EE31AD" w:rsidP="00B01F0B">
            <w:pPr>
              <w:pStyle w:val="Paragraph"/>
              <w:spacing w:after="0" w:line="240" w:lineRule="auto"/>
              <w:jc w:val="both"/>
              <w:rPr>
                <w:rFonts w:ascii="Times New Roman" w:eastAsia="MS Mincho" w:hAnsi="Times New Roman"/>
                <w:b w:val="0"/>
                <w:color w:val="000000"/>
                <w:szCs w:val="22"/>
                <w:lang w:val="cs-CZ" w:eastAsia="ja-JP"/>
              </w:rPr>
            </w:pPr>
          </w:p>
          <w:p w14:paraId="2B2D9A8F" w14:textId="05055BF5" w:rsidR="00865FAA" w:rsidRDefault="00865FAA" w:rsidP="00B01F0B">
            <w:pPr>
              <w:jc w:val="both"/>
              <w:rPr>
                <w:b/>
                <w:sz w:val="22"/>
                <w:szCs w:val="22"/>
                <w:u w:val="single"/>
                <w:lang w:eastAsia="cs-CZ"/>
              </w:rPr>
            </w:pPr>
            <w:r w:rsidRPr="00C2297F">
              <w:rPr>
                <w:b/>
                <w:sz w:val="22"/>
                <w:szCs w:val="22"/>
                <w:u w:val="single"/>
                <w:lang w:eastAsia="cs-CZ"/>
              </w:rPr>
              <w:t xml:space="preserve">Smluvní strany se dohodly, že </w:t>
            </w:r>
            <w:r>
              <w:rPr>
                <w:b/>
                <w:sz w:val="22"/>
                <w:szCs w:val="22"/>
                <w:u w:val="single"/>
                <w:lang w:eastAsia="cs-CZ"/>
              </w:rPr>
              <w:t>platební tabulka “</w:t>
            </w:r>
            <w:r w:rsidRPr="00865FAA">
              <w:rPr>
                <w:b/>
                <w:sz w:val="22"/>
                <w:szCs w:val="22"/>
                <w:u w:val="single"/>
                <w:lang w:eastAsia="cs-CZ"/>
              </w:rPr>
              <w:t>Platební rozvrh</w:t>
            </w:r>
            <w:r>
              <w:rPr>
                <w:b/>
                <w:sz w:val="22"/>
                <w:szCs w:val="22"/>
                <w:u w:val="single"/>
                <w:lang w:eastAsia="cs-CZ"/>
              </w:rPr>
              <w:t xml:space="preserve">” v </w:t>
            </w:r>
            <w:r w:rsidR="00AC36F5">
              <w:rPr>
                <w:b/>
                <w:sz w:val="22"/>
                <w:szCs w:val="22"/>
                <w:u w:val="single"/>
                <w:lang w:eastAsia="cs-CZ"/>
              </w:rPr>
              <w:t xml:space="preserve">článku </w:t>
            </w:r>
            <w:r>
              <w:rPr>
                <w:b/>
                <w:sz w:val="22"/>
                <w:szCs w:val="22"/>
                <w:u w:val="single"/>
                <w:lang w:eastAsia="cs-CZ"/>
              </w:rPr>
              <w:t>XIII. Finanční aspekty</w:t>
            </w:r>
            <w:r w:rsidR="00AC36F5">
              <w:rPr>
                <w:b/>
                <w:sz w:val="22"/>
                <w:szCs w:val="22"/>
                <w:u w:val="single"/>
                <w:lang w:eastAsia="cs-CZ"/>
              </w:rPr>
              <w:t>,</w:t>
            </w:r>
            <w:r>
              <w:rPr>
                <w:b/>
                <w:sz w:val="22"/>
                <w:szCs w:val="22"/>
                <w:u w:val="single"/>
                <w:lang w:eastAsia="cs-CZ"/>
              </w:rPr>
              <w:t xml:space="preserve"> odstavec 2. Smlouvy </w:t>
            </w:r>
            <w:r w:rsidRPr="00C2297F">
              <w:rPr>
                <w:b/>
                <w:sz w:val="22"/>
                <w:szCs w:val="22"/>
                <w:u w:val="single"/>
                <w:lang w:eastAsia="cs-CZ"/>
              </w:rPr>
              <w:t>se tímto ruší a nahrazuje následující</w:t>
            </w:r>
            <w:r>
              <w:rPr>
                <w:b/>
                <w:sz w:val="22"/>
                <w:szCs w:val="22"/>
                <w:u w:val="single"/>
                <w:lang w:eastAsia="cs-CZ"/>
              </w:rPr>
              <w:t xml:space="preserve"> tabulkou</w:t>
            </w:r>
            <w:r w:rsidRPr="00C2297F">
              <w:rPr>
                <w:b/>
                <w:sz w:val="22"/>
                <w:szCs w:val="22"/>
                <w:u w:val="single"/>
                <w:lang w:eastAsia="cs-CZ"/>
              </w:rPr>
              <w:t>:</w:t>
            </w:r>
          </w:p>
          <w:p w14:paraId="503F65B4" w14:textId="77777777" w:rsidR="00865FAA" w:rsidRPr="00A57289" w:rsidRDefault="00865FAA" w:rsidP="00B01F0B">
            <w:pPr>
              <w:pStyle w:val="Paragraph"/>
              <w:spacing w:after="0" w:line="240" w:lineRule="auto"/>
              <w:jc w:val="both"/>
              <w:rPr>
                <w:rFonts w:ascii="Times New Roman" w:eastAsia="MS Mincho" w:hAnsi="Times New Roman"/>
                <w:b w:val="0"/>
                <w:color w:val="000000"/>
                <w:szCs w:val="22"/>
                <w:lang w:val="cs-CZ" w:eastAsia="ja-JP"/>
              </w:rPr>
            </w:pPr>
          </w:p>
          <w:p w14:paraId="6E25FC6A" w14:textId="0B30AF60" w:rsidR="00E22323" w:rsidRDefault="00E22323" w:rsidP="005A4F93">
            <w:pPr>
              <w:shd w:val="clear" w:color="auto" w:fill="000000" w:themeFill="text1"/>
              <w:jc w:val="both"/>
              <w:rPr>
                <w:sz w:val="22"/>
                <w:szCs w:val="22"/>
                <w:lang w:val="en-NZ"/>
              </w:rPr>
            </w:pPr>
          </w:p>
          <w:p w14:paraId="65C4BFE7" w14:textId="6C9F0DFE" w:rsidR="005A4F93" w:rsidRDefault="005A4F93" w:rsidP="005A4F93">
            <w:pPr>
              <w:shd w:val="clear" w:color="auto" w:fill="000000" w:themeFill="text1"/>
              <w:jc w:val="both"/>
              <w:rPr>
                <w:sz w:val="22"/>
                <w:szCs w:val="22"/>
                <w:lang w:val="en-NZ"/>
              </w:rPr>
            </w:pPr>
          </w:p>
          <w:p w14:paraId="2CE8C1FC" w14:textId="344D2705" w:rsidR="005A4F93" w:rsidRDefault="005A4F93" w:rsidP="005A4F93">
            <w:pPr>
              <w:shd w:val="clear" w:color="auto" w:fill="000000" w:themeFill="text1"/>
              <w:jc w:val="both"/>
              <w:rPr>
                <w:sz w:val="22"/>
                <w:szCs w:val="22"/>
                <w:lang w:val="en-NZ"/>
              </w:rPr>
            </w:pPr>
          </w:p>
          <w:p w14:paraId="0EDEBCF1" w14:textId="6375CCE7" w:rsidR="005A4F93" w:rsidRDefault="005A4F93" w:rsidP="005A4F93">
            <w:pPr>
              <w:shd w:val="clear" w:color="auto" w:fill="000000" w:themeFill="text1"/>
              <w:jc w:val="both"/>
              <w:rPr>
                <w:sz w:val="22"/>
                <w:szCs w:val="22"/>
                <w:lang w:val="en-NZ"/>
              </w:rPr>
            </w:pPr>
          </w:p>
          <w:p w14:paraId="39429E06" w14:textId="6B164DAB" w:rsidR="005A4F93" w:rsidRDefault="005A4F93" w:rsidP="005A4F93">
            <w:pPr>
              <w:shd w:val="clear" w:color="auto" w:fill="000000" w:themeFill="text1"/>
              <w:jc w:val="both"/>
              <w:rPr>
                <w:sz w:val="22"/>
                <w:szCs w:val="22"/>
                <w:lang w:val="en-NZ"/>
              </w:rPr>
            </w:pPr>
          </w:p>
          <w:p w14:paraId="51AE81B8" w14:textId="2C0F37F3" w:rsidR="005A4F93" w:rsidRDefault="005A4F93" w:rsidP="005A4F93">
            <w:pPr>
              <w:shd w:val="clear" w:color="auto" w:fill="000000" w:themeFill="text1"/>
              <w:jc w:val="both"/>
              <w:rPr>
                <w:sz w:val="22"/>
                <w:szCs w:val="22"/>
                <w:lang w:val="en-NZ"/>
              </w:rPr>
            </w:pPr>
          </w:p>
          <w:p w14:paraId="5EE22A82" w14:textId="4F37367A" w:rsidR="005A4F93" w:rsidRDefault="005A4F93" w:rsidP="005A4F93">
            <w:pPr>
              <w:shd w:val="clear" w:color="auto" w:fill="000000" w:themeFill="text1"/>
              <w:jc w:val="both"/>
              <w:rPr>
                <w:sz w:val="22"/>
                <w:szCs w:val="22"/>
                <w:lang w:val="en-NZ"/>
              </w:rPr>
            </w:pPr>
          </w:p>
          <w:p w14:paraId="1431C6A5" w14:textId="1AF9B8A3" w:rsidR="005A4F93" w:rsidRDefault="005A4F93" w:rsidP="005A4F93">
            <w:pPr>
              <w:shd w:val="clear" w:color="auto" w:fill="000000" w:themeFill="text1"/>
              <w:jc w:val="both"/>
              <w:rPr>
                <w:sz w:val="22"/>
                <w:szCs w:val="22"/>
                <w:lang w:val="en-NZ"/>
              </w:rPr>
            </w:pPr>
          </w:p>
          <w:p w14:paraId="792D0FFD" w14:textId="4EA8E1C6" w:rsidR="005A4F93" w:rsidRDefault="005A4F93" w:rsidP="005A4F93">
            <w:pPr>
              <w:shd w:val="clear" w:color="auto" w:fill="000000" w:themeFill="text1"/>
              <w:jc w:val="both"/>
              <w:rPr>
                <w:sz w:val="22"/>
                <w:szCs w:val="22"/>
                <w:lang w:val="en-NZ"/>
              </w:rPr>
            </w:pPr>
          </w:p>
          <w:p w14:paraId="3FEA4D2F" w14:textId="5FCFBEB5" w:rsidR="005A4F93" w:rsidRDefault="005A4F93" w:rsidP="005A4F93">
            <w:pPr>
              <w:shd w:val="clear" w:color="auto" w:fill="000000" w:themeFill="text1"/>
              <w:jc w:val="both"/>
              <w:rPr>
                <w:sz w:val="22"/>
                <w:szCs w:val="22"/>
                <w:lang w:val="en-NZ"/>
              </w:rPr>
            </w:pPr>
          </w:p>
          <w:p w14:paraId="3FD41BEB" w14:textId="6CA2045C" w:rsidR="005A4F93" w:rsidRDefault="005A4F93" w:rsidP="005A4F93">
            <w:pPr>
              <w:shd w:val="clear" w:color="auto" w:fill="000000" w:themeFill="text1"/>
              <w:jc w:val="both"/>
              <w:rPr>
                <w:sz w:val="22"/>
                <w:szCs w:val="22"/>
                <w:lang w:val="en-NZ"/>
              </w:rPr>
            </w:pPr>
          </w:p>
          <w:p w14:paraId="1E8E280C" w14:textId="1FFBAA82" w:rsidR="005A4F93" w:rsidRDefault="005A4F93" w:rsidP="005A4F93">
            <w:pPr>
              <w:shd w:val="clear" w:color="auto" w:fill="000000" w:themeFill="text1"/>
              <w:jc w:val="both"/>
              <w:rPr>
                <w:sz w:val="22"/>
                <w:szCs w:val="22"/>
                <w:lang w:val="en-NZ"/>
              </w:rPr>
            </w:pPr>
          </w:p>
          <w:p w14:paraId="14C9077C" w14:textId="1C28AE47" w:rsidR="005A4F93" w:rsidRDefault="005A4F93" w:rsidP="005A4F93">
            <w:pPr>
              <w:shd w:val="clear" w:color="auto" w:fill="000000" w:themeFill="text1"/>
              <w:jc w:val="both"/>
              <w:rPr>
                <w:sz w:val="22"/>
                <w:szCs w:val="22"/>
                <w:lang w:val="en-NZ"/>
              </w:rPr>
            </w:pPr>
          </w:p>
          <w:p w14:paraId="5FB28BEB" w14:textId="6720EBCB" w:rsidR="005A4F93" w:rsidRDefault="005A4F93" w:rsidP="005A4F93">
            <w:pPr>
              <w:shd w:val="clear" w:color="auto" w:fill="000000" w:themeFill="text1"/>
              <w:jc w:val="both"/>
              <w:rPr>
                <w:sz w:val="22"/>
                <w:szCs w:val="22"/>
                <w:lang w:val="en-NZ"/>
              </w:rPr>
            </w:pPr>
          </w:p>
          <w:p w14:paraId="7502B7B0" w14:textId="34971051" w:rsidR="005A4F93" w:rsidRDefault="005A4F93" w:rsidP="005A4F93">
            <w:pPr>
              <w:shd w:val="clear" w:color="auto" w:fill="000000" w:themeFill="text1"/>
              <w:jc w:val="both"/>
              <w:rPr>
                <w:sz w:val="22"/>
                <w:szCs w:val="22"/>
                <w:lang w:val="en-NZ"/>
              </w:rPr>
            </w:pPr>
          </w:p>
          <w:p w14:paraId="2259BD88" w14:textId="7ADBEFC8" w:rsidR="005A4F93" w:rsidRDefault="005A4F93" w:rsidP="005A4F93">
            <w:pPr>
              <w:shd w:val="clear" w:color="auto" w:fill="000000" w:themeFill="text1"/>
              <w:jc w:val="both"/>
              <w:rPr>
                <w:sz w:val="22"/>
                <w:szCs w:val="22"/>
                <w:lang w:val="en-NZ"/>
              </w:rPr>
            </w:pPr>
          </w:p>
          <w:p w14:paraId="628AD5F9" w14:textId="7992B984" w:rsidR="005A4F93" w:rsidRDefault="005A4F93" w:rsidP="005A4F93">
            <w:pPr>
              <w:shd w:val="clear" w:color="auto" w:fill="000000" w:themeFill="text1"/>
              <w:jc w:val="both"/>
              <w:rPr>
                <w:sz w:val="22"/>
                <w:szCs w:val="22"/>
                <w:lang w:val="en-NZ"/>
              </w:rPr>
            </w:pPr>
          </w:p>
          <w:p w14:paraId="0CE4003B" w14:textId="305DFAD9" w:rsidR="005A4F93" w:rsidRDefault="005A4F93" w:rsidP="005A4F93">
            <w:pPr>
              <w:shd w:val="clear" w:color="auto" w:fill="000000" w:themeFill="text1"/>
              <w:jc w:val="both"/>
              <w:rPr>
                <w:sz w:val="22"/>
                <w:szCs w:val="22"/>
                <w:lang w:val="en-NZ"/>
              </w:rPr>
            </w:pPr>
          </w:p>
          <w:p w14:paraId="206D1613" w14:textId="5F10F2FE" w:rsidR="005A4F93" w:rsidRDefault="005A4F93" w:rsidP="005A4F93">
            <w:pPr>
              <w:shd w:val="clear" w:color="auto" w:fill="000000" w:themeFill="text1"/>
              <w:jc w:val="both"/>
              <w:rPr>
                <w:sz w:val="22"/>
                <w:szCs w:val="22"/>
                <w:lang w:val="en-NZ"/>
              </w:rPr>
            </w:pPr>
          </w:p>
          <w:p w14:paraId="2846F648" w14:textId="54EA0D7A" w:rsidR="005A4F93" w:rsidRDefault="005A4F93" w:rsidP="005A4F93">
            <w:pPr>
              <w:shd w:val="clear" w:color="auto" w:fill="000000" w:themeFill="text1"/>
              <w:jc w:val="both"/>
              <w:rPr>
                <w:sz w:val="22"/>
                <w:szCs w:val="22"/>
                <w:lang w:val="en-NZ"/>
              </w:rPr>
            </w:pPr>
          </w:p>
          <w:p w14:paraId="3213EABF" w14:textId="0C01C431" w:rsidR="005A4F93" w:rsidRDefault="005A4F93" w:rsidP="005A4F93">
            <w:pPr>
              <w:shd w:val="clear" w:color="auto" w:fill="000000" w:themeFill="text1"/>
              <w:jc w:val="both"/>
              <w:rPr>
                <w:sz w:val="22"/>
                <w:szCs w:val="22"/>
                <w:lang w:val="en-NZ"/>
              </w:rPr>
            </w:pPr>
          </w:p>
          <w:p w14:paraId="3AD030BE" w14:textId="68BAFEBD" w:rsidR="005A4F93" w:rsidRDefault="005A4F93" w:rsidP="005A4F93">
            <w:pPr>
              <w:shd w:val="clear" w:color="auto" w:fill="000000" w:themeFill="text1"/>
              <w:jc w:val="both"/>
              <w:rPr>
                <w:sz w:val="22"/>
                <w:szCs w:val="22"/>
                <w:lang w:val="en-NZ"/>
              </w:rPr>
            </w:pPr>
          </w:p>
          <w:p w14:paraId="68CB8155" w14:textId="05389917" w:rsidR="005A4F93" w:rsidRDefault="005A4F93" w:rsidP="005A4F93">
            <w:pPr>
              <w:shd w:val="clear" w:color="auto" w:fill="000000" w:themeFill="text1"/>
              <w:jc w:val="both"/>
              <w:rPr>
                <w:sz w:val="22"/>
                <w:szCs w:val="22"/>
                <w:lang w:val="en-NZ"/>
              </w:rPr>
            </w:pPr>
          </w:p>
          <w:p w14:paraId="6755BE93" w14:textId="5F7D0895" w:rsidR="005A4F93" w:rsidRDefault="005A4F93" w:rsidP="005A4F93">
            <w:pPr>
              <w:shd w:val="clear" w:color="auto" w:fill="000000" w:themeFill="text1"/>
              <w:jc w:val="both"/>
              <w:rPr>
                <w:sz w:val="22"/>
                <w:szCs w:val="22"/>
                <w:lang w:val="en-NZ"/>
              </w:rPr>
            </w:pPr>
          </w:p>
          <w:p w14:paraId="5ABF2DA5" w14:textId="5F1F6A77" w:rsidR="005A4F93" w:rsidRDefault="005A4F93" w:rsidP="005A4F93">
            <w:pPr>
              <w:shd w:val="clear" w:color="auto" w:fill="000000" w:themeFill="text1"/>
              <w:jc w:val="both"/>
              <w:rPr>
                <w:sz w:val="22"/>
                <w:szCs w:val="22"/>
                <w:lang w:val="en-NZ"/>
              </w:rPr>
            </w:pPr>
          </w:p>
          <w:p w14:paraId="5344503D" w14:textId="77777777" w:rsidR="005A4F93" w:rsidRDefault="005A4F93" w:rsidP="005A4F93">
            <w:pPr>
              <w:shd w:val="clear" w:color="auto" w:fill="000000" w:themeFill="text1"/>
              <w:jc w:val="both"/>
              <w:rPr>
                <w:sz w:val="22"/>
                <w:szCs w:val="22"/>
                <w:lang w:val="en-NZ"/>
              </w:rPr>
            </w:pPr>
          </w:p>
          <w:p w14:paraId="3574D45A" w14:textId="5F1FF75C" w:rsidR="00A57289" w:rsidRDefault="00A57289" w:rsidP="00B01F0B">
            <w:pPr>
              <w:jc w:val="both"/>
              <w:rPr>
                <w:sz w:val="22"/>
                <w:szCs w:val="22"/>
                <w:lang w:val="en-NZ"/>
              </w:rPr>
            </w:pPr>
          </w:p>
          <w:p w14:paraId="2346C3F2" w14:textId="7EDD6055" w:rsidR="00EE31AD" w:rsidRPr="00F71C4D" w:rsidRDefault="00EE31AD" w:rsidP="00B01F0B">
            <w:pPr>
              <w:jc w:val="center"/>
              <w:rPr>
                <w:b/>
                <w:sz w:val="22"/>
                <w:szCs w:val="22"/>
                <w:lang w:eastAsia="cs-CZ"/>
              </w:rPr>
            </w:pPr>
            <w:r w:rsidRPr="00F71C4D">
              <w:rPr>
                <w:b/>
                <w:sz w:val="22"/>
                <w:szCs w:val="22"/>
                <w:lang w:eastAsia="cs-CZ"/>
              </w:rPr>
              <w:t>Článek I</w:t>
            </w:r>
            <w:r>
              <w:rPr>
                <w:b/>
                <w:sz w:val="22"/>
                <w:szCs w:val="22"/>
                <w:lang w:eastAsia="cs-CZ"/>
              </w:rPr>
              <w:t>II</w:t>
            </w:r>
            <w:r w:rsidRPr="00F71C4D">
              <w:rPr>
                <w:b/>
                <w:sz w:val="22"/>
                <w:szCs w:val="22"/>
                <w:lang w:eastAsia="cs-CZ"/>
              </w:rPr>
              <w:t>.</w:t>
            </w:r>
          </w:p>
          <w:p w14:paraId="68616920" w14:textId="77777777" w:rsidR="00EE31AD" w:rsidRDefault="00EE31AD" w:rsidP="00B01F0B">
            <w:pPr>
              <w:jc w:val="both"/>
              <w:rPr>
                <w:sz w:val="22"/>
                <w:szCs w:val="22"/>
                <w:lang w:val="en-NZ"/>
              </w:rPr>
            </w:pPr>
          </w:p>
          <w:p w14:paraId="5E0360D4" w14:textId="1D601E73" w:rsidR="00A57289" w:rsidRDefault="00297401" w:rsidP="00B01F0B">
            <w:pPr>
              <w:jc w:val="both"/>
              <w:rPr>
                <w:sz w:val="22"/>
                <w:szCs w:val="22"/>
                <w:lang w:val="en-NZ"/>
              </w:rPr>
            </w:pPr>
            <w:r w:rsidRPr="00C2297F">
              <w:rPr>
                <w:b/>
                <w:sz w:val="22"/>
                <w:szCs w:val="22"/>
                <w:u w:val="single"/>
                <w:lang w:eastAsia="cs-CZ"/>
              </w:rPr>
              <w:t xml:space="preserve">Smluvní strany se dohodly, že </w:t>
            </w:r>
            <w:r>
              <w:rPr>
                <w:b/>
                <w:sz w:val="22"/>
                <w:szCs w:val="22"/>
                <w:u w:val="single"/>
                <w:lang w:eastAsia="cs-CZ"/>
              </w:rPr>
              <w:t xml:space="preserve">platební tabulka “Platby za procedury” v </w:t>
            </w:r>
            <w:r w:rsidR="00AC36F5">
              <w:rPr>
                <w:b/>
                <w:sz w:val="22"/>
                <w:szCs w:val="22"/>
                <w:u w:val="single"/>
                <w:lang w:eastAsia="cs-CZ"/>
              </w:rPr>
              <w:t xml:space="preserve">článku </w:t>
            </w:r>
            <w:r>
              <w:rPr>
                <w:b/>
                <w:sz w:val="22"/>
                <w:szCs w:val="22"/>
                <w:u w:val="single"/>
                <w:lang w:eastAsia="cs-CZ"/>
              </w:rPr>
              <w:t>XIII. Finanční aspekty</w:t>
            </w:r>
            <w:r w:rsidR="00AC36F5">
              <w:rPr>
                <w:b/>
                <w:sz w:val="22"/>
                <w:szCs w:val="22"/>
                <w:u w:val="single"/>
                <w:lang w:eastAsia="cs-CZ"/>
              </w:rPr>
              <w:t>,</w:t>
            </w:r>
            <w:r>
              <w:rPr>
                <w:b/>
                <w:sz w:val="22"/>
                <w:szCs w:val="22"/>
                <w:u w:val="single"/>
                <w:lang w:eastAsia="cs-CZ"/>
              </w:rPr>
              <w:t xml:space="preserve"> odstavec 2. Smlouvy </w:t>
            </w:r>
            <w:r w:rsidRPr="00C2297F">
              <w:rPr>
                <w:b/>
                <w:sz w:val="22"/>
                <w:szCs w:val="22"/>
                <w:u w:val="single"/>
                <w:lang w:eastAsia="cs-CZ"/>
              </w:rPr>
              <w:t>se tímto ruší a nahrazuje následující</w:t>
            </w:r>
            <w:r>
              <w:rPr>
                <w:b/>
                <w:sz w:val="22"/>
                <w:szCs w:val="22"/>
                <w:u w:val="single"/>
                <w:lang w:eastAsia="cs-CZ"/>
              </w:rPr>
              <w:t xml:space="preserve"> tabulkou</w:t>
            </w:r>
            <w:r w:rsidRPr="00C2297F">
              <w:rPr>
                <w:b/>
                <w:sz w:val="22"/>
                <w:szCs w:val="22"/>
                <w:u w:val="single"/>
                <w:lang w:eastAsia="cs-CZ"/>
              </w:rPr>
              <w:t>:</w:t>
            </w:r>
          </w:p>
          <w:p w14:paraId="42A68094" w14:textId="77777777" w:rsidR="00A57289" w:rsidRDefault="00A57289" w:rsidP="00B01F0B">
            <w:pPr>
              <w:jc w:val="both"/>
              <w:rPr>
                <w:sz w:val="22"/>
                <w:szCs w:val="22"/>
                <w:lang w:val="en-NZ"/>
              </w:rPr>
            </w:pPr>
          </w:p>
          <w:p w14:paraId="089F8642" w14:textId="77777777" w:rsidR="00A57289" w:rsidRDefault="00A57289" w:rsidP="00B01F0B">
            <w:pPr>
              <w:jc w:val="both"/>
              <w:rPr>
                <w:sz w:val="22"/>
                <w:szCs w:val="22"/>
                <w:lang w:val="en-NZ"/>
              </w:rPr>
            </w:pPr>
          </w:p>
          <w:p w14:paraId="1EF8C0D9" w14:textId="362AEC69" w:rsidR="00B44BD1" w:rsidRDefault="00B44BD1" w:rsidP="00FB4C9C">
            <w:pPr>
              <w:shd w:val="clear" w:color="auto" w:fill="000000" w:themeFill="text1"/>
              <w:rPr>
                <w:sz w:val="22"/>
                <w:szCs w:val="22"/>
              </w:rPr>
            </w:pPr>
          </w:p>
          <w:p w14:paraId="27BC531C" w14:textId="4D9932A9" w:rsidR="00FB4C9C" w:rsidRDefault="00FB4C9C" w:rsidP="00FB4C9C">
            <w:pPr>
              <w:shd w:val="clear" w:color="auto" w:fill="000000" w:themeFill="text1"/>
              <w:rPr>
                <w:sz w:val="22"/>
                <w:szCs w:val="22"/>
              </w:rPr>
            </w:pPr>
          </w:p>
          <w:p w14:paraId="09395A16" w14:textId="0BB2AD15" w:rsidR="00FB4C9C" w:rsidRDefault="00FB4C9C" w:rsidP="00FB4C9C">
            <w:pPr>
              <w:shd w:val="clear" w:color="auto" w:fill="000000" w:themeFill="text1"/>
              <w:rPr>
                <w:sz w:val="22"/>
                <w:szCs w:val="22"/>
              </w:rPr>
            </w:pPr>
          </w:p>
          <w:p w14:paraId="60A6A358" w14:textId="2E78DCF0" w:rsidR="00FB4C9C" w:rsidRDefault="00FB4C9C" w:rsidP="00FB4C9C">
            <w:pPr>
              <w:shd w:val="clear" w:color="auto" w:fill="000000" w:themeFill="text1"/>
              <w:rPr>
                <w:sz w:val="22"/>
                <w:szCs w:val="22"/>
              </w:rPr>
            </w:pPr>
          </w:p>
          <w:p w14:paraId="6DC0A100" w14:textId="4CBA1A02" w:rsidR="00FB4C9C" w:rsidRDefault="00FB4C9C" w:rsidP="00FB4C9C">
            <w:pPr>
              <w:shd w:val="clear" w:color="auto" w:fill="000000" w:themeFill="text1"/>
              <w:rPr>
                <w:sz w:val="22"/>
                <w:szCs w:val="22"/>
              </w:rPr>
            </w:pPr>
          </w:p>
          <w:p w14:paraId="1A849C51" w14:textId="14D1624A" w:rsidR="00FB4C9C" w:rsidRDefault="00FB4C9C" w:rsidP="00FB4C9C">
            <w:pPr>
              <w:shd w:val="clear" w:color="auto" w:fill="000000" w:themeFill="text1"/>
              <w:rPr>
                <w:sz w:val="22"/>
                <w:szCs w:val="22"/>
              </w:rPr>
            </w:pPr>
          </w:p>
          <w:p w14:paraId="3FB47AD6" w14:textId="4625F0F0" w:rsidR="00FB4C9C" w:rsidRDefault="00FB4C9C" w:rsidP="00FB4C9C">
            <w:pPr>
              <w:shd w:val="clear" w:color="auto" w:fill="000000" w:themeFill="text1"/>
              <w:rPr>
                <w:sz w:val="22"/>
                <w:szCs w:val="22"/>
              </w:rPr>
            </w:pPr>
          </w:p>
          <w:p w14:paraId="3898F69D" w14:textId="35D512C4" w:rsidR="00FB4C9C" w:rsidRDefault="00FB4C9C" w:rsidP="00FB4C9C">
            <w:pPr>
              <w:shd w:val="clear" w:color="auto" w:fill="000000" w:themeFill="text1"/>
              <w:rPr>
                <w:sz w:val="22"/>
                <w:szCs w:val="22"/>
              </w:rPr>
            </w:pPr>
          </w:p>
          <w:p w14:paraId="4A3DB52E" w14:textId="646A4002" w:rsidR="00FB4C9C" w:rsidRDefault="00FB4C9C" w:rsidP="00FB4C9C">
            <w:pPr>
              <w:shd w:val="clear" w:color="auto" w:fill="000000" w:themeFill="text1"/>
              <w:rPr>
                <w:sz w:val="22"/>
                <w:szCs w:val="22"/>
              </w:rPr>
            </w:pPr>
          </w:p>
          <w:p w14:paraId="5B2685A9" w14:textId="06B01E55" w:rsidR="00FB4C9C" w:rsidRDefault="00FB4C9C" w:rsidP="00FB4C9C">
            <w:pPr>
              <w:shd w:val="clear" w:color="auto" w:fill="000000" w:themeFill="text1"/>
              <w:rPr>
                <w:sz w:val="22"/>
                <w:szCs w:val="22"/>
              </w:rPr>
            </w:pPr>
          </w:p>
          <w:p w14:paraId="2D885EE6" w14:textId="75F96B2A" w:rsidR="00FB4C9C" w:rsidRDefault="00FB4C9C" w:rsidP="00FB4C9C">
            <w:pPr>
              <w:shd w:val="clear" w:color="auto" w:fill="000000" w:themeFill="text1"/>
              <w:rPr>
                <w:sz w:val="22"/>
                <w:szCs w:val="22"/>
              </w:rPr>
            </w:pPr>
          </w:p>
          <w:p w14:paraId="7C911F4B" w14:textId="0136B8AB" w:rsidR="00FB4C9C" w:rsidRDefault="00FB4C9C" w:rsidP="00FB4C9C">
            <w:pPr>
              <w:shd w:val="clear" w:color="auto" w:fill="000000" w:themeFill="text1"/>
              <w:rPr>
                <w:sz w:val="22"/>
                <w:szCs w:val="22"/>
              </w:rPr>
            </w:pPr>
          </w:p>
          <w:p w14:paraId="2B572501" w14:textId="136A7E64" w:rsidR="00FB4C9C" w:rsidRDefault="00FB4C9C" w:rsidP="00FB4C9C">
            <w:pPr>
              <w:shd w:val="clear" w:color="auto" w:fill="000000" w:themeFill="text1"/>
              <w:rPr>
                <w:sz w:val="22"/>
                <w:szCs w:val="22"/>
              </w:rPr>
            </w:pPr>
          </w:p>
          <w:p w14:paraId="777F8829" w14:textId="0136CE09" w:rsidR="00FB4C9C" w:rsidRDefault="00FB4C9C" w:rsidP="00FB4C9C">
            <w:pPr>
              <w:shd w:val="clear" w:color="auto" w:fill="000000" w:themeFill="text1"/>
              <w:rPr>
                <w:sz w:val="22"/>
                <w:szCs w:val="22"/>
              </w:rPr>
            </w:pPr>
          </w:p>
          <w:p w14:paraId="2E8AE12C" w14:textId="68DC76DD" w:rsidR="00FB4C9C" w:rsidRDefault="00FB4C9C" w:rsidP="00FB4C9C">
            <w:pPr>
              <w:shd w:val="clear" w:color="auto" w:fill="000000" w:themeFill="text1"/>
              <w:rPr>
                <w:sz w:val="22"/>
                <w:szCs w:val="22"/>
              </w:rPr>
            </w:pPr>
          </w:p>
          <w:p w14:paraId="6CC8DE37" w14:textId="5ACA0488" w:rsidR="00FB4C9C" w:rsidRDefault="00FB4C9C" w:rsidP="00FB4C9C">
            <w:pPr>
              <w:shd w:val="clear" w:color="auto" w:fill="000000" w:themeFill="text1"/>
              <w:rPr>
                <w:sz w:val="22"/>
                <w:szCs w:val="22"/>
              </w:rPr>
            </w:pPr>
          </w:p>
          <w:p w14:paraId="131CC50D" w14:textId="03237009" w:rsidR="00FB4C9C" w:rsidRDefault="00FB4C9C" w:rsidP="00FB4C9C">
            <w:pPr>
              <w:shd w:val="clear" w:color="auto" w:fill="000000" w:themeFill="text1"/>
              <w:rPr>
                <w:sz w:val="22"/>
                <w:szCs w:val="22"/>
              </w:rPr>
            </w:pPr>
          </w:p>
          <w:p w14:paraId="018DBA34" w14:textId="18F26ADB" w:rsidR="00FB4C9C" w:rsidRDefault="00FB4C9C" w:rsidP="00FB4C9C">
            <w:pPr>
              <w:shd w:val="clear" w:color="auto" w:fill="000000" w:themeFill="text1"/>
              <w:rPr>
                <w:sz w:val="22"/>
                <w:szCs w:val="22"/>
              </w:rPr>
            </w:pPr>
          </w:p>
          <w:p w14:paraId="26FA24B5" w14:textId="2B19D197" w:rsidR="00FB4C9C" w:rsidRDefault="00FB4C9C" w:rsidP="00FB4C9C">
            <w:pPr>
              <w:shd w:val="clear" w:color="auto" w:fill="000000" w:themeFill="text1"/>
              <w:rPr>
                <w:sz w:val="22"/>
                <w:szCs w:val="22"/>
              </w:rPr>
            </w:pPr>
          </w:p>
          <w:p w14:paraId="188A4647" w14:textId="5CEEC220" w:rsidR="00FB4C9C" w:rsidRDefault="00FB4C9C" w:rsidP="00FB4C9C">
            <w:pPr>
              <w:shd w:val="clear" w:color="auto" w:fill="000000" w:themeFill="text1"/>
              <w:rPr>
                <w:sz w:val="22"/>
                <w:szCs w:val="22"/>
              </w:rPr>
            </w:pPr>
          </w:p>
          <w:p w14:paraId="4E9A303F" w14:textId="08F304A7" w:rsidR="00FB4C9C" w:rsidRDefault="00FB4C9C" w:rsidP="00FB4C9C">
            <w:pPr>
              <w:shd w:val="clear" w:color="auto" w:fill="000000" w:themeFill="text1"/>
              <w:rPr>
                <w:sz w:val="22"/>
                <w:szCs w:val="22"/>
              </w:rPr>
            </w:pPr>
          </w:p>
          <w:p w14:paraId="6E0639E8" w14:textId="52BF4007" w:rsidR="00FB4C9C" w:rsidRDefault="00FB4C9C" w:rsidP="00FB4C9C">
            <w:pPr>
              <w:shd w:val="clear" w:color="auto" w:fill="000000" w:themeFill="text1"/>
              <w:rPr>
                <w:sz w:val="22"/>
                <w:szCs w:val="22"/>
              </w:rPr>
            </w:pPr>
          </w:p>
          <w:p w14:paraId="0E082137" w14:textId="7F4AFE54" w:rsidR="00FB4C9C" w:rsidRDefault="00FB4C9C" w:rsidP="00FB4C9C">
            <w:pPr>
              <w:shd w:val="clear" w:color="auto" w:fill="000000" w:themeFill="text1"/>
              <w:rPr>
                <w:sz w:val="22"/>
                <w:szCs w:val="22"/>
              </w:rPr>
            </w:pPr>
          </w:p>
          <w:p w14:paraId="7B0BDE70" w14:textId="4B24DBFE" w:rsidR="00FB4C9C" w:rsidRDefault="00FB4C9C" w:rsidP="00FB4C9C">
            <w:pPr>
              <w:shd w:val="clear" w:color="auto" w:fill="000000" w:themeFill="text1"/>
              <w:rPr>
                <w:sz w:val="22"/>
                <w:szCs w:val="22"/>
              </w:rPr>
            </w:pPr>
          </w:p>
          <w:p w14:paraId="60187AE9" w14:textId="4FDFCC4F" w:rsidR="00FB4C9C" w:rsidRDefault="00FB4C9C" w:rsidP="00FB4C9C">
            <w:pPr>
              <w:shd w:val="clear" w:color="auto" w:fill="000000" w:themeFill="text1"/>
              <w:rPr>
                <w:sz w:val="22"/>
                <w:szCs w:val="22"/>
              </w:rPr>
            </w:pPr>
          </w:p>
          <w:p w14:paraId="57ADC0D9" w14:textId="7DF5E9D7" w:rsidR="00FB4C9C" w:rsidRDefault="00FB4C9C" w:rsidP="00FB4C9C">
            <w:pPr>
              <w:shd w:val="clear" w:color="auto" w:fill="000000" w:themeFill="text1"/>
              <w:rPr>
                <w:sz w:val="22"/>
                <w:szCs w:val="22"/>
              </w:rPr>
            </w:pPr>
          </w:p>
          <w:p w14:paraId="5E18E181" w14:textId="09B54872" w:rsidR="00FB4C9C" w:rsidRDefault="00FB4C9C" w:rsidP="00FB4C9C">
            <w:pPr>
              <w:shd w:val="clear" w:color="auto" w:fill="000000" w:themeFill="text1"/>
              <w:rPr>
                <w:sz w:val="22"/>
                <w:szCs w:val="22"/>
              </w:rPr>
            </w:pPr>
          </w:p>
          <w:p w14:paraId="0AA8F623" w14:textId="656E2B91" w:rsidR="00FB4C9C" w:rsidRDefault="00FB4C9C" w:rsidP="00FB4C9C">
            <w:pPr>
              <w:shd w:val="clear" w:color="auto" w:fill="000000" w:themeFill="text1"/>
              <w:rPr>
                <w:sz w:val="22"/>
                <w:szCs w:val="22"/>
              </w:rPr>
            </w:pPr>
          </w:p>
          <w:p w14:paraId="4E8A33BD" w14:textId="46C76EAE" w:rsidR="00FB4C9C" w:rsidRDefault="00FB4C9C" w:rsidP="00FB4C9C">
            <w:pPr>
              <w:shd w:val="clear" w:color="auto" w:fill="000000" w:themeFill="text1"/>
              <w:rPr>
                <w:sz w:val="22"/>
                <w:szCs w:val="22"/>
              </w:rPr>
            </w:pPr>
          </w:p>
          <w:p w14:paraId="6BEDD87C" w14:textId="6928FB57" w:rsidR="00FB4C9C" w:rsidRDefault="00FB4C9C" w:rsidP="00FB4C9C">
            <w:pPr>
              <w:shd w:val="clear" w:color="auto" w:fill="000000" w:themeFill="text1"/>
              <w:rPr>
                <w:sz w:val="22"/>
                <w:szCs w:val="22"/>
              </w:rPr>
            </w:pPr>
          </w:p>
          <w:p w14:paraId="643F27CC" w14:textId="160F9E89" w:rsidR="00FB4C9C" w:rsidRDefault="00FB4C9C" w:rsidP="00FB4C9C">
            <w:pPr>
              <w:shd w:val="clear" w:color="auto" w:fill="000000" w:themeFill="text1"/>
              <w:rPr>
                <w:sz w:val="22"/>
                <w:szCs w:val="22"/>
              </w:rPr>
            </w:pPr>
          </w:p>
          <w:p w14:paraId="7041AD62" w14:textId="08CABD35" w:rsidR="00FB4C9C" w:rsidRDefault="00FB4C9C" w:rsidP="00FB4C9C">
            <w:pPr>
              <w:shd w:val="clear" w:color="auto" w:fill="000000" w:themeFill="text1"/>
              <w:rPr>
                <w:sz w:val="22"/>
                <w:szCs w:val="22"/>
              </w:rPr>
            </w:pPr>
          </w:p>
          <w:p w14:paraId="64C94D94" w14:textId="768C13F1" w:rsidR="00FB4C9C" w:rsidRDefault="00FB4C9C" w:rsidP="00FB4C9C">
            <w:pPr>
              <w:shd w:val="clear" w:color="auto" w:fill="000000" w:themeFill="text1"/>
              <w:rPr>
                <w:sz w:val="22"/>
                <w:szCs w:val="22"/>
              </w:rPr>
            </w:pPr>
          </w:p>
          <w:p w14:paraId="76E5EDAC" w14:textId="25C0AA25" w:rsidR="00FB4C9C" w:rsidRDefault="00FB4C9C" w:rsidP="00FB4C9C">
            <w:pPr>
              <w:shd w:val="clear" w:color="auto" w:fill="000000" w:themeFill="text1"/>
              <w:rPr>
                <w:sz w:val="22"/>
                <w:szCs w:val="22"/>
              </w:rPr>
            </w:pPr>
          </w:p>
          <w:p w14:paraId="6B4C2614" w14:textId="77777777" w:rsidR="00FB4C9C" w:rsidRDefault="00FB4C9C" w:rsidP="00FB4C9C">
            <w:pPr>
              <w:shd w:val="clear" w:color="auto" w:fill="000000" w:themeFill="text1"/>
              <w:rPr>
                <w:sz w:val="22"/>
                <w:szCs w:val="22"/>
              </w:rPr>
            </w:pPr>
          </w:p>
          <w:p w14:paraId="40FEB96C" w14:textId="77777777" w:rsidR="0091423E" w:rsidRDefault="0091423E" w:rsidP="00B01F0B">
            <w:pPr>
              <w:jc w:val="center"/>
              <w:rPr>
                <w:b/>
                <w:sz w:val="22"/>
                <w:szCs w:val="22"/>
                <w:lang w:eastAsia="cs-CZ"/>
              </w:rPr>
            </w:pPr>
          </w:p>
          <w:p w14:paraId="752ACE5B" w14:textId="68889DAB" w:rsidR="00EE31AD" w:rsidRPr="00F71C4D" w:rsidRDefault="00EE31AD" w:rsidP="00B01F0B">
            <w:pPr>
              <w:jc w:val="center"/>
              <w:rPr>
                <w:b/>
                <w:sz w:val="22"/>
                <w:szCs w:val="22"/>
                <w:lang w:eastAsia="cs-CZ"/>
              </w:rPr>
            </w:pPr>
            <w:r w:rsidRPr="00F71C4D">
              <w:rPr>
                <w:b/>
                <w:sz w:val="22"/>
                <w:szCs w:val="22"/>
                <w:lang w:eastAsia="cs-CZ"/>
              </w:rPr>
              <w:t>Článek I</w:t>
            </w:r>
            <w:r>
              <w:rPr>
                <w:b/>
                <w:sz w:val="22"/>
                <w:szCs w:val="22"/>
                <w:lang w:eastAsia="cs-CZ"/>
              </w:rPr>
              <w:t>V</w:t>
            </w:r>
            <w:r w:rsidRPr="00F71C4D">
              <w:rPr>
                <w:b/>
                <w:sz w:val="22"/>
                <w:szCs w:val="22"/>
                <w:lang w:eastAsia="cs-CZ"/>
              </w:rPr>
              <w:t>.</w:t>
            </w:r>
          </w:p>
          <w:p w14:paraId="2ABFE495" w14:textId="77777777" w:rsidR="00EE31AD" w:rsidRPr="00CF0E8D" w:rsidRDefault="00EE31AD" w:rsidP="00B01F0B">
            <w:pPr>
              <w:jc w:val="both"/>
              <w:rPr>
                <w:sz w:val="22"/>
                <w:szCs w:val="22"/>
                <w:lang w:val="en-NZ"/>
              </w:rPr>
            </w:pPr>
          </w:p>
          <w:p w14:paraId="68C9B97E" w14:textId="5B6EDFB5" w:rsidR="00DF2C42" w:rsidRDefault="002B4C0B" w:rsidP="00B01F0B">
            <w:pPr>
              <w:jc w:val="both"/>
              <w:rPr>
                <w:b/>
                <w:sz w:val="22"/>
                <w:szCs w:val="22"/>
                <w:u w:val="single"/>
                <w:lang w:eastAsia="cs-CZ"/>
              </w:rPr>
            </w:pPr>
            <w:r w:rsidRPr="00070FAA">
              <w:rPr>
                <w:sz w:val="22"/>
                <w:szCs w:val="22"/>
                <w:lang w:eastAsia="cs-CZ"/>
              </w:rPr>
              <w:br w:type="page"/>
            </w:r>
            <w:r w:rsidR="00DF2C42" w:rsidRPr="00C2297F">
              <w:rPr>
                <w:b/>
                <w:sz w:val="22"/>
                <w:szCs w:val="22"/>
                <w:u w:val="single"/>
                <w:lang w:eastAsia="cs-CZ"/>
              </w:rPr>
              <w:t xml:space="preserve">Smluvní strany se dohodly, že </w:t>
            </w:r>
            <w:r w:rsidR="00E33098">
              <w:rPr>
                <w:b/>
                <w:sz w:val="22"/>
                <w:szCs w:val="22"/>
                <w:u w:val="single"/>
                <w:lang w:eastAsia="cs-CZ"/>
              </w:rPr>
              <w:t>úprava</w:t>
            </w:r>
            <w:r w:rsidR="00DF2C42">
              <w:rPr>
                <w:b/>
                <w:sz w:val="22"/>
                <w:szCs w:val="22"/>
                <w:u w:val="single"/>
                <w:lang w:eastAsia="cs-CZ"/>
              </w:rPr>
              <w:t xml:space="preserve"> “</w:t>
            </w:r>
            <w:r w:rsidR="00FB4C9C" w:rsidRPr="00FB4C9C">
              <w:rPr>
                <w:b/>
                <w:sz w:val="22"/>
                <w:szCs w:val="22"/>
                <w:highlight w:val="black"/>
                <w:u w:val="single"/>
                <w:lang w:eastAsia="cs-CZ"/>
              </w:rPr>
              <w:t>XXXXXXXXXXXXXXXXXXXXXXXXXXXXX</w:t>
            </w:r>
            <w:r w:rsidR="00DF2C42">
              <w:rPr>
                <w:b/>
                <w:sz w:val="22"/>
                <w:szCs w:val="22"/>
                <w:u w:val="single"/>
                <w:lang w:eastAsia="cs-CZ"/>
              </w:rPr>
              <w:t xml:space="preserve">” v </w:t>
            </w:r>
            <w:r w:rsidR="00E33098">
              <w:rPr>
                <w:b/>
                <w:sz w:val="22"/>
                <w:szCs w:val="22"/>
                <w:u w:val="single"/>
                <w:lang w:eastAsia="cs-CZ"/>
              </w:rPr>
              <w:t xml:space="preserve">článku </w:t>
            </w:r>
            <w:r w:rsidR="00DF2C42">
              <w:rPr>
                <w:b/>
                <w:sz w:val="22"/>
                <w:szCs w:val="22"/>
                <w:u w:val="single"/>
                <w:lang w:eastAsia="cs-CZ"/>
              </w:rPr>
              <w:t>XIII. Finanční aspekty</w:t>
            </w:r>
            <w:r w:rsidR="00E33098">
              <w:rPr>
                <w:b/>
                <w:sz w:val="22"/>
                <w:szCs w:val="22"/>
                <w:u w:val="single"/>
                <w:lang w:eastAsia="cs-CZ"/>
              </w:rPr>
              <w:t>,</w:t>
            </w:r>
            <w:r w:rsidR="00DF2C42">
              <w:rPr>
                <w:b/>
                <w:sz w:val="22"/>
                <w:szCs w:val="22"/>
                <w:u w:val="single"/>
                <w:lang w:eastAsia="cs-CZ"/>
              </w:rPr>
              <w:t xml:space="preserve"> odstavec </w:t>
            </w:r>
            <w:r w:rsidR="00076D71">
              <w:rPr>
                <w:b/>
                <w:sz w:val="22"/>
                <w:szCs w:val="22"/>
                <w:u w:val="single"/>
                <w:lang w:eastAsia="cs-CZ"/>
              </w:rPr>
              <w:t>1</w:t>
            </w:r>
            <w:r w:rsidR="00DF2C42">
              <w:rPr>
                <w:b/>
                <w:sz w:val="22"/>
                <w:szCs w:val="22"/>
                <w:u w:val="single"/>
                <w:lang w:eastAsia="cs-CZ"/>
              </w:rPr>
              <w:t xml:space="preserve">. Smlouvy </w:t>
            </w:r>
            <w:r w:rsidR="00DF2C42" w:rsidRPr="00C2297F">
              <w:rPr>
                <w:b/>
                <w:sz w:val="22"/>
                <w:szCs w:val="22"/>
                <w:u w:val="single"/>
                <w:lang w:eastAsia="cs-CZ"/>
              </w:rPr>
              <w:t>se tímto ruší a nahrazuje následující</w:t>
            </w:r>
            <w:r w:rsidR="00DF2C42">
              <w:rPr>
                <w:b/>
                <w:sz w:val="22"/>
                <w:szCs w:val="22"/>
                <w:u w:val="single"/>
                <w:lang w:eastAsia="cs-CZ"/>
              </w:rPr>
              <w:t>m textem</w:t>
            </w:r>
            <w:r w:rsidR="00DF2C42" w:rsidRPr="00C2297F">
              <w:rPr>
                <w:b/>
                <w:sz w:val="22"/>
                <w:szCs w:val="22"/>
                <w:u w:val="single"/>
                <w:lang w:eastAsia="cs-CZ"/>
              </w:rPr>
              <w:t>:</w:t>
            </w:r>
          </w:p>
          <w:p w14:paraId="7A496810" w14:textId="77777777" w:rsidR="00DF2C42" w:rsidRDefault="00DF2C42" w:rsidP="00B01F0B">
            <w:pPr>
              <w:autoSpaceDE/>
              <w:autoSpaceDN/>
              <w:adjustRightInd/>
              <w:rPr>
                <w:sz w:val="22"/>
                <w:szCs w:val="22"/>
                <w:lang w:eastAsia="cs-CZ"/>
              </w:rPr>
            </w:pPr>
          </w:p>
          <w:p w14:paraId="1CF45086" w14:textId="2734BBCA" w:rsidR="00EE31AD" w:rsidRDefault="00EE31AD" w:rsidP="00B01F0B">
            <w:pPr>
              <w:autoSpaceDE/>
              <w:autoSpaceDN/>
              <w:adjustRightInd/>
              <w:rPr>
                <w:b/>
                <w:sz w:val="22"/>
                <w:szCs w:val="22"/>
                <w:lang w:eastAsia="cs-CZ"/>
              </w:rPr>
            </w:pPr>
          </w:p>
          <w:p w14:paraId="2D1504EF" w14:textId="4E86113F" w:rsidR="00FB4C9C" w:rsidRDefault="00FB4C9C" w:rsidP="00FB4C9C">
            <w:pPr>
              <w:shd w:val="clear" w:color="auto" w:fill="000000" w:themeFill="text1"/>
              <w:autoSpaceDE/>
              <w:autoSpaceDN/>
              <w:adjustRightInd/>
              <w:rPr>
                <w:b/>
                <w:sz w:val="22"/>
                <w:szCs w:val="22"/>
                <w:lang w:eastAsia="cs-CZ"/>
              </w:rPr>
            </w:pPr>
          </w:p>
          <w:p w14:paraId="085080DF" w14:textId="76DDE023" w:rsidR="00FB4C9C" w:rsidRDefault="00FB4C9C" w:rsidP="00FB4C9C">
            <w:pPr>
              <w:shd w:val="clear" w:color="auto" w:fill="000000" w:themeFill="text1"/>
              <w:autoSpaceDE/>
              <w:autoSpaceDN/>
              <w:adjustRightInd/>
              <w:rPr>
                <w:b/>
                <w:sz w:val="22"/>
                <w:szCs w:val="22"/>
                <w:lang w:eastAsia="cs-CZ"/>
              </w:rPr>
            </w:pPr>
          </w:p>
          <w:p w14:paraId="38EC872A" w14:textId="1393BC8B" w:rsidR="00FB4C9C" w:rsidRDefault="00FB4C9C" w:rsidP="00FB4C9C">
            <w:pPr>
              <w:shd w:val="clear" w:color="auto" w:fill="000000" w:themeFill="text1"/>
              <w:autoSpaceDE/>
              <w:autoSpaceDN/>
              <w:adjustRightInd/>
              <w:rPr>
                <w:b/>
                <w:sz w:val="22"/>
                <w:szCs w:val="22"/>
                <w:lang w:eastAsia="cs-CZ"/>
              </w:rPr>
            </w:pPr>
          </w:p>
          <w:p w14:paraId="25B4EBE0" w14:textId="65E68AB9" w:rsidR="00FB4C9C" w:rsidRDefault="00FB4C9C" w:rsidP="00FB4C9C">
            <w:pPr>
              <w:shd w:val="clear" w:color="auto" w:fill="000000" w:themeFill="text1"/>
              <w:autoSpaceDE/>
              <w:autoSpaceDN/>
              <w:adjustRightInd/>
              <w:rPr>
                <w:b/>
                <w:sz w:val="22"/>
                <w:szCs w:val="22"/>
                <w:lang w:eastAsia="cs-CZ"/>
              </w:rPr>
            </w:pPr>
          </w:p>
          <w:p w14:paraId="5864D869" w14:textId="5B792DB4" w:rsidR="00FB4C9C" w:rsidRDefault="00FB4C9C" w:rsidP="00FB4C9C">
            <w:pPr>
              <w:shd w:val="clear" w:color="auto" w:fill="000000" w:themeFill="text1"/>
              <w:autoSpaceDE/>
              <w:autoSpaceDN/>
              <w:adjustRightInd/>
              <w:rPr>
                <w:b/>
                <w:sz w:val="22"/>
                <w:szCs w:val="22"/>
                <w:lang w:eastAsia="cs-CZ"/>
              </w:rPr>
            </w:pPr>
          </w:p>
          <w:p w14:paraId="52DB348C" w14:textId="7379067B" w:rsidR="00FB4C9C" w:rsidRDefault="00FB4C9C" w:rsidP="00FB4C9C">
            <w:pPr>
              <w:shd w:val="clear" w:color="auto" w:fill="000000" w:themeFill="text1"/>
              <w:autoSpaceDE/>
              <w:autoSpaceDN/>
              <w:adjustRightInd/>
              <w:rPr>
                <w:b/>
                <w:sz w:val="22"/>
                <w:szCs w:val="22"/>
                <w:lang w:eastAsia="cs-CZ"/>
              </w:rPr>
            </w:pPr>
          </w:p>
          <w:p w14:paraId="04FA85E3" w14:textId="74D906A4" w:rsidR="00FB4C9C" w:rsidRDefault="00FB4C9C" w:rsidP="00FB4C9C">
            <w:pPr>
              <w:shd w:val="clear" w:color="auto" w:fill="000000" w:themeFill="text1"/>
              <w:autoSpaceDE/>
              <w:autoSpaceDN/>
              <w:adjustRightInd/>
              <w:rPr>
                <w:b/>
                <w:sz w:val="22"/>
                <w:szCs w:val="22"/>
                <w:lang w:eastAsia="cs-CZ"/>
              </w:rPr>
            </w:pPr>
          </w:p>
          <w:p w14:paraId="44E0BFD5" w14:textId="3389E77D" w:rsidR="00FB4C9C" w:rsidRDefault="00FB4C9C" w:rsidP="00FB4C9C">
            <w:pPr>
              <w:shd w:val="clear" w:color="auto" w:fill="000000" w:themeFill="text1"/>
              <w:autoSpaceDE/>
              <w:autoSpaceDN/>
              <w:adjustRightInd/>
              <w:rPr>
                <w:b/>
                <w:sz w:val="22"/>
                <w:szCs w:val="22"/>
                <w:lang w:eastAsia="cs-CZ"/>
              </w:rPr>
            </w:pPr>
          </w:p>
          <w:p w14:paraId="4C827935" w14:textId="31185CF4" w:rsidR="00FB4C9C" w:rsidRDefault="00FB4C9C" w:rsidP="00FB4C9C">
            <w:pPr>
              <w:shd w:val="clear" w:color="auto" w:fill="000000" w:themeFill="text1"/>
              <w:autoSpaceDE/>
              <w:autoSpaceDN/>
              <w:adjustRightInd/>
              <w:rPr>
                <w:b/>
                <w:sz w:val="22"/>
                <w:szCs w:val="22"/>
                <w:lang w:eastAsia="cs-CZ"/>
              </w:rPr>
            </w:pPr>
          </w:p>
          <w:p w14:paraId="0EB2D4AF" w14:textId="4C16D67B" w:rsidR="00FB4C9C" w:rsidRDefault="00FB4C9C" w:rsidP="00FB4C9C">
            <w:pPr>
              <w:shd w:val="clear" w:color="auto" w:fill="000000" w:themeFill="text1"/>
              <w:autoSpaceDE/>
              <w:autoSpaceDN/>
              <w:adjustRightInd/>
              <w:rPr>
                <w:b/>
                <w:sz w:val="22"/>
                <w:szCs w:val="22"/>
                <w:lang w:eastAsia="cs-CZ"/>
              </w:rPr>
            </w:pPr>
          </w:p>
          <w:p w14:paraId="232F15BC" w14:textId="238E42A4" w:rsidR="00FB4C9C" w:rsidRDefault="00FB4C9C" w:rsidP="00FB4C9C">
            <w:pPr>
              <w:shd w:val="clear" w:color="auto" w:fill="000000" w:themeFill="text1"/>
              <w:autoSpaceDE/>
              <w:autoSpaceDN/>
              <w:adjustRightInd/>
              <w:rPr>
                <w:b/>
                <w:sz w:val="22"/>
                <w:szCs w:val="22"/>
                <w:lang w:eastAsia="cs-CZ"/>
              </w:rPr>
            </w:pPr>
          </w:p>
          <w:p w14:paraId="239F4600" w14:textId="5DC1E71F" w:rsidR="00FB4C9C" w:rsidRDefault="00FB4C9C" w:rsidP="00FB4C9C">
            <w:pPr>
              <w:shd w:val="clear" w:color="auto" w:fill="000000" w:themeFill="text1"/>
              <w:autoSpaceDE/>
              <w:autoSpaceDN/>
              <w:adjustRightInd/>
              <w:rPr>
                <w:b/>
                <w:sz w:val="22"/>
                <w:szCs w:val="22"/>
                <w:lang w:eastAsia="cs-CZ"/>
              </w:rPr>
            </w:pPr>
          </w:p>
          <w:p w14:paraId="72CC6AFF" w14:textId="17741B06" w:rsidR="00FB4C9C" w:rsidRDefault="00FB4C9C" w:rsidP="00FB4C9C">
            <w:pPr>
              <w:shd w:val="clear" w:color="auto" w:fill="000000" w:themeFill="text1"/>
              <w:autoSpaceDE/>
              <w:autoSpaceDN/>
              <w:adjustRightInd/>
              <w:rPr>
                <w:b/>
                <w:sz w:val="22"/>
                <w:szCs w:val="22"/>
                <w:lang w:eastAsia="cs-CZ"/>
              </w:rPr>
            </w:pPr>
          </w:p>
          <w:p w14:paraId="5C3D7C96" w14:textId="3E21290E" w:rsidR="00FB4C9C" w:rsidRDefault="00FB4C9C" w:rsidP="00FB4C9C">
            <w:pPr>
              <w:shd w:val="clear" w:color="auto" w:fill="000000" w:themeFill="text1"/>
              <w:autoSpaceDE/>
              <w:autoSpaceDN/>
              <w:adjustRightInd/>
              <w:rPr>
                <w:b/>
                <w:sz w:val="22"/>
                <w:szCs w:val="22"/>
                <w:lang w:eastAsia="cs-CZ"/>
              </w:rPr>
            </w:pPr>
          </w:p>
          <w:p w14:paraId="1930D887" w14:textId="073FA41D" w:rsidR="00FB4C9C" w:rsidRDefault="00FB4C9C" w:rsidP="00FB4C9C">
            <w:pPr>
              <w:shd w:val="clear" w:color="auto" w:fill="000000" w:themeFill="text1"/>
              <w:autoSpaceDE/>
              <w:autoSpaceDN/>
              <w:adjustRightInd/>
              <w:rPr>
                <w:b/>
                <w:sz w:val="22"/>
                <w:szCs w:val="22"/>
                <w:lang w:eastAsia="cs-CZ"/>
              </w:rPr>
            </w:pPr>
          </w:p>
          <w:p w14:paraId="2F879DB0" w14:textId="79D34C12" w:rsidR="00FB4C9C" w:rsidRDefault="00FB4C9C" w:rsidP="00FB4C9C">
            <w:pPr>
              <w:shd w:val="clear" w:color="auto" w:fill="000000" w:themeFill="text1"/>
              <w:autoSpaceDE/>
              <w:autoSpaceDN/>
              <w:adjustRightInd/>
              <w:rPr>
                <w:b/>
                <w:sz w:val="22"/>
                <w:szCs w:val="22"/>
                <w:lang w:eastAsia="cs-CZ"/>
              </w:rPr>
            </w:pPr>
          </w:p>
          <w:p w14:paraId="3A1A5902" w14:textId="685AC03D" w:rsidR="00FB4C9C" w:rsidRDefault="00FB4C9C" w:rsidP="00FB4C9C">
            <w:pPr>
              <w:shd w:val="clear" w:color="auto" w:fill="000000" w:themeFill="text1"/>
              <w:autoSpaceDE/>
              <w:autoSpaceDN/>
              <w:adjustRightInd/>
              <w:rPr>
                <w:b/>
                <w:sz w:val="22"/>
                <w:szCs w:val="22"/>
                <w:lang w:eastAsia="cs-CZ"/>
              </w:rPr>
            </w:pPr>
          </w:p>
          <w:p w14:paraId="7C8DD41A" w14:textId="4011C110" w:rsidR="00FB4C9C" w:rsidRDefault="00FB4C9C" w:rsidP="00FB4C9C">
            <w:pPr>
              <w:shd w:val="clear" w:color="auto" w:fill="000000" w:themeFill="text1"/>
              <w:autoSpaceDE/>
              <w:autoSpaceDN/>
              <w:adjustRightInd/>
              <w:rPr>
                <w:b/>
                <w:sz w:val="22"/>
                <w:szCs w:val="22"/>
                <w:lang w:eastAsia="cs-CZ"/>
              </w:rPr>
            </w:pPr>
          </w:p>
          <w:p w14:paraId="042860DA" w14:textId="2C044DBB" w:rsidR="00FB4C9C" w:rsidRDefault="00FB4C9C" w:rsidP="00FB4C9C">
            <w:pPr>
              <w:shd w:val="clear" w:color="auto" w:fill="000000" w:themeFill="text1"/>
              <w:autoSpaceDE/>
              <w:autoSpaceDN/>
              <w:adjustRightInd/>
              <w:rPr>
                <w:b/>
                <w:sz w:val="22"/>
                <w:szCs w:val="22"/>
                <w:lang w:eastAsia="cs-CZ"/>
              </w:rPr>
            </w:pPr>
          </w:p>
          <w:p w14:paraId="3C26D374" w14:textId="786F734C" w:rsidR="00FB4C9C" w:rsidRDefault="00FB4C9C" w:rsidP="00FB4C9C">
            <w:pPr>
              <w:shd w:val="clear" w:color="auto" w:fill="000000" w:themeFill="text1"/>
              <w:autoSpaceDE/>
              <w:autoSpaceDN/>
              <w:adjustRightInd/>
              <w:rPr>
                <w:b/>
                <w:sz w:val="22"/>
                <w:szCs w:val="22"/>
                <w:lang w:eastAsia="cs-CZ"/>
              </w:rPr>
            </w:pPr>
          </w:p>
          <w:p w14:paraId="66A732AD" w14:textId="7C63BBAA" w:rsidR="00FB4C9C" w:rsidRDefault="00FB4C9C" w:rsidP="00FB4C9C">
            <w:pPr>
              <w:shd w:val="clear" w:color="auto" w:fill="000000" w:themeFill="text1"/>
              <w:autoSpaceDE/>
              <w:autoSpaceDN/>
              <w:adjustRightInd/>
              <w:rPr>
                <w:b/>
                <w:sz w:val="22"/>
                <w:szCs w:val="22"/>
                <w:lang w:eastAsia="cs-CZ"/>
              </w:rPr>
            </w:pPr>
          </w:p>
          <w:p w14:paraId="1923745A" w14:textId="49AA0F68" w:rsidR="00FB4C9C" w:rsidRDefault="00FB4C9C" w:rsidP="00FB4C9C">
            <w:pPr>
              <w:shd w:val="clear" w:color="auto" w:fill="000000" w:themeFill="text1"/>
              <w:autoSpaceDE/>
              <w:autoSpaceDN/>
              <w:adjustRightInd/>
              <w:rPr>
                <w:b/>
                <w:sz w:val="22"/>
                <w:szCs w:val="22"/>
                <w:lang w:eastAsia="cs-CZ"/>
              </w:rPr>
            </w:pPr>
          </w:p>
          <w:p w14:paraId="1C1DD9D2" w14:textId="4039FE98" w:rsidR="00FB4C9C" w:rsidRDefault="00FB4C9C" w:rsidP="00FB4C9C">
            <w:pPr>
              <w:shd w:val="clear" w:color="auto" w:fill="000000" w:themeFill="text1"/>
              <w:autoSpaceDE/>
              <w:autoSpaceDN/>
              <w:adjustRightInd/>
              <w:rPr>
                <w:b/>
                <w:sz w:val="22"/>
                <w:szCs w:val="22"/>
                <w:lang w:eastAsia="cs-CZ"/>
              </w:rPr>
            </w:pPr>
          </w:p>
          <w:p w14:paraId="0BE8D4A1" w14:textId="23749603" w:rsidR="00FB4C9C" w:rsidRDefault="00FB4C9C" w:rsidP="00FB4C9C">
            <w:pPr>
              <w:shd w:val="clear" w:color="auto" w:fill="000000" w:themeFill="text1"/>
              <w:autoSpaceDE/>
              <w:autoSpaceDN/>
              <w:adjustRightInd/>
              <w:rPr>
                <w:b/>
                <w:sz w:val="22"/>
                <w:szCs w:val="22"/>
                <w:lang w:eastAsia="cs-CZ"/>
              </w:rPr>
            </w:pPr>
          </w:p>
          <w:p w14:paraId="4AABA610" w14:textId="77777777" w:rsidR="00FB4C9C" w:rsidRDefault="00FB4C9C" w:rsidP="00FB4C9C">
            <w:pPr>
              <w:shd w:val="clear" w:color="auto" w:fill="000000" w:themeFill="text1"/>
              <w:autoSpaceDE/>
              <w:autoSpaceDN/>
              <w:adjustRightInd/>
              <w:rPr>
                <w:sz w:val="22"/>
                <w:szCs w:val="22"/>
                <w:lang w:eastAsia="cs-CZ"/>
              </w:rPr>
            </w:pPr>
          </w:p>
          <w:p w14:paraId="06FC3801" w14:textId="77777777" w:rsidR="0095518E" w:rsidRDefault="0095518E" w:rsidP="00B01F0B">
            <w:pPr>
              <w:jc w:val="center"/>
              <w:rPr>
                <w:b/>
                <w:sz w:val="22"/>
                <w:szCs w:val="22"/>
                <w:lang w:eastAsia="cs-CZ"/>
              </w:rPr>
            </w:pPr>
          </w:p>
          <w:p w14:paraId="038254E5" w14:textId="5C266CA5" w:rsidR="00EE31AD" w:rsidRDefault="00EE31AD" w:rsidP="00B01F0B">
            <w:pPr>
              <w:jc w:val="center"/>
              <w:rPr>
                <w:b/>
                <w:sz w:val="22"/>
                <w:szCs w:val="22"/>
                <w:lang w:eastAsia="cs-CZ"/>
              </w:rPr>
            </w:pPr>
            <w:r w:rsidRPr="00F71C4D">
              <w:rPr>
                <w:b/>
                <w:sz w:val="22"/>
                <w:szCs w:val="22"/>
                <w:lang w:eastAsia="cs-CZ"/>
              </w:rPr>
              <w:lastRenderedPageBreak/>
              <w:t xml:space="preserve">Článek </w:t>
            </w:r>
            <w:r>
              <w:rPr>
                <w:b/>
                <w:sz w:val="22"/>
                <w:szCs w:val="22"/>
                <w:lang w:eastAsia="cs-CZ"/>
              </w:rPr>
              <w:t>V</w:t>
            </w:r>
            <w:r w:rsidRPr="00F71C4D">
              <w:rPr>
                <w:b/>
                <w:sz w:val="22"/>
                <w:szCs w:val="22"/>
                <w:lang w:eastAsia="cs-CZ"/>
              </w:rPr>
              <w:t>.</w:t>
            </w:r>
          </w:p>
          <w:p w14:paraId="24075CFD" w14:textId="77777777" w:rsidR="00836000" w:rsidRDefault="00836000" w:rsidP="00B01F0B">
            <w:pPr>
              <w:rPr>
                <w:b/>
                <w:sz w:val="22"/>
                <w:szCs w:val="22"/>
                <w:lang w:eastAsia="cs-CZ"/>
              </w:rPr>
            </w:pPr>
          </w:p>
          <w:p w14:paraId="3567D05E" w14:textId="057B8569" w:rsidR="00836000" w:rsidRDefault="00836000" w:rsidP="00B01F0B">
            <w:pPr>
              <w:autoSpaceDE/>
              <w:autoSpaceDN/>
              <w:adjustRightInd/>
              <w:jc w:val="both"/>
              <w:rPr>
                <w:sz w:val="22"/>
                <w:szCs w:val="22"/>
                <w:lang w:eastAsia="cs-CZ"/>
              </w:rPr>
            </w:pPr>
            <w:r w:rsidRPr="00662D55">
              <w:rPr>
                <w:b/>
                <w:sz w:val="22"/>
                <w:szCs w:val="22"/>
                <w:u w:val="single"/>
                <w:lang w:eastAsia="cs-CZ"/>
              </w:rPr>
              <w:t xml:space="preserve">Smluvní strany se dohodly, že úprava </w:t>
            </w:r>
            <w:r w:rsidRPr="003A21D4">
              <w:rPr>
                <w:b/>
                <w:sz w:val="22"/>
                <w:szCs w:val="22"/>
                <w:u w:val="single"/>
                <w:lang w:eastAsia="cs-CZ"/>
              </w:rPr>
              <w:t>“</w:t>
            </w:r>
            <w:r w:rsidR="00FB4C9C" w:rsidRPr="00FB4C9C">
              <w:rPr>
                <w:b/>
                <w:sz w:val="22"/>
                <w:szCs w:val="22"/>
                <w:highlight w:val="black"/>
                <w:u w:val="single"/>
                <w:lang w:eastAsia="cs-CZ"/>
              </w:rPr>
              <w:t>XXXXXXXXXXXXXXXXXXXXXXXXXXXXX</w:t>
            </w:r>
            <w:r w:rsidRPr="00662D55">
              <w:rPr>
                <w:b/>
                <w:sz w:val="22"/>
                <w:szCs w:val="22"/>
                <w:u w:val="single"/>
                <w:lang w:eastAsia="cs-CZ"/>
              </w:rPr>
              <w:t>”</w:t>
            </w:r>
            <w:r>
              <w:rPr>
                <w:b/>
                <w:sz w:val="22"/>
                <w:szCs w:val="22"/>
                <w:u w:val="single"/>
                <w:lang w:eastAsia="cs-CZ"/>
              </w:rPr>
              <w:t xml:space="preserve"> v článku XIII. Finanční aspekty, odstavec </w:t>
            </w:r>
            <w:r w:rsidR="0016781F">
              <w:rPr>
                <w:b/>
                <w:sz w:val="22"/>
                <w:szCs w:val="22"/>
                <w:u w:val="single"/>
                <w:lang w:eastAsia="cs-CZ"/>
              </w:rPr>
              <w:t>1</w:t>
            </w:r>
            <w:r>
              <w:rPr>
                <w:b/>
                <w:sz w:val="22"/>
                <w:szCs w:val="22"/>
                <w:u w:val="single"/>
                <w:lang w:eastAsia="cs-CZ"/>
              </w:rPr>
              <w:t xml:space="preserve">. Smlouvy </w:t>
            </w:r>
            <w:r w:rsidRPr="00C2297F">
              <w:rPr>
                <w:b/>
                <w:sz w:val="22"/>
                <w:szCs w:val="22"/>
                <w:u w:val="single"/>
                <w:lang w:eastAsia="cs-CZ"/>
              </w:rPr>
              <w:t>se tímto ruší a nahrazuje následující</w:t>
            </w:r>
            <w:r>
              <w:rPr>
                <w:b/>
                <w:sz w:val="22"/>
                <w:szCs w:val="22"/>
                <w:u w:val="single"/>
                <w:lang w:eastAsia="cs-CZ"/>
              </w:rPr>
              <w:t>m textem</w:t>
            </w:r>
            <w:r w:rsidRPr="00C2297F">
              <w:rPr>
                <w:b/>
                <w:sz w:val="22"/>
                <w:szCs w:val="22"/>
                <w:u w:val="single"/>
                <w:lang w:eastAsia="cs-CZ"/>
              </w:rPr>
              <w:t>:</w:t>
            </w:r>
          </w:p>
          <w:p w14:paraId="4987160C" w14:textId="77777777" w:rsidR="00836000" w:rsidRDefault="00836000" w:rsidP="00B01F0B">
            <w:pPr>
              <w:rPr>
                <w:b/>
                <w:sz w:val="22"/>
                <w:szCs w:val="22"/>
                <w:lang w:eastAsia="cs-CZ"/>
              </w:rPr>
            </w:pPr>
          </w:p>
          <w:p w14:paraId="34CA8D5D" w14:textId="0A8D222E" w:rsidR="00B01F0B" w:rsidRDefault="00B01F0B" w:rsidP="00FB4C9C">
            <w:pPr>
              <w:shd w:val="clear" w:color="auto" w:fill="000000" w:themeFill="text1"/>
              <w:rPr>
                <w:b/>
                <w:sz w:val="22"/>
                <w:szCs w:val="22"/>
              </w:rPr>
            </w:pPr>
          </w:p>
          <w:p w14:paraId="636505BE" w14:textId="1D9D204D" w:rsidR="00FB4C9C" w:rsidRDefault="00FB4C9C" w:rsidP="00FB4C9C">
            <w:pPr>
              <w:shd w:val="clear" w:color="auto" w:fill="000000" w:themeFill="text1"/>
              <w:rPr>
                <w:b/>
                <w:sz w:val="22"/>
                <w:szCs w:val="22"/>
              </w:rPr>
            </w:pPr>
          </w:p>
          <w:p w14:paraId="2FECE952" w14:textId="43D67896" w:rsidR="00FB4C9C" w:rsidRDefault="00FB4C9C" w:rsidP="00FB4C9C">
            <w:pPr>
              <w:shd w:val="clear" w:color="auto" w:fill="000000" w:themeFill="text1"/>
              <w:rPr>
                <w:b/>
                <w:sz w:val="22"/>
                <w:szCs w:val="22"/>
              </w:rPr>
            </w:pPr>
          </w:p>
          <w:p w14:paraId="15DCE8AA" w14:textId="0C271FA7" w:rsidR="00FB4C9C" w:rsidRDefault="00FB4C9C" w:rsidP="00FB4C9C">
            <w:pPr>
              <w:shd w:val="clear" w:color="auto" w:fill="000000" w:themeFill="text1"/>
              <w:rPr>
                <w:b/>
                <w:sz w:val="22"/>
                <w:szCs w:val="22"/>
              </w:rPr>
            </w:pPr>
          </w:p>
          <w:p w14:paraId="53F5F2BA" w14:textId="128F407E" w:rsidR="00FB4C9C" w:rsidRDefault="00FB4C9C" w:rsidP="00FB4C9C">
            <w:pPr>
              <w:shd w:val="clear" w:color="auto" w:fill="000000" w:themeFill="text1"/>
              <w:rPr>
                <w:b/>
                <w:sz w:val="22"/>
                <w:szCs w:val="22"/>
              </w:rPr>
            </w:pPr>
          </w:p>
          <w:p w14:paraId="1CA9EDD5" w14:textId="726EDB31" w:rsidR="00FB4C9C" w:rsidRDefault="00FB4C9C" w:rsidP="00FB4C9C">
            <w:pPr>
              <w:shd w:val="clear" w:color="auto" w:fill="000000" w:themeFill="text1"/>
              <w:rPr>
                <w:b/>
                <w:sz w:val="22"/>
                <w:szCs w:val="22"/>
              </w:rPr>
            </w:pPr>
          </w:p>
          <w:p w14:paraId="21DBE19D" w14:textId="61FD39A4" w:rsidR="00FB4C9C" w:rsidRDefault="00FB4C9C" w:rsidP="00FB4C9C">
            <w:pPr>
              <w:shd w:val="clear" w:color="auto" w:fill="000000" w:themeFill="text1"/>
              <w:rPr>
                <w:b/>
                <w:sz w:val="22"/>
                <w:szCs w:val="22"/>
              </w:rPr>
            </w:pPr>
          </w:p>
          <w:p w14:paraId="4A9923C5" w14:textId="26C507C9" w:rsidR="00FB4C9C" w:rsidRDefault="00FB4C9C" w:rsidP="00FB4C9C">
            <w:pPr>
              <w:shd w:val="clear" w:color="auto" w:fill="000000" w:themeFill="text1"/>
              <w:rPr>
                <w:b/>
                <w:sz w:val="22"/>
                <w:szCs w:val="22"/>
              </w:rPr>
            </w:pPr>
          </w:p>
          <w:p w14:paraId="6FC877A5" w14:textId="7C4492CF" w:rsidR="00FB4C9C" w:rsidRDefault="00FB4C9C" w:rsidP="00FB4C9C">
            <w:pPr>
              <w:shd w:val="clear" w:color="auto" w:fill="000000" w:themeFill="text1"/>
              <w:rPr>
                <w:b/>
                <w:sz w:val="22"/>
                <w:szCs w:val="22"/>
              </w:rPr>
            </w:pPr>
          </w:p>
          <w:p w14:paraId="6DC11A30" w14:textId="77777777" w:rsidR="00FB4C9C" w:rsidRDefault="00FB4C9C" w:rsidP="00B01F0B">
            <w:pPr>
              <w:rPr>
                <w:b/>
                <w:sz w:val="22"/>
                <w:szCs w:val="22"/>
                <w:lang w:eastAsia="cs-CZ"/>
              </w:rPr>
            </w:pPr>
          </w:p>
          <w:p w14:paraId="680D0A11" w14:textId="77777777" w:rsidR="00B01F0B" w:rsidRPr="00F71C4D" w:rsidRDefault="00B01F0B" w:rsidP="00B01F0B">
            <w:pPr>
              <w:rPr>
                <w:b/>
                <w:sz w:val="22"/>
                <w:szCs w:val="22"/>
                <w:lang w:eastAsia="cs-CZ"/>
              </w:rPr>
            </w:pPr>
          </w:p>
          <w:p w14:paraId="371458C6" w14:textId="5A27BF32" w:rsidR="00D16019" w:rsidRDefault="00D16019" w:rsidP="00B01F0B">
            <w:pPr>
              <w:jc w:val="center"/>
              <w:rPr>
                <w:b/>
                <w:sz w:val="22"/>
                <w:szCs w:val="22"/>
                <w:lang w:eastAsia="cs-CZ"/>
              </w:rPr>
            </w:pPr>
            <w:r w:rsidRPr="00F71C4D">
              <w:rPr>
                <w:b/>
                <w:sz w:val="22"/>
                <w:szCs w:val="22"/>
                <w:lang w:eastAsia="cs-CZ"/>
              </w:rPr>
              <w:t xml:space="preserve">Článek </w:t>
            </w:r>
            <w:r>
              <w:rPr>
                <w:b/>
                <w:sz w:val="22"/>
                <w:szCs w:val="22"/>
                <w:lang w:eastAsia="cs-CZ"/>
              </w:rPr>
              <w:t>VI</w:t>
            </w:r>
            <w:r w:rsidRPr="00F71C4D">
              <w:rPr>
                <w:b/>
                <w:sz w:val="22"/>
                <w:szCs w:val="22"/>
                <w:lang w:eastAsia="cs-CZ"/>
              </w:rPr>
              <w:t>.</w:t>
            </w:r>
          </w:p>
          <w:p w14:paraId="4AF309BF" w14:textId="77777777" w:rsidR="00DF2C42" w:rsidRDefault="00DF2C42" w:rsidP="00B01F0B">
            <w:pPr>
              <w:autoSpaceDE/>
              <w:autoSpaceDN/>
              <w:adjustRightInd/>
              <w:rPr>
                <w:sz w:val="22"/>
                <w:szCs w:val="22"/>
                <w:lang w:eastAsia="cs-CZ"/>
              </w:rPr>
            </w:pPr>
          </w:p>
          <w:p w14:paraId="75A6B820" w14:textId="755EECA8" w:rsidR="0091423E" w:rsidRDefault="002B4C0B" w:rsidP="00B01F0B">
            <w:pPr>
              <w:autoSpaceDE/>
              <w:autoSpaceDN/>
              <w:adjustRightInd/>
              <w:jc w:val="both"/>
              <w:rPr>
                <w:bCs/>
                <w:sz w:val="22"/>
                <w:szCs w:val="22"/>
                <w:lang w:eastAsia="cs-CZ"/>
              </w:rPr>
            </w:pPr>
            <w:r w:rsidRPr="00CF0E8D">
              <w:rPr>
                <w:bCs/>
                <w:sz w:val="22"/>
                <w:szCs w:val="22"/>
                <w:lang w:eastAsia="cs-CZ"/>
              </w:rPr>
              <w:t xml:space="preserve">Všechny podmínky Smlouvy, které nebudou výslovně upraveny tímto </w:t>
            </w:r>
            <w:r w:rsidRPr="00E33098">
              <w:rPr>
                <w:bCs/>
                <w:sz w:val="22"/>
                <w:szCs w:val="22"/>
                <w:lang w:eastAsia="cs-CZ"/>
              </w:rPr>
              <w:t xml:space="preserve">Dodatkem č. </w:t>
            </w:r>
            <w:r w:rsidR="00131233" w:rsidRPr="00E33098">
              <w:rPr>
                <w:bCs/>
                <w:sz w:val="22"/>
                <w:szCs w:val="22"/>
                <w:lang w:eastAsia="cs-CZ"/>
              </w:rPr>
              <w:t>2</w:t>
            </w:r>
            <w:r w:rsidRPr="00E33098">
              <w:rPr>
                <w:bCs/>
                <w:sz w:val="22"/>
                <w:szCs w:val="22"/>
                <w:lang w:eastAsia="cs-CZ"/>
              </w:rPr>
              <w:t>, zůstávají v plném rozsahu platné a účinné.</w:t>
            </w:r>
          </w:p>
          <w:p w14:paraId="55A9D228" w14:textId="77777777" w:rsidR="00EB5020" w:rsidRDefault="00EB5020" w:rsidP="00B01F0B">
            <w:pPr>
              <w:autoSpaceDE/>
              <w:autoSpaceDN/>
              <w:adjustRightInd/>
              <w:jc w:val="both"/>
              <w:rPr>
                <w:bCs/>
                <w:sz w:val="22"/>
                <w:szCs w:val="22"/>
                <w:lang w:eastAsia="cs-CZ"/>
              </w:rPr>
            </w:pPr>
          </w:p>
          <w:p w14:paraId="695D9F4A" w14:textId="493BA662" w:rsidR="002B4C0B" w:rsidRDefault="002B4C0B" w:rsidP="00B01F0B">
            <w:pPr>
              <w:autoSpaceDE/>
              <w:autoSpaceDN/>
              <w:adjustRightInd/>
              <w:jc w:val="both"/>
              <w:rPr>
                <w:bCs/>
                <w:sz w:val="22"/>
                <w:szCs w:val="22"/>
                <w:lang w:eastAsia="cs-CZ"/>
              </w:rPr>
            </w:pPr>
          </w:p>
          <w:p w14:paraId="1201A2C8" w14:textId="7CBD6DF4" w:rsidR="00EE31AD" w:rsidRPr="00F71C4D" w:rsidRDefault="00EE31AD" w:rsidP="00B01F0B">
            <w:pPr>
              <w:jc w:val="center"/>
              <w:rPr>
                <w:b/>
                <w:sz w:val="22"/>
                <w:szCs w:val="22"/>
                <w:lang w:eastAsia="cs-CZ"/>
              </w:rPr>
            </w:pPr>
            <w:r w:rsidRPr="00F71C4D">
              <w:rPr>
                <w:b/>
                <w:sz w:val="22"/>
                <w:szCs w:val="22"/>
                <w:lang w:eastAsia="cs-CZ"/>
              </w:rPr>
              <w:t xml:space="preserve">Článek </w:t>
            </w:r>
            <w:r>
              <w:rPr>
                <w:b/>
                <w:sz w:val="22"/>
                <w:szCs w:val="22"/>
                <w:lang w:eastAsia="cs-CZ"/>
              </w:rPr>
              <w:t>V</w:t>
            </w:r>
            <w:r w:rsidRPr="00F71C4D">
              <w:rPr>
                <w:b/>
                <w:sz w:val="22"/>
                <w:szCs w:val="22"/>
                <w:lang w:eastAsia="cs-CZ"/>
              </w:rPr>
              <w:t>I</w:t>
            </w:r>
            <w:r w:rsidR="00D16019">
              <w:rPr>
                <w:b/>
                <w:sz w:val="22"/>
                <w:szCs w:val="22"/>
                <w:lang w:eastAsia="cs-CZ"/>
              </w:rPr>
              <w:t>I</w:t>
            </w:r>
            <w:r w:rsidRPr="00F71C4D">
              <w:rPr>
                <w:b/>
                <w:sz w:val="22"/>
                <w:szCs w:val="22"/>
                <w:lang w:eastAsia="cs-CZ"/>
              </w:rPr>
              <w:t>.</w:t>
            </w:r>
          </w:p>
          <w:p w14:paraId="106AE3CF" w14:textId="77777777" w:rsidR="00EE31AD" w:rsidRDefault="00EE31AD" w:rsidP="00B01F0B">
            <w:pPr>
              <w:autoSpaceDE/>
              <w:autoSpaceDN/>
              <w:adjustRightInd/>
              <w:jc w:val="both"/>
              <w:rPr>
                <w:bCs/>
                <w:sz w:val="22"/>
                <w:szCs w:val="22"/>
                <w:lang w:eastAsia="cs-CZ"/>
              </w:rPr>
            </w:pPr>
          </w:p>
          <w:p w14:paraId="47B4DC42" w14:textId="5B29F579" w:rsidR="002B4C0B" w:rsidRPr="00BE202B" w:rsidRDefault="00BE202B" w:rsidP="00B01F0B">
            <w:pPr>
              <w:autoSpaceDE/>
              <w:autoSpaceDN/>
              <w:adjustRightInd/>
              <w:ind w:left="348" w:hanging="360"/>
              <w:jc w:val="both"/>
              <w:rPr>
                <w:bCs/>
                <w:sz w:val="22"/>
                <w:szCs w:val="22"/>
                <w:lang w:eastAsia="cs-CZ"/>
              </w:rPr>
            </w:pPr>
            <w:r>
              <w:rPr>
                <w:sz w:val="22"/>
                <w:szCs w:val="22"/>
              </w:rPr>
              <w:t xml:space="preserve">1. </w:t>
            </w:r>
            <w:r w:rsidR="001E6314" w:rsidRPr="00BE202B">
              <w:rPr>
                <w:sz w:val="22"/>
                <w:szCs w:val="22"/>
              </w:rPr>
              <w:t xml:space="preserve">Smluvní strany tímto souhlasí, že návštěvy a procedury uvedené v článku II. až V. tohoto Dodatku č. 2, uskutečněné v období od </w:t>
            </w:r>
            <w:r w:rsidR="0091423E">
              <w:rPr>
                <w:sz w:val="22"/>
                <w:szCs w:val="22"/>
              </w:rPr>
              <w:t xml:space="preserve">15. prosince 2016 </w:t>
            </w:r>
            <w:r w:rsidR="001E6314" w:rsidRPr="00BE202B">
              <w:rPr>
                <w:sz w:val="22"/>
                <w:szCs w:val="22"/>
              </w:rPr>
              <w:t>do data účinnosti tohoto Dodatku č. 2, se považují za plnění Smlouvy ve znění tohoto Dodatku č. 2 a práva a povinnosti z něj vzniklé se řídí Smlouvou ve znění tohoto Dodatku č. 2.</w:t>
            </w:r>
          </w:p>
          <w:p w14:paraId="5974B5BC" w14:textId="0E8A1EA9" w:rsidR="00E107B3" w:rsidRDefault="00E107B3" w:rsidP="00B01F0B">
            <w:pPr>
              <w:autoSpaceDE/>
              <w:autoSpaceDN/>
              <w:adjustRightInd/>
              <w:ind w:left="348"/>
              <w:jc w:val="both"/>
              <w:rPr>
                <w:bCs/>
                <w:sz w:val="22"/>
                <w:szCs w:val="22"/>
                <w:lang w:eastAsia="cs-CZ"/>
              </w:rPr>
            </w:pPr>
          </w:p>
          <w:p w14:paraId="6691934D" w14:textId="77777777" w:rsidR="0063134A" w:rsidRDefault="0063134A" w:rsidP="00B01F0B">
            <w:pPr>
              <w:autoSpaceDE/>
              <w:autoSpaceDN/>
              <w:adjustRightInd/>
              <w:jc w:val="both"/>
              <w:rPr>
                <w:bCs/>
                <w:sz w:val="22"/>
                <w:szCs w:val="22"/>
                <w:lang w:eastAsia="cs-CZ"/>
              </w:rPr>
            </w:pPr>
          </w:p>
          <w:p w14:paraId="2DC6DD15" w14:textId="77777777" w:rsidR="00C2663F" w:rsidRDefault="00C2663F" w:rsidP="00B01F0B">
            <w:pPr>
              <w:autoSpaceDE/>
              <w:autoSpaceDN/>
              <w:adjustRightInd/>
              <w:jc w:val="both"/>
              <w:rPr>
                <w:bCs/>
                <w:sz w:val="22"/>
                <w:szCs w:val="22"/>
                <w:lang w:eastAsia="cs-CZ"/>
              </w:rPr>
            </w:pPr>
          </w:p>
          <w:p w14:paraId="29BB0815" w14:textId="44FDF74A" w:rsidR="00C2663F" w:rsidRPr="00A44ECB" w:rsidRDefault="00BE202B" w:rsidP="00B01F0B">
            <w:pPr>
              <w:ind w:left="348" w:hanging="348"/>
              <w:jc w:val="both"/>
              <w:rPr>
                <w:sz w:val="22"/>
                <w:szCs w:val="22"/>
              </w:rPr>
            </w:pPr>
            <w:r>
              <w:rPr>
                <w:sz w:val="22"/>
                <w:szCs w:val="22"/>
              </w:rPr>
              <w:t xml:space="preserve">2. </w:t>
            </w:r>
            <w:r w:rsidR="00C2663F" w:rsidRPr="00A44ECB">
              <w:rPr>
                <w:sz w:val="22"/>
                <w:szCs w:val="22"/>
              </w:rPr>
              <w:t xml:space="preserve">V souladu se zákonem č. 340/2015 Sb., o registru smluv, bude tento Dodatek </w:t>
            </w:r>
            <w:r w:rsidR="00C2663F" w:rsidRPr="00BE202B">
              <w:rPr>
                <w:sz w:val="22"/>
                <w:szCs w:val="22"/>
              </w:rPr>
              <w:t xml:space="preserve">č. </w:t>
            </w:r>
            <w:r w:rsidR="00C2663F">
              <w:rPr>
                <w:sz w:val="22"/>
                <w:szCs w:val="22"/>
              </w:rPr>
              <w:t xml:space="preserve">2 spolu s Dodatkem č. 1 </w:t>
            </w:r>
            <w:r w:rsidR="00C2663F" w:rsidRPr="00A44ECB">
              <w:rPr>
                <w:sz w:val="22"/>
                <w:szCs w:val="22"/>
              </w:rPr>
              <w:t>zveřejněn v registru smluv. Strany souhlasí, že tento Dodatek</w:t>
            </w:r>
            <w:r w:rsidR="00C2663F" w:rsidRPr="00BE202B">
              <w:rPr>
                <w:sz w:val="22"/>
                <w:szCs w:val="22"/>
              </w:rPr>
              <w:t xml:space="preserve"> č. </w:t>
            </w:r>
            <w:r w:rsidR="00C2663F">
              <w:rPr>
                <w:sz w:val="22"/>
                <w:szCs w:val="22"/>
              </w:rPr>
              <w:t xml:space="preserve">2 a Dodatek č. 1 zveřejní </w:t>
            </w:r>
            <w:r w:rsidR="006617A3" w:rsidRPr="006617A3">
              <w:rPr>
                <w:sz w:val="22"/>
                <w:szCs w:val="22"/>
              </w:rPr>
              <w:t>Zdravotnické zařízení</w:t>
            </w:r>
            <w:r w:rsidR="00C2663F" w:rsidRPr="00A44ECB">
              <w:rPr>
                <w:sz w:val="22"/>
                <w:szCs w:val="22"/>
              </w:rPr>
              <w:t xml:space="preserve"> a zveřejnění omezí na informace, jejichž zveřejnění požaduje zákon.</w:t>
            </w:r>
          </w:p>
          <w:p w14:paraId="0731CD8C" w14:textId="77777777" w:rsidR="00C2663F" w:rsidRDefault="00C2663F" w:rsidP="00B01F0B">
            <w:pPr>
              <w:ind w:left="348" w:hanging="348"/>
              <w:jc w:val="both"/>
              <w:rPr>
                <w:sz w:val="22"/>
                <w:szCs w:val="22"/>
              </w:rPr>
            </w:pPr>
          </w:p>
          <w:p w14:paraId="37907BB6" w14:textId="77777777" w:rsidR="00566724" w:rsidRDefault="00566724" w:rsidP="00B01F0B">
            <w:pPr>
              <w:ind w:left="348"/>
              <w:jc w:val="both"/>
              <w:rPr>
                <w:sz w:val="22"/>
                <w:szCs w:val="22"/>
              </w:rPr>
            </w:pPr>
          </w:p>
          <w:p w14:paraId="1CA72504" w14:textId="274C405E" w:rsidR="00C2663F" w:rsidRPr="00A44ECB" w:rsidRDefault="00C2663F" w:rsidP="00B01F0B">
            <w:pPr>
              <w:ind w:left="348"/>
              <w:jc w:val="both"/>
              <w:rPr>
                <w:sz w:val="22"/>
                <w:szCs w:val="22"/>
              </w:rPr>
            </w:pPr>
            <w:r w:rsidRPr="00A44ECB">
              <w:rPr>
                <w:sz w:val="22"/>
                <w:szCs w:val="22"/>
              </w:rPr>
              <w:t xml:space="preserve">Před zveřejněním </w:t>
            </w:r>
            <w:r>
              <w:rPr>
                <w:sz w:val="22"/>
                <w:szCs w:val="22"/>
              </w:rPr>
              <w:t xml:space="preserve">tohoto </w:t>
            </w:r>
            <w:r w:rsidRPr="00A44ECB">
              <w:rPr>
                <w:sz w:val="22"/>
                <w:szCs w:val="22"/>
              </w:rPr>
              <w:t>Dodatku</w:t>
            </w:r>
            <w:r w:rsidRPr="00BE202B">
              <w:rPr>
                <w:sz w:val="22"/>
                <w:szCs w:val="22"/>
              </w:rPr>
              <w:t xml:space="preserve"> č. </w:t>
            </w:r>
            <w:r>
              <w:rPr>
                <w:sz w:val="22"/>
                <w:szCs w:val="22"/>
              </w:rPr>
              <w:t>2 a Dodatku č. 1</w:t>
            </w:r>
            <w:r w:rsidRPr="00A44ECB">
              <w:rPr>
                <w:sz w:val="22"/>
                <w:szCs w:val="22"/>
              </w:rPr>
              <w:t xml:space="preserve"> musí být znečitelněny (tj. začerněny) veškeré Důvěrné informace, osobní údaje a údaje obsahující obchodní tajemství ve smyslu jeho definice v občanském zákoníku, (souhrnně „Nezveřejňované údaje“), včetně zejména Protokolu, brožury zkoušejícího (je-li přílohou Smlouvy), a čl. XIII </w:t>
            </w:r>
            <w:r w:rsidRPr="00A44ECB">
              <w:rPr>
                <w:sz w:val="22"/>
                <w:szCs w:val="22"/>
              </w:rPr>
              <w:lastRenderedPageBreak/>
              <w:t>Smlouvy, ve kterém jsou uvedeny částky za vyšetření; zveřejněn bude pouze očekávaný celkový rozpočet Studie (hodnota smlouvy). Přibližná celková hodnota Smlouvy ve znění tohoto Dodatku</w:t>
            </w:r>
            <w:r>
              <w:rPr>
                <w:sz w:val="22"/>
                <w:szCs w:val="22"/>
              </w:rPr>
              <w:t xml:space="preserve"> č. 2</w:t>
            </w:r>
            <w:r w:rsidRPr="00A44ECB">
              <w:rPr>
                <w:sz w:val="22"/>
                <w:szCs w:val="22"/>
              </w:rPr>
              <w:t xml:space="preserve"> je cca </w:t>
            </w:r>
            <w:r w:rsidR="00EB5020">
              <w:rPr>
                <w:sz w:val="22"/>
                <w:szCs w:val="22"/>
              </w:rPr>
              <w:t>40,642</w:t>
            </w:r>
            <w:r w:rsidRPr="00A44ECB">
              <w:rPr>
                <w:sz w:val="22"/>
                <w:szCs w:val="22"/>
              </w:rPr>
              <w:t xml:space="preserve"> EUR.</w:t>
            </w:r>
            <w:r>
              <w:rPr>
                <w:sz w:val="22"/>
                <w:szCs w:val="22"/>
              </w:rPr>
              <w:t xml:space="preserve"> </w:t>
            </w:r>
          </w:p>
          <w:p w14:paraId="5343C3EC" w14:textId="77777777" w:rsidR="00C2663F" w:rsidRDefault="00C2663F" w:rsidP="00B01F0B">
            <w:pPr>
              <w:ind w:left="348" w:hanging="348"/>
              <w:jc w:val="both"/>
              <w:rPr>
                <w:sz w:val="22"/>
                <w:szCs w:val="22"/>
              </w:rPr>
            </w:pPr>
          </w:p>
          <w:p w14:paraId="09D079FF" w14:textId="77777777" w:rsidR="00C2663F" w:rsidRDefault="00C2663F" w:rsidP="00B01F0B">
            <w:pPr>
              <w:jc w:val="both"/>
              <w:rPr>
                <w:sz w:val="22"/>
                <w:szCs w:val="22"/>
              </w:rPr>
            </w:pPr>
          </w:p>
          <w:p w14:paraId="1DE4F179" w14:textId="77777777" w:rsidR="00C2663F" w:rsidRDefault="00C2663F" w:rsidP="00B01F0B">
            <w:pPr>
              <w:ind w:left="348" w:hanging="348"/>
              <w:jc w:val="both"/>
              <w:rPr>
                <w:sz w:val="22"/>
                <w:szCs w:val="22"/>
              </w:rPr>
            </w:pPr>
          </w:p>
          <w:p w14:paraId="73106D85" w14:textId="70394537" w:rsidR="00C2663F" w:rsidRPr="00A44ECB" w:rsidRDefault="00C2663F" w:rsidP="00B01F0B">
            <w:pPr>
              <w:ind w:left="348"/>
              <w:jc w:val="both"/>
              <w:rPr>
                <w:sz w:val="22"/>
                <w:szCs w:val="22"/>
              </w:rPr>
            </w:pPr>
            <w:r w:rsidRPr="00A44ECB">
              <w:rPr>
                <w:sz w:val="22"/>
                <w:szCs w:val="22"/>
              </w:rPr>
              <w:t xml:space="preserve">Finální podoba a formát verze Dodatku </w:t>
            </w:r>
            <w:r w:rsidRPr="00BE202B">
              <w:rPr>
                <w:sz w:val="22"/>
                <w:szCs w:val="22"/>
              </w:rPr>
              <w:t xml:space="preserve">č. </w:t>
            </w:r>
            <w:r>
              <w:rPr>
                <w:sz w:val="22"/>
                <w:szCs w:val="22"/>
              </w:rPr>
              <w:t>2 a Dodatku č. 1</w:t>
            </w:r>
            <w:r w:rsidRPr="00A44ECB">
              <w:rPr>
                <w:sz w:val="22"/>
                <w:szCs w:val="22"/>
              </w:rPr>
              <w:t xml:space="preserve"> určené ke zveřejnění v registru smluv („finální verze“) bude stranami schválena prostřednictvím e-mailu. </w:t>
            </w:r>
          </w:p>
          <w:p w14:paraId="22E400FF" w14:textId="05F75ABB" w:rsidR="00C2663F" w:rsidRDefault="00C2663F" w:rsidP="00B01F0B">
            <w:pPr>
              <w:ind w:left="348" w:hanging="348"/>
              <w:jc w:val="both"/>
              <w:rPr>
                <w:sz w:val="22"/>
                <w:szCs w:val="22"/>
              </w:rPr>
            </w:pPr>
          </w:p>
          <w:p w14:paraId="2006FD85" w14:textId="28B25BC9" w:rsidR="00C2663F" w:rsidRDefault="00076D71" w:rsidP="00B01F0B">
            <w:pPr>
              <w:ind w:left="348"/>
              <w:jc w:val="both"/>
              <w:rPr>
                <w:sz w:val="22"/>
                <w:szCs w:val="22"/>
              </w:rPr>
            </w:pPr>
            <w:r w:rsidRPr="00076D71">
              <w:rPr>
                <w:sz w:val="22"/>
                <w:szCs w:val="22"/>
              </w:rPr>
              <w:t>Zdravotnické zařízení</w:t>
            </w:r>
            <w:r w:rsidR="00C2663F" w:rsidRPr="00A44ECB">
              <w:rPr>
                <w:sz w:val="22"/>
                <w:szCs w:val="22"/>
              </w:rPr>
              <w:t xml:space="preserve"> se zavazuje zveřejnit finální verzi a vyplnit metadata v registru smluv ve lhůtě pěti (5) pracovních dní od podpisu poslední smluvní strany. </w:t>
            </w:r>
            <w:r w:rsidRPr="00076D71">
              <w:rPr>
                <w:sz w:val="22"/>
                <w:szCs w:val="22"/>
              </w:rPr>
              <w:t>Zdravotnické zařízení</w:t>
            </w:r>
            <w:r w:rsidR="00C2663F" w:rsidRPr="00A44ECB">
              <w:rPr>
                <w:sz w:val="22"/>
                <w:szCs w:val="22"/>
              </w:rPr>
              <w:t xml:space="preserve"> při zveřejňování zadá jako příjemce oznámení o zveřejnění též emailovou adresu </w:t>
            </w:r>
            <w:r w:rsidR="00957AB4" w:rsidRPr="00957AB4">
              <w:rPr>
                <w:sz w:val="22"/>
                <w:szCs w:val="22"/>
                <w:highlight w:val="black"/>
              </w:rPr>
              <w:t>XXXXXXXXXXXXXXX</w:t>
            </w:r>
            <w:r w:rsidR="00C2663F" w:rsidRPr="00A44ECB">
              <w:rPr>
                <w:sz w:val="22"/>
                <w:szCs w:val="22"/>
              </w:rPr>
              <w:t>.</w:t>
            </w:r>
          </w:p>
          <w:p w14:paraId="0B2492BC" w14:textId="77777777" w:rsidR="00BE202B" w:rsidRDefault="00BE202B" w:rsidP="00B01F0B">
            <w:pPr>
              <w:pStyle w:val="PlainText"/>
              <w:jc w:val="both"/>
              <w:rPr>
                <w:rFonts w:ascii="Times New Roman" w:hAnsi="Times New Roman"/>
                <w:sz w:val="22"/>
                <w:szCs w:val="22"/>
              </w:rPr>
            </w:pPr>
          </w:p>
          <w:p w14:paraId="0B164E3E" w14:textId="50F67B66" w:rsidR="00E107B3" w:rsidRPr="00E316A5" w:rsidRDefault="00E316A5" w:rsidP="00B01F0B">
            <w:pPr>
              <w:autoSpaceDE/>
              <w:autoSpaceDN/>
              <w:adjustRightInd/>
              <w:ind w:left="348" w:hanging="360"/>
              <w:jc w:val="both"/>
              <w:rPr>
                <w:sz w:val="22"/>
                <w:szCs w:val="22"/>
                <w:lang w:eastAsia="cs-CZ"/>
              </w:rPr>
            </w:pPr>
            <w:r>
              <w:rPr>
                <w:sz w:val="22"/>
                <w:szCs w:val="22"/>
              </w:rPr>
              <w:t xml:space="preserve">3.  </w:t>
            </w:r>
            <w:r w:rsidR="00E107B3" w:rsidRPr="00E316A5">
              <w:rPr>
                <w:sz w:val="22"/>
                <w:szCs w:val="22"/>
                <w:lang w:eastAsia="cs-CZ"/>
              </w:rPr>
              <w:t>Tento Dodatek</w:t>
            </w:r>
            <w:r w:rsidR="003C312E">
              <w:rPr>
                <w:sz w:val="22"/>
                <w:szCs w:val="22"/>
                <w:lang w:eastAsia="cs-CZ"/>
              </w:rPr>
              <w:t xml:space="preserve"> č. 2</w:t>
            </w:r>
            <w:r w:rsidR="00E107B3" w:rsidRPr="00E316A5">
              <w:rPr>
                <w:sz w:val="22"/>
                <w:szCs w:val="22"/>
                <w:lang w:eastAsia="cs-CZ"/>
              </w:rPr>
              <w:t xml:space="preserve"> byl vyhotoven ve čtyřech stejnopisech, přičemž každá smluvní strana</w:t>
            </w:r>
            <w:r w:rsidR="0060006F">
              <w:rPr>
                <w:sz w:val="22"/>
                <w:szCs w:val="22"/>
                <w:lang w:eastAsia="cs-CZ"/>
              </w:rPr>
              <w:t xml:space="preserve"> a Hlavní zkoušející</w:t>
            </w:r>
            <w:r w:rsidR="00E107B3" w:rsidRPr="00E316A5">
              <w:rPr>
                <w:sz w:val="22"/>
                <w:szCs w:val="22"/>
                <w:lang w:eastAsia="cs-CZ"/>
              </w:rPr>
              <w:t xml:space="preserve"> obdrží po jednom.</w:t>
            </w:r>
          </w:p>
          <w:p w14:paraId="02164256" w14:textId="4BB325D6" w:rsidR="002B4C0B" w:rsidRDefault="002B4C0B" w:rsidP="00B01F0B">
            <w:pPr>
              <w:autoSpaceDE/>
              <w:autoSpaceDN/>
              <w:adjustRightInd/>
              <w:jc w:val="both"/>
              <w:rPr>
                <w:sz w:val="22"/>
                <w:szCs w:val="22"/>
                <w:lang w:eastAsia="cs-CZ"/>
              </w:rPr>
            </w:pPr>
          </w:p>
          <w:p w14:paraId="4C93B005" w14:textId="77777777" w:rsidR="0058398F" w:rsidRDefault="0058398F" w:rsidP="00B01F0B">
            <w:pPr>
              <w:autoSpaceDE/>
              <w:autoSpaceDN/>
              <w:adjustRightInd/>
              <w:jc w:val="both"/>
              <w:rPr>
                <w:sz w:val="22"/>
                <w:szCs w:val="22"/>
                <w:lang w:eastAsia="cs-CZ"/>
              </w:rPr>
            </w:pPr>
          </w:p>
          <w:p w14:paraId="13E9D6EE" w14:textId="77777777" w:rsidR="003C312E" w:rsidRDefault="003C312E" w:rsidP="00B01F0B">
            <w:pPr>
              <w:autoSpaceDE/>
              <w:autoSpaceDN/>
              <w:adjustRightInd/>
              <w:jc w:val="both"/>
              <w:rPr>
                <w:sz w:val="22"/>
                <w:szCs w:val="22"/>
                <w:lang w:eastAsia="cs-CZ"/>
              </w:rPr>
            </w:pPr>
          </w:p>
          <w:p w14:paraId="0CE732DE" w14:textId="6427F2D5" w:rsidR="003C312E" w:rsidRDefault="003C312E" w:rsidP="00B01F0B">
            <w:pPr>
              <w:autoSpaceDE/>
              <w:autoSpaceDN/>
              <w:adjustRightInd/>
              <w:jc w:val="both"/>
              <w:rPr>
                <w:sz w:val="22"/>
                <w:szCs w:val="22"/>
                <w:lang w:eastAsia="cs-CZ"/>
              </w:rPr>
            </w:pPr>
          </w:p>
          <w:p w14:paraId="6B9BB669" w14:textId="4CF7FB71" w:rsidR="00B01F0B" w:rsidRDefault="00B01F0B" w:rsidP="00B01F0B">
            <w:pPr>
              <w:autoSpaceDE/>
              <w:autoSpaceDN/>
              <w:adjustRightInd/>
              <w:jc w:val="both"/>
              <w:rPr>
                <w:sz w:val="22"/>
                <w:szCs w:val="22"/>
                <w:lang w:eastAsia="cs-CZ"/>
              </w:rPr>
            </w:pPr>
          </w:p>
          <w:p w14:paraId="6075FAF6" w14:textId="1FF028D4" w:rsidR="00B01F0B" w:rsidRDefault="00B01F0B" w:rsidP="00B01F0B">
            <w:pPr>
              <w:autoSpaceDE/>
              <w:autoSpaceDN/>
              <w:adjustRightInd/>
              <w:jc w:val="both"/>
              <w:rPr>
                <w:sz w:val="22"/>
                <w:szCs w:val="22"/>
                <w:lang w:eastAsia="cs-CZ"/>
              </w:rPr>
            </w:pPr>
          </w:p>
          <w:p w14:paraId="5B5B208F" w14:textId="6EBA4FA0" w:rsidR="00B01F0B" w:rsidRDefault="00B01F0B" w:rsidP="00B01F0B">
            <w:pPr>
              <w:autoSpaceDE/>
              <w:autoSpaceDN/>
              <w:adjustRightInd/>
              <w:jc w:val="both"/>
              <w:rPr>
                <w:sz w:val="22"/>
                <w:szCs w:val="22"/>
                <w:lang w:eastAsia="cs-CZ"/>
              </w:rPr>
            </w:pPr>
          </w:p>
          <w:p w14:paraId="7C8D987E" w14:textId="1AA98FE6" w:rsidR="00B01F0B" w:rsidRDefault="00B01F0B" w:rsidP="00B01F0B">
            <w:pPr>
              <w:autoSpaceDE/>
              <w:autoSpaceDN/>
              <w:adjustRightInd/>
              <w:jc w:val="both"/>
              <w:rPr>
                <w:sz w:val="22"/>
                <w:szCs w:val="22"/>
                <w:lang w:eastAsia="cs-CZ"/>
              </w:rPr>
            </w:pPr>
          </w:p>
          <w:p w14:paraId="7602388D" w14:textId="77777777" w:rsidR="00B01F0B" w:rsidRDefault="00B01F0B" w:rsidP="00B01F0B">
            <w:pPr>
              <w:autoSpaceDE/>
              <w:autoSpaceDN/>
              <w:adjustRightInd/>
              <w:jc w:val="both"/>
              <w:rPr>
                <w:sz w:val="22"/>
                <w:szCs w:val="22"/>
                <w:lang w:eastAsia="cs-CZ"/>
              </w:rPr>
            </w:pPr>
          </w:p>
          <w:p w14:paraId="1C97304A" w14:textId="77777777" w:rsidR="003C312E" w:rsidRDefault="003C312E" w:rsidP="00B01F0B">
            <w:pPr>
              <w:autoSpaceDE/>
              <w:autoSpaceDN/>
              <w:adjustRightInd/>
              <w:jc w:val="both"/>
              <w:rPr>
                <w:sz w:val="22"/>
                <w:szCs w:val="22"/>
                <w:lang w:eastAsia="cs-CZ"/>
              </w:rPr>
            </w:pPr>
          </w:p>
          <w:p w14:paraId="6F243EDA" w14:textId="77777777" w:rsidR="003C312E" w:rsidRDefault="003C312E" w:rsidP="00B01F0B">
            <w:pPr>
              <w:autoSpaceDE/>
              <w:autoSpaceDN/>
              <w:adjustRightInd/>
              <w:jc w:val="both"/>
              <w:rPr>
                <w:sz w:val="22"/>
                <w:szCs w:val="22"/>
                <w:lang w:eastAsia="cs-CZ"/>
              </w:rPr>
            </w:pPr>
          </w:p>
          <w:p w14:paraId="5C8C2555" w14:textId="7A947CE0" w:rsidR="003C312E" w:rsidRDefault="003C312E" w:rsidP="00B01F0B">
            <w:pPr>
              <w:autoSpaceDE/>
              <w:autoSpaceDN/>
              <w:adjustRightInd/>
              <w:jc w:val="both"/>
              <w:rPr>
                <w:sz w:val="22"/>
                <w:szCs w:val="22"/>
                <w:lang w:eastAsia="cs-CZ"/>
              </w:rPr>
            </w:pPr>
          </w:p>
          <w:p w14:paraId="2D879410" w14:textId="50328ABF" w:rsidR="00B01F0B" w:rsidRDefault="00B01F0B" w:rsidP="00B01F0B">
            <w:pPr>
              <w:autoSpaceDE/>
              <w:autoSpaceDN/>
              <w:adjustRightInd/>
              <w:jc w:val="both"/>
              <w:rPr>
                <w:sz w:val="22"/>
                <w:szCs w:val="22"/>
                <w:lang w:eastAsia="cs-CZ"/>
              </w:rPr>
            </w:pPr>
          </w:p>
          <w:p w14:paraId="3E01B2C1" w14:textId="17A0B78B" w:rsidR="00B01F0B" w:rsidRDefault="00B01F0B" w:rsidP="00B01F0B">
            <w:pPr>
              <w:autoSpaceDE/>
              <w:autoSpaceDN/>
              <w:adjustRightInd/>
              <w:jc w:val="both"/>
              <w:rPr>
                <w:sz w:val="22"/>
                <w:szCs w:val="22"/>
                <w:lang w:eastAsia="cs-CZ"/>
              </w:rPr>
            </w:pPr>
          </w:p>
          <w:p w14:paraId="0BAE1B67" w14:textId="490A1C62" w:rsidR="00B01F0B" w:rsidRDefault="00B01F0B" w:rsidP="00B01F0B">
            <w:pPr>
              <w:autoSpaceDE/>
              <w:autoSpaceDN/>
              <w:adjustRightInd/>
              <w:jc w:val="both"/>
              <w:rPr>
                <w:sz w:val="22"/>
                <w:szCs w:val="22"/>
                <w:lang w:eastAsia="cs-CZ"/>
              </w:rPr>
            </w:pPr>
          </w:p>
          <w:p w14:paraId="23EFAB41" w14:textId="4F777125" w:rsidR="00B01F0B" w:rsidRDefault="00B01F0B" w:rsidP="00B01F0B">
            <w:pPr>
              <w:autoSpaceDE/>
              <w:autoSpaceDN/>
              <w:adjustRightInd/>
              <w:jc w:val="both"/>
              <w:rPr>
                <w:sz w:val="22"/>
                <w:szCs w:val="22"/>
                <w:lang w:eastAsia="cs-CZ"/>
              </w:rPr>
            </w:pPr>
          </w:p>
          <w:p w14:paraId="343C7F2B" w14:textId="1FB188F1" w:rsidR="00B01F0B" w:rsidRDefault="00B01F0B" w:rsidP="00B01F0B">
            <w:pPr>
              <w:autoSpaceDE/>
              <w:autoSpaceDN/>
              <w:adjustRightInd/>
              <w:jc w:val="both"/>
              <w:rPr>
                <w:sz w:val="22"/>
                <w:szCs w:val="22"/>
                <w:lang w:eastAsia="cs-CZ"/>
              </w:rPr>
            </w:pPr>
          </w:p>
          <w:p w14:paraId="78DF4550" w14:textId="5355F701" w:rsidR="00B01F0B" w:rsidRDefault="00B01F0B" w:rsidP="00B01F0B">
            <w:pPr>
              <w:autoSpaceDE/>
              <w:autoSpaceDN/>
              <w:adjustRightInd/>
              <w:jc w:val="both"/>
              <w:rPr>
                <w:sz w:val="22"/>
                <w:szCs w:val="22"/>
                <w:lang w:eastAsia="cs-CZ"/>
              </w:rPr>
            </w:pPr>
          </w:p>
          <w:p w14:paraId="23F1D042" w14:textId="66F9490B" w:rsidR="00B01F0B" w:rsidRDefault="00B01F0B" w:rsidP="00B01F0B">
            <w:pPr>
              <w:autoSpaceDE/>
              <w:autoSpaceDN/>
              <w:adjustRightInd/>
              <w:jc w:val="both"/>
              <w:rPr>
                <w:sz w:val="22"/>
                <w:szCs w:val="22"/>
                <w:lang w:eastAsia="cs-CZ"/>
              </w:rPr>
            </w:pPr>
          </w:p>
          <w:p w14:paraId="0474139A" w14:textId="3A307FC5" w:rsidR="00B01F0B" w:rsidRDefault="00B01F0B" w:rsidP="00B01F0B">
            <w:pPr>
              <w:autoSpaceDE/>
              <w:autoSpaceDN/>
              <w:adjustRightInd/>
              <w:jc w:val="both"/>
              <w:rPr>
                <w:sz w:val="22"/>
                <w:szCs w:val="22"/>
                <w:lang w:eastAsia="cs-CZ"/>
              </w:rPr>
            </w:pPr>
          </w:p>
          <w:p w14:paraId="71A288B2" w14:textId="46DC7410" w:rsidR="00B01F0B" w:rsidRDefault="00B01F0B" w:rsidP="00B01F0B">
            <w:pPr>
              <w:autoSpaceDE/>
              <w:autoSpaceDN/>
              <w:adjustRightInd/>
              <w:jc w:val="both"/>
              <w:rPr>
                <w:sz w:val="22"/>
                <w:szCs w:val="22"/>
                <w:lang w:eastAsia="cs-CZ"/>
              </w:rPr>
            </w:pPr>
          </w:p>
          <w:p w14:paraId="125D5904" w14:textId="0A676503" w:rsidR="00B01F0B" w:rsidRDefault="00B01F0B" w:rsidP="00B01F0B">
            <w:pPr>
              <w:autoSpaceDE/>
              <w:autoSpaceDN/>
              <w:adjustRightInd/>
              <w:jc w:val="both"/>
              <w:rPr>
                <w:sz w:val="22"/>
                <w:szCs w:val="22"/>
                <w:lang w:eastAsia="cs-CZ"/>
              </w:rPr>
            </w:pPr>
          </w:p>
          <w:p w14:paraId="3B9ADF0F" w14:textId="3112D47D" w:rsidR="00957AB4" w:rsidRDefault="00957AB4" w:rsidP="00B01F0B">
            <w:pPr>
              <w:autoSpaceDE/>
              <w:autoSpaceDN/>
              <w:adjustRightInd/>
              <w:jc w:val="both"/>
              <w:rPr>
                <w:sz w:val="22"/>
                <w:szCs w:val="22"/>
                <w:lang w:eastAsia="cs-CZ"/>
              </w:rPr>
            </w:pPr>
          </w:p>
          <w:p w14:paraId="3A6E8F22" w14:textId="76032641" w:rsidR="00957AB4" w:rsidRDefault="00957AB4" w:rsidP="00B01F0B">
            <w:pPr>
              <w:autoSpaceDE/>
              <w:autoSpaceDN/>
              <w:adjustRightInd/>
              <w:jc w:val="both"/>
              <w:rPr>
                <w:sz w:val="22"/>
                <w:szCs w:val="22"/>
                <w:lang w:eastAsia="cs-CZ"/>
              </w:rPr>
            </w:pPr>
          </w:p>
          <w:p w14:paraId="71DF72DD" w14:textId="079B46D5" w:rsidR="00957AB4" w:rsidRDefault="00957AB4" w:rsidP="00B01F0B">
            <w:pPr>
              <w:autoSpaceDE/>
              <w:autoSpaceDN/>
              <w:adjustRightInd/>
              <w:jc w:val="both"/>
              <w:rPr>
                <w:sz w:val="22"/>
                <w:szCs w:val="22"/>
                <w:lang w:eastAsia="cs-CZ"/>
              </w:rPr>
            </w:pPr>
          </w:p>
          <w:p w14:paraId="6AF8FCBE" w14:textId="430E789B" w:rsidR="00957AB4" w:rsidRDefault="00957AB4" w:rsidP="00B01F0B">
            <w:pPr>
              <w:autoSpaceDE/>
              <w:autoSpaceDN/>
              <w:adjustRightInd/>
              <w:jc w:val="both"/>
              <w:rPr>
                <w:sz w:val="22"/>
                <w:szCs w:val="22"/>
                <w:lang w:eastAsia="cs-CZ"/>
              </w:rPr>
            </w:pPr>
          </w:p>
          <w:p w14:paraId="1D35ADB9" w14:textId="77777777" w:rsidR="00957AB4" w:rsidRDefault="00957AB4" w:rsidP="00B01F0B">
            <w:pPr>
              <w:autoSpaceDE/>
              <w:autoSpaceDN/>
              <w:adjustRightInd/>
              <w:jc w:val="both"/>
              <w:rPr>
                <w:sz w:val="22"/>
                <w:szCs w:val="22"/>
                <w:lang w:eastAsia="cs-CZ"/>
              </w:rPr>
            </w:pPr>
          </w:p>
          <w:p w14:paraId="779A6BEB" w14:textId="77777777" w:rsidR="00B01F0B" w:rsidRDefault="00B01F0B" w:rsidP="00B01F0B">
            <w:pPr>
              <w:autoSpaceDE/>
              <w:autoSpaceDN/>
              <w:adjustRightInd/>
              <w:jc w:val="both"/>
              <w:rPr>
                <w:sz w:val="22"/>
                <w:szCs w:val="22"/>
                <w:lang w:eastAsia="cs-CZ"/>
              </w:rPr>
            </w:pPr>
          </w:p>
          <w:p w14:paraId="666AF92E" w14:textId="01C39640" w:rsidR="002B4C0B" w:rsidRPr="00CF0E8D" w:rsidRDefault="002B4C0B" w:rsidP="00B01F0B">
            <w:pPr>
              <w:autoSpaceDE/>
              <w:autoSpaceDN/>
              <w:adjustRightInd/>
              <w:jc w:val="both"/>
              <w:rPr>
                <w:bCs/>
                <w:sz w:val="22"/>
                <w:szCs w:val="22"/>
                <w:lang w:eastAsia="cs-CZ"/>
              </w:rPr>
            </w:pPr>
            <w:r w:rsidRPr="0060006F">
              <w:rPr>
                <w:bCs/>
                <w:sz w:val="22"/>
                <w:szCs w:val="22"/>
                <w:lang w:eastAsia="cs-CZ"/>
              </w:rPr>
              <w:lastRenderedPageBreak/>
              <w:t xml:space="preserve">NA DŮKAZ TOHO byl tento Dodatek č. </w:t>
            </w:r>
            <w:r w:rsidR="00131233" w:rsidRPr="0060006F">
              <w:rPr>
                <w:bCs/>
                <w:sz w:val="22"/>
                <w:szCs w:val="22"/>
                <w:lang w:eastAsia="cs-CZ"/>
              </w:rPr>
              <w:t>2</w:t>
            </w:r>
            <w:r w:rsidRPr="0060006F">
              <w:rPr>
                <w:bCs/>
                <w:sz w:val="22"/>
                <w:szCs w:val="22"/>
                <w:lang w:eastAsia="cs-CZ"/>
              </w:rPr>
              <w:t xml:space="preserve"> uzavřen smluvními stranami prostřednictvím jejich oprávněných zástupců k datu (datům) uvedeným níže.</w:t>
            </w:r>
          </w:p>
          <w:p w14:paraId="3BB9EAA1" w14:textId="77777777" w:rsidR="002B4C0B" w:rsidRDefault="002B4C0B" w:rsidP="00B01F0B">
            <w:pPr>
              <w:jc w:val="both"/>
              <w:rPr>
                <w:b/>
                <w:sz w:val="22"/>
                <w:szCs w:val="22"/>
              </w:rPr>
            </w:pPr>
          </w:p>
          <w:p w14:paraId="6FA02D0A" w14:textId="77777777" w:rsidR="00DB7926" w:rsidRPr="00892278" w:rsidRDefault="00DB7926" w:rsidP="00B01F0B">
            <w:pPr>
              <w:jc w:val="both"/>
              <w:rPr>
                <w:b/>
                <w:sz w:val="22"/>
                <w:szCs w:val="22"/>
              </w:rPr>
            </w:pPr>
            <w:r w:rsidRPr="00892278">
              <w:rPr>
                <w:b/>
                <w:sz w:val="22"/>
                <w:szCs w:val="22"/>
              </w:rPr>
              <w:t>Zadavatel</w:t>
            </w:r>
          </w:p>
          <w:p w14:paraId="6EECD41D" w14:textId="77777777" w:rsidR="00DB7926" w:rsidRPr="00892278" w:rsidRDefault="00DB7926" w:rsidP="00B01F0B">
            <w:pPr>
              <w:ind w:left="705" w:hanging="705"/>
              <w:jc w:val="both"/>
              <w:rPr>
                <w:b/>
                <w:sz w:val="22"/>
                <w:szCs w:val="22"/>
              </w:rPr>
            </w:pPr>
          </w:p>
          <w:p w14:paraId="5950C8D4" w14:textId="642500AD" w:rsidR="00302E91" w:rsidRPr="00892278" w:rsidRDefault="00302E91" w:rsidP="00B01F0B">
            <w:pPr>
              <w:ind w:left="705" w:hanging="705"/>
              <w:jc w:val="both"/>
              <w:rPr>
                <w:sz w:val="22"/>
                <w:szCs w:val="22"/>
              </w:rPr>
            </w:pPr>
            <w:r w:rsidRPr="00892278">
              <w:rPr>
                <w:sz w:val="22"/>
                <w:szCs w:val="22"/>
              </w:rPr>
              <w:t>Jméno: _______________________</w:t>
            </w:r>
          </w:p>
          <w:p w14:paraId="0E924391" w14:textId="77777777" w:rsidR="00271898" w:rsidRPr="00892278" w:rsidRDefault="00271898" w:rsidP="00B01F0B">
            <w:pPr>
              <w:ind w:left="705" w:hanging="705"/>
              <w:jc w:val="both"/>
              <w:rPr>
                <w:sz w:val="22"/>
                <w:szCs w:val="22"/>
              </w:rPr>
            </w:pPr>
          </w:p>
          <w:p w14:paraId="1C36BBDD" w14:textId="77777777" w:rsidR="00DB7926" w:rsidRPr="00892278" w:rsidRDefault="00DB7926" w:rsidP="00B01F0B">
            <w:pPr>
              <w:ind w:left="705" w:hanging="705"/>
              <w:jc w:val="both"/>
              <w:rPr>
                <w:sz w:val="22"/>
                <w:szCs w:val="22"/>
              </w:rPr>
            </w:pPr>
            <w:r w:rsidRPr="00892278">
              <w:rPr>
                <w:sz w:val="22"/>
                <w:szCs w:val="22"/>
              </w:rPr>
              <w:t>Podpis:_______________________</w:t>
            </w:r>
          </w:p>
          <w:p w14:paraId="5D60D90D" w14:textId="136C58C8" w:rsidR="00DB7926" w:rsidRDefault="00DB7926" w:rsidP="00B01F0B">
            <w:pPr>
              <w:pStyle w:val="slovanodstavce"/>
              <w:numPr>
                <w:ilvl w:val="0"/>
                <w:numId w:val="0"/>
              </w:numPr>
              <w:tabs>
                <w:tab w:val="left" w:pos="4536"/>
              </w:tabs>
              <w:spacing w:after="0"/>
              <w:rPr>
                <w:rFonts w:ascii="Times New Roman" w:hAnsi="Times New Roman"/>
                <w:szCs w:val="22"/>
              </w:rPr>
            </w:pPr>
            <w:proofErr w:type="spellStart"/>
            <w:r w:rsidRPr="00892278">
              <w:rPr>
                <w:rFonts w:ascii="Times New Roman" w:hAnsi="Times New Roman"/>
                <w:szCs w:val="22"/>
              </w:rPr>
              <w:t>na</w:t>
            </w:r>
            <w:proofErr w:type="spellEnd"/>
            <w:r w:rsidRPr="00892278">
              <w:rPr>
                <w:rFonts w:ascii="Times New Roman" w:hAnsi="Times New Roman"/>
                <w:szCs w:val="22"/>
              </w:rPr>
              <w:t xml:space="preserve"> </w:t>
            </w:r>
            <w:proofErr w:type="spellStart"/>
            <w:r w:rsidRPr="00892278">
              <w:rPr>
                <w:rFonts w:ascii="Times New Roman" w:hAnsi="Times New Roman"/>
                <w:szCs w:val="22"/>
              </w:rPr>
              <w:t>základě</w:t>
            </w:r>
            <w:proofErr w:type="spellEnd"/>
            <w:r w:rsidRPr="00892278">
              <w:rPr>
                <w:rFonts w:ascii="Times New Roman" w:hAnsi="Times New Roman"/>
                <w:szCs w:val="22"/>
              </w:rPr>
              <w:t xml:space="preserve"> </w:t>
            </w:r>
            <w:proofErr w:type="spellStart"/>
            <w:r w:rsidRPr="00892278">
              <w:rPr>
                <w:rFonts w:ascii="Times New Roman" w:hAnsi="Times New Roman"/>
                <w:szCs w:val="22"/>
              </w:rPr>
              <w:t>plné</w:t>
            </w:r>
            <w:proofErr w:type="spellEnd"/>
            <w:r w:rsidRPr="00892278">
              <w:rPr>
                <w:rFonts w:ascii="Times New Roman" w:hAnsi="Times New Roman"/>
                <w:szCs w:val="22"/>
              </w:rPr>
              <w:t xml:space="preserve"> </w:t>
            </w:r>
            <w:proofErr w:type="spellStart"/>
            <w:r w:rsidRPr="00892278">
              <w:rPr>
                <w:rFonts w:ascii="Times New Roman" w:hAnsi="Times New Roman"/>
                <w:szCs w:val="22"/>
              </w:rPr>
              <w:t>moci</w:t>
            </w:r>
            <w:proofErr w:type="spellEnd"/>
            <w:r w:rsidRPr="00892278">
              <w:rPr>
                <w:rFonts w:ascii="Times New Roman" w:hAnsi="Times New Roman"/>
                <w:szCs w:val="22"/>
              </w:rPr>
              <w:t xml:space="preserve"> </w:t>
            </w:r>
            <w:proofErr w:type="spellStart"/>
            <w:r w:rsidRPr="00892278">
              <w:rPr>
                <w:rFonts w:ascii="Times New Roman" w:hAnsi="Times New Roman"/>
                <w:szCs w:val="22"/>
              </w:rPr>
              <w:t>společnosti</w:t>
            </w:r>
            <w:proofErr w:type="spellEnd"/>
            <w:r w:rsidRPr="00892278">
              <w:rPr>
                <w:rFonts w:ascii="Times New Roman" w:hAnsi="Times New Roman"/>
                <w:szCs w:val="22"/>
              </w:rPr>
              <w:t xml:space="preserve"> </w:t>
            </w:r>
            <w:r w:rsidR="000A0A84">
              <w:rPr>
                <w:rFonts w:ascii="Times New Roman" w:hAnsi="Times New Roman"/>
                <w:szCs w:val="22"/>
              </w:rPr>
              <w:t>IQVIA RDS</w:t>
            </w:r>
            <w:r w:rsidR="00886A75" w:rsidRPr="00886A75">
              <w:rPr>
                <w:rFonts w:ascii="Times New Roman" w:hAnsi="Times New Roman"/>
                <w:szCs w:val="22"/>
              </w:rPr>
              <w:t xml:space="preserve"> Czech Republic s.r.o. </w:t>
            </w:r>
          </w:p>
          <w:p w14:paraId="5D478CD2" w14:textId="77777777" w:rsidR="00886A75" w:rsidRPr="00892278" w:rsidRDefault="00886A75" w:rsidP="00B01F0B">
            <w:pPr>
              <w:pStyle w:val="slovanodstavce"/>
              <w:numPr>
                <w:ilvl w:val="0"/>
                <w:numId w:val="0"/>
              </w:numPr>
              <w:tabs>
                <w:tab w:val="left" w:pos="4536"/>
              </w:tabs>
              <w:spacing w:after="0"/>
              <w:rPr>
                <w:rFonts w:ascii="Times New Roman" w:hAnsi="Times New Roman"/>
                <w:szCs w:val="22"/>
                <w:lang w:val="cs-CZ"/>
              </w:rPr>
            </w:pPr>
          </w:p>
          <w:p w14:paraId="6773B44B" w14:textId="77777777" w:rsidR="00DB7926" w:rsidRPr="00892278" w:rsidRDefault="00DB7926" w:rsidP="00B01F0B">
            <w:pPr>
              <w:pStyle w:val="slovanodstavce"/>
              <w:numPr>
                <w:ilvl w:val="0"/>
                <w:numId w:val="0"/>
              </w:numPr>
              <w:tabs>
                <w:tab w:val="left" w:pos="4536"/>
              </w:tabs>
              <w:spacing w:after="0"/>
              <w:rPr>
                <w:rFonts w:ascii="Times New Roman" w:hAnsi="Times New Roman"/>
                <w:szCs w:val="22"/>
                <w:lang w:val="cs-CZ"/>
              </w:rPr>
            </w:pPr>
            <w:r w:rsidRPr="00892278">
              <w:rPr>
                <w:rFonts w:ascii="Times New Roman" w:hAnsi="Times New Roman"/>
                <w:szCs w:val="22"/>
                <w:lang w:val="cs-CZ"/>
              </w:rPr>
              <w:t>Datum: _______________________</w:t>
            </w:r>
          </w:p>
          <w:p w14:paraId="5CD882A7" w14:textId="77777777" w:rsidR="00DB7926" w:rsidRPr="00892278" w:rsidRDefault="00DB7926" w:rsidP="00B01F0B">
            <w:pPr>
              <w:pStyle w:val="slovanodstavce"/>
              <w:numPr>
                <w:ilvl w:val="0"/>
                <w:numId w:val="0"/>
              </w:numPr>
              <w:tabs>
                <w:tab w:val="left" w:pos="4536"/>
              </w:tabs>
              <w:spacing w:after="0"/>
              <w:rPr>
                <w:rFonts w:ascii="Times New Roman" w:hAnsi="Times New Roman"/>
                <w:szCs w:val="22"/>
                <w:lang w:val="cs-CZ"/>
              </w:rPr>
            </w:pPr>
          </w:p>
          <w:p w14:paraId="53DE361A" w14:textId="77777777" w:rsidR="00271898" w:rsidRDefault="00271898" w:rsidP="00B01F0B">
            <w:pPr>
              <w:pStyle w:val="slovanodstavce"/>
              <w:numPr>
                <w:ilvl w:val="0"/>
                <w:numId w:val="0"/>
              </w:numPr>
              <w:tabs>
                <w:tab w:val="left" w:pos="4536"/>
              </w:tabs>
              <w:spacing w:after="0"/>
              <w:rPr>
                <w:rFonts w:ascii="Times New Roman" w:hAnsi="Times New Roman"/>
                <w:b/>
                <w:szCs w:val="22"/>
                <w:lang w:val="cs-CZ"/>
              </w:rPr>
            </w:pPr>
          </w:p>
          <w:p w14:paraId="23618D74" w14:textId="5B9BC224" w:rsidR="00886A75" w:rsidRDefault="00131233" w:rsidP="00B01F0B">
            <w:pPr>
              <w:pStyle w:val="slovanodstavce"/>
              <w:numPr>
                <w:ilvl w:val="0"/>
                <w:numId w:val="0"/>
              </w:numPr>
              <w:tabs>
                <w:tab w:val="left" w:pos="4536"/>
              </w:tabs>
              <w:spacing w:after="0"/>
              <w:rPr>
                <w:rFonts w:ascii="Times New Roman" w:hAnsi="Times New Roman"/>
                <w:b/>
                <w:szCs w:val="22"/>
                <w:lang w:val="cs-CZ"/>
              </w:rPr>
            </w:pPr>
            <w:r>
              <w:rPr>
                <w:rFonts w:ascii="Times New Roman" w:hAnsi="Times New Roman"/>
                <w:b/>
                <w:szCs w:val="22"/>
                <w:lang w:val="cs-CZ"/>
              </w:rPr>
              <w:t>Zdravotnické zařízení</w:t>
            </w:r>
          </w:p>
          <w:p w14:paraId="07F65F30" w14:textId="77777777" w:rsidR="00886A75" w:rsidRPr="00892278" w:rsidRDefault="00886A75" w:rsidP="00B01F0B">
            <w:pPr>
              <w:pStyle w:val="slovanodstavce"/>
              <w:numPr>
                <w:ilvl w:val="0"/>
                <w:numId w:val="0"/>
              </w:numPr>
              <w:tabs>
                <w:tab w:val="left" w:pos="4536"/>
              </w:tabs>
              <w:spacing w:after="0"/>
              <w:rPr>
                <w:rFonts w:ascii="Times New Roman" w:hAnsi="Times New Roman"/>
                <w:szCs w:val="22"/>
                <w:lang w:val="cs-CZ"/>
              </w:rPr>
            </w:pPr>
          </w:p>
          <w:p w14:paraId="707C5189" w14:textId="3B661112" w:rsidR="00886A75" w:rsidRPr="00892278" w:rsidRDefault="00886A75" w:rsidP="00B01F0B">
            <w:pPr>
              <w:rPr>
                <w:b/>
                <w:sz w:val="22"/>
                <w:szCs w:val="22"/>
              </w:rPr>
            </w:pPr>
            <w:r w:rsidRPr="00892278">
              <w:rPr>
                <w:sz w:val="22"/>
                <w:szCs w:val="22"/>
              </w:rPr>
              <w:t xml:space="preserve">Jméno: </w:t>
            </w:r>
            <w:r w:rsidR="00D16019" w:rsidRPr="00892278">
              <w:rPr>
                <w:szCs w:val="22"/>
              </w:rPr>
              <w:t>________________________</w:t>
            </w:r>
            <w:r w:rsidR="00D16019">
              <w:rPr>
                <w:szCs w:val="22"/>
              </w:rPr>
              <w:t>___</w:t>
            </w:r>
          </w:p>
          <w:p w14:paraId="6C50F006" w14:textId="77777777" w:rsidR="00886A75" w:rsidRPr="00892278" w:rsidRDefault="00886A75" w:rsidP="00B01F0B">
            <w:pPr>
              <w:pStyle w:val="slovanodstavce"/>
              <w:numPr>
                <w:ilvl w:val="0"/>
                <w:numId w:val="0"/>
              </w:numPr>
              <w:tabs>
                <w:tab w:val="left" w:pos="4536"/>
              </w:tabs>
              <w:spacing w:after="0"/>
              <w:rPr>
                <w:rFonts w:ascii="Times New Roman" w:hAnsi="Times New Roman"/>
                <w:szCs w:val="22"/>
                <w:lang w:val="cs-CZ"/>
              </w:rPr>
            </w:pPr>
          </w:p>
          <w:p w14:paraId="78150EBC" w14:textId="77777777" w:rsidR="00886A75" w:rsidRPr="00892278" w:rsidRDefault="00886A75" w:rsidP="00B01F0B">
            <w:pPr>
              <w:pStyle w:val="slovanodstavce"/>
              <w:numPr>
                <w:ilvl w:val="0"/>
                <w:numId w:val="0"/>
              </w:numPr>
              <w:tabs>
                <w:tab w:val="left" w:pos="4536"/>
              </w:tabs>
              <w:spacing w:after="0"/>
              <w:rPr>
                <w:rFonts w:ascii="Times New Roman" w:hAnsi="Times New Roman"/>
                <w:szCs w:val="22"/>
                <w:lang w:val="cs-CZ"/>
              </w:rPr>
            </w:pPr>
            <w:r w:rsidRPr="00892278">
              <w:rPr>
                <w:rFonts w:ascii="Times New Roman" w:hAnsi="Times New Roman"/>
                <w:szCs w:val="22"/>
                <w:lang w:val="cs-CZ"/>
              </w:rPr>
              <w:t>Podpis:  ________________________</w:t>
            </w:r>
          </w:p>
          <w:p w14:paraId="5AE34C8A" w14:textId="77777777" w:rsidR="00886A75" w:rsidRPr="00892278" w:rsidRDefault="00886A75" w:rsidP="00B01F0B">
            <w:pPr>
              <w:pStyle w:val="slovanodstavce"/>
              <w:numPr>
                <w:ilvl w:val="0"/>
                <w:numId w:val="0"/>
              </w:numPr>
              <w:tabs>
                <w:tab w:val="left" w:pos="4536"/>
              </w:tabs>
              <w:spacing w:after="0"/>
              <w:rPr>
                <w:rFonts w:ascii="Times New Roman" w:hAnsi="Times New Roman"/>
                <w:szCs w:val="22"/>
                <w:lang w:val="cs-CZ"/>
              </w:rPr>
            </w:pPr>
          </w:p>
          <w:p w14:paraId="5CFC28EA" w14:textId="77777777" w:rsidR="00886A75" w:rsidRPr="00892278" w:rsidRDefault="00886A75" w:rsidP="00B01F0B">
            <w:pPr>
              <w:pStyle w:val="slovanodstavce"/>
              <w:numPr>
                <w:ilvl w:val="0"/>
                <w:numId w:val="0"/>
              </w:numPr>
              <w:tabs>
                <w:tab w:val="left" w:pos="4536"/>
              </w:tabs>
              <w:spacing w:after="0"/>
              <w:rPr>
                <w:rFonts w:ascii="Times New Roman" w:hAnsi="Times New Roman"/>
                <w:szCs w:val="22"/>
                <w:lang w:val="cs-CZ"/>
              </w:rPr>
            </w:pPr>
            <w:r w:rsidRPr="00892278">
              <w:rPr>
                <w:rFonts w:ascii="Times New Roman" w:hAnsi="Times New Roman"/>
                <w:szCs w:val="22"/>
                <w:lang w:val="cs-CZ"/>
              </w:rPr>
              <w:t>Datum:  ________________________</w:t>
            </w:r>
          </w:p>
          <w:p w14:paraId="0509C201" w14:textId="77777777" w:rsidR="00271898" w:rsidRDefault="00271898" w:rsidP="00B01F0B">
            <w:pPr>
              <w:pStyle w:val="slovanodstavce"/>
              <w:numPr>
                <w:ilvl w:val="0"/>
                <w:numId w:val="0"/>
              </w:numPr>
              <w:tabs>
                <w:tab w:val="left" w:pos="4536"/>
              </w:tabs>
              <w:spacing w:after="0"/>
              <w:rPr>
                <w:rFonts w:ascii="Times New Roman" w:hAnsi="Times New Roman"/>
                <w:b/>
                <w:szCs w:val="22"/>
                <w:lang w:val="cs-CZ"/>
              </w:rPr>
            </w:pPr>
          </w:p>
          <w:p w14:paraId="4ACC4927" w14:textId="77777777" w:rsidR="00E107B3" w:rsidRPr="00892278" w:rsidRDefault="00E107B3" w:rsidP="00B01F0B">
            <w:pPr>
              <w:pStyle w:val="slovanodstavce"/>
              <w:numPr>
                <w:ilvl w:val="0"/>
                <w:numId w:val="0"/>
              </w:numPr>
              <w:tabs>
                <w:tab w:val="left" w:pos="4536"/>
              </w:tabs>
              <w:spacing w:after="0"/>
              <w:rPr>
                <w:rFonts w:ascii="Times New Roman" w:hAnsi="Times New Roman"/>
                <w:b/>
                <w:szCs w:val="22"/>
                <w:lang w:val="cs-CZ"/>
              </w:rPr>
            </w:pPr>
          </w:p>
          <w:p w14:paraId="63CE5750" w14:textId="4F49D232" w:rsidR="00886A75" w:rsidRPr="00815080" w:rsidRDefault="000A0A84" w:rsidP="00B01F0B">
            <w:pPr>
              <w:jc w:val="both"/>
              <w:rPr>
                <w:sz w:val="22"/>
                <w:szCs w:val="22"/>
              </w:rPr>
            </w:pPr>
            <w:r>
              <w:rPr>
                <w:rFonts w:eastAsia="Calibri"/>
                <w:b/>
                <w:color w:val="000000"/>
                <w:sz w:val="22"/>
                <w:szCs w:val="22"/>
                <w:lang w:val="la-Latn" w:eastAsia="cs-CZ"/>
              </w:rPr>
              <w:t>IQVIA RDS</w:t>
            </w:r>
            <w:r w:rsidR="00886A75" w:rsidRPr="009A51A6">
              <w:rPr>
                <w:rFonts w:eastAsia="Calibri"/>
                <w:b/>
                <w:color w:val="000000"/>
                <w:sz w:val="22"/>
                <w:szCs w:val="22"/>
                <w:lang w:val="la-Latn" w:eastAsia="cs-CZ"/>
              </w:rPr>
              <w:t xml:space="preserve"> Czech Republic s.r.o. </w:t>
            </w:r>
          </w:p>
          <w:p w14:paraId="3D9DD487" w14:textId="77777777" w:rsidR="00DB7926" w:rsidRPr="00892278" w:rsidRDefault="00DB7926" w:rsidP="00B01F0B">
            <w:pPr>
              <w:pStyle w:val="slovanodstavce"/>
              <w:numPr>
                <w:ilvl w:val="0"/>
                <w:numId w:val="0"/>
              </w:numPr>
              <w:tabs>
                <w:tab w:val="left" w:pos="4536"/>
              </w:tabs>
              <w:spacing w:after="0"/>
              <w:rPr>
                <w:rFonts w:ascii="Times New Roman" w:hAnsi="Times New Roman"/>
                <w:szCs w:val="22"/>
                <w:lang w:val="cs-CZ"/>
              </w:rPr>
            </w:pPr>
          </w:p>
          <w:p w14:paraId="2D5029C3" w14:textId="77777777" w:rsidR="00302E91" w:rsidRPr="00892278" w:rsidRDefault="00302E91" w:rsidP="00B01F0B">
            <w:pPr>
              <w:pStyle w:val="slovanodstavce"/>
              <w:numPr>
                <w:ilvl w:val="0"/>
                <w:numId w:val="0"/>
              </w:numPr>
              <w:tabs>
                <w:tab w:val="left" w:pos="4536"/>
              </w:tabs>
              <w:spacing w:after="0"/>
              <w:rPr>
                <w:rFonts w:ascii="Times New Roman" w:hAnsi="Times New Roman"/>
                <w:szCs w:val="22"/>
                <w:lang w:val="cs-CZ"/>
              </w:rPr>
            </w:pPr>
          </w:p>
          <w:p w14:paraId="015EC2B6" w14:textId="03CA090A" w:rsidR="00DB7926" w:rsidRPr="00892278" w:rsidRDefault="00DB7926" w:rsidP="00B01F0B">
            <w:pPr>
              <w:pStyle w:val="slovanodstavce"/>
              <w:numPr>
                <w:ilvl w:val="0"/>
                <w:numId w:val="0"/>
              </w:numPr>
              <w:tabs>
                <w:tab w:val="left" w:pos="4536"/>
              </w:tabs>
              <w:spacing w:after="0"/>
              <w:rPr>
                <w:rFonts w:ascii="Times New Roman" w:hAnsi="Times New Roman"/>
                <w:szCs w:val="22"/>
                <w:lang w:val="cs-CZ"/>
              </w:rPr>
            </w:pPr>
            <w:r w:rsidRPr="00892278">
              <w:rPr>
                <w:rFonts w:ascii="Times New Roman" w:hAnsi="Times New Roman"/>
                <w:szCs w:val="22"/>
                <w:lang w:val="cs-CZ"/>
              </w:rPr>
              <w:t xml:space="preserve">Jméno: </w:t>
            </w:r>
            <w:r w:rsidR="00195372" w:rsidRPr="00892278">
              <w:rPr>
                <w:rFonts w:ascii="Times New Roman" w:hAnsi="Times New Roman"/>
                <w:szCs w:val="22"/>
                <w:lang w:val="cs-CZ"/>
              </w:rPr>
              <w:t>_________________________</w:t>
            </w:r>
          </w:p>
          <w:p w14:paraId="775EF1E8" w14:textId="77777777" w:rsidR="00302E91" w:rsidRPr="00892278" w:rsidRDefault="00302E91" w:rsidP="00B01F0B">
            <w:pPr>
              <w:pStyle w:val="slovanodstavce"/>
              <w:numPr>
                <w:ilvl w:val="0"/>
                <w:numId w:val="0"/>
              </w:numPr>
              <w:tabs>
                <w:tab w:val="left" w:pos="4536"/>
              </w:tabs>
              <w:spacing w:after="0"/>
              <w:rPr>
                <w:rFonts w:ascii="Times New Roman" w:hAnsi="Times New Roman"/>
                <w:szCs w:val="22"/>
                <w:lang w:val="cs-CZ"/>
              </w:rPr>
            </w:pPr>
          </w:p>
          <w:p w14:paraId="3B95CF89" w14:textId="77777777" w:rsidR="00302E91" w:rsidRPr="00892278" w:rsidRDefault="00302E91" w:rsidP="00B01F0B">
            <w:pPr>
              <w:pStyle w:val="slovanodstavce"/>
              <w:numPr>
                <w:ilvl w:val="0"/>
                <w:numId w:val="0"/>
              </w:numPr>
              <w:tabs>
                <w:tab w:val="left" w:pos="4536"/>
              </w:tabs>
              <w:spacing w:after="0"/>
              <w:rPr>
                <w:rFonts w:ascii="Times New Roman" w:hAnsi="Times New Roman"/>
                <w:szCs w:val="22"/>
                <w:lang w:val="cs-CZ"/>
              </w:rPr>
            </w:pPr>
            <w:r w:rsidRPr="00892278">
              <w:rPr>
                <w:rFonts w:ascii="Times New Roman" w:hAnsi="Times New Roman"/>
                <w:szCs w:val="22"/>
                <w:lang w:val="cs-CZ"/>
              </w:rPr>
              <w:t>Podpis: _________________________</w:t>
            </w:r>
          </w:p>
          <w:p w14:paraId="2B606D86" w14:textId="77777777" w:rsidR="00DB7926" w:rsidRPr="00892278" w:rsidRDefault="00DB7926" w:rsidP="00B01F0B">
            <w:pPr>
              <w:pStyle w:val="slovanodstavce"/>
              <w:numPr>
                <w:ilvl w:val="0"/>
                <w:numId w:val="0"/>
              </w:numPr>
              <w:tabs>
                <w:tab w:val="left" w:pos="4536"/>
              </w:tabs>
              <w:spacing w:after="0"/>
              <w:rPr>
                <w:rFonts w:ascii="Times New Roman" w:hAnsi="Times New Roman"/>
                <w:szCs w:val="22"/>
                <w:lang w:val="cs-CZ"/>
              </w:rPr>
            </w:pPr>
          </w:p>
          <w:p w14:paraId="797A8426" w14:textId="77777777" w:rsidR="009A5CB3" w:rsidRDefault="00DB7926" w:rsidP="00B01F0B">
            <w:pPr>
              <w:autoSpaceDE/>
              <w:autoSpaceDN/>
              <w:adjustRightInd/>
              <w:rPr>
                <w:sz w:val="22"/>
                <w:szCs w:val="22"/>
              </w:rPr>
            </w:pPr>
            <w:r w:rsidRPr="00892278">
              <w:rPr>
                <w:sz w:val="22"/>
                <w:szCs w:val="22"/>
              </w:rPr>
              <w:t>Datum: _______________________</w:t>
            </w:r>
            <w:r w:rsidR="00195372" w:rsidRPr="00892278">
              <w:rPr>
                <w:sz w:val="22"/>
                <w:szCs w:val="22"/>
              </w:rPr>
              <w:t>__</w:t>
            </w:r>
          </w:p>
          <w:p w14:paraId="30B764F6" w14:textId="0E7B4F38" w:rsidR="0060006F" w:rsidRDefault="0060006F" w:rsidP="00B01F0B">
            <w:pPr>
              <w:autoSpaceDE/>
              <w:autoSpaceDN/>
              <w:adjustRightInd/>
              <w:rPr>
                <w:sz w:val="22"/>
                <w:szCs w:val="22"/>
              </w:rPr>
            </w:pPr>
          </w:p>
          <w:p w14:paraId="2B9AD576" w14:textId="77777777" w:rsidR="0060006F" w:rsidRDefault="0060006F" w:rsidP="00B01F0B">
            <w:pPr>
              <w:autoSpaceDE/>
              <w:autoSpaceDN/>
              <w:adjustRightInd/>
              <w:rPr>
                <w:sz w:val="22"/>
                <w:szCs w:val="22"/>
              </w:rPr>
            </w:pPr>
          </w:p>
          <w:p w14:paraId="177ADA9B" w14:textId="3FED5B55" w:rsidR="0060006F" w:rsidRDefault="0060006F" w:rsidP="00B01F0B">
            <w:pPr>
              <w:autoSpaceDE/>
              <w:autoSpaceDN/>
              <w:adjustRightInd/>
              <w:jc w:val="both"/>
              <w:rPr>
                <w:sz w:val="22"/>
                <w:szCs w:val="22"/>
              </w:rPr>
            </w:pPr>
            <w:r>
              <w:rPr>
                <w:b/>
                <w:sz w:val="22"/>
                <w:szCs w:val="22"/>
              </w:rPr>
              <w:t>Hlavní zkoušející potvrzuje, že se seznámil s obsahem tohoto Dodatku č. 2</w:t>
            </w:r>
            <w:r w:rsidRPr="00653507">
              <w:rPr>
                <w:sz w:val="22"/>
                <w:szCs w:val="22"/>
              </w:rPr>
              <w:t>:</w:t>
            </w:r>
          </w:p>
          <w:p w14:paraId="67BAB203" w14:textId="77777777" w:rsidR="0060006F" w:rsidRDefault="0060006F" w:rsidP="00B01F0B">
            <w:pPr>
              <w:autoSpaceDE/>
              <w:autoSpaceDN/>
              <w:adjustRightInd/>
              <w:rPr>
                <w:sz w:val="22"/>
                <w:szCs w:val="22"/>
              </w:rPr>
            </w:pPr>
          </w:p>
          <w:p w14:paraId="3886DA82" w14:textId="5B4379D4" w:rsidR="0060006F" w:rsidRPr="00892278" w:rsidRDefault="0060006F" w:rsidP="00B01F0B">
            <w:pPr>
              <w:pStyle w:val="slovanodstavce"/>
              <w:numPr>
                <w:ilvl w:val="0"/>
                <w:numId w:val="0"/>
              </w:numPr>
              <w:tabs>
                <w:tab w:val="left" w:pos="4536"/>
              </w:tabs>
              <w:spacing w:after="0"/>
              <w:rPr>
                <w:rFonts w:ascii="Times New Roman" w:hAnsi="Times New Roman"/>
                <w:szCs w:val="22"/>
                <w:lang w:val="cs-CZ"/>
              </w:rPr>
            </w:pPr>
            <w:r w:rsidRPr="00892278">
              <w:rPr>
                <w:rFonts w:ascii="Times New Roman" w:hAnsi="Times New Roman"/>
                <w:szCs w:val="22"/>
                <w:lang w:val="cs-CZ"/>
              </w:rPr>
              <w:t>Jméno:</w:t>
            </w:r>
            <w:r>
              <w:t xml:space="preserve"> </w:t>
            </w:r>
            <w:r w:rsidR="00957AB4" w:rsidRPr="00957AB4">
              <w:rPr>
                <w:rFonts w:ascii="Times New Roman" w:hAnsi="Times New Roman"/>
                <w:szCs w:val="22"/>
                <w:highlight w:val="black"/>
                <w:lang w:val="cs-CZ"/>
              </w:rPr>
              <w:t>XXXXXXXXXXXXXXXXX</w:t>
            </w:r>
          </w:p>
          <w:p w14:paraId="28799202" w14:textId="77777777" w:rsidR="0060006F" w:rsidRPr="00892278" w:rsidRDefault="0060006F" w:rsidP="00B01F0B">
            <w:pPr>
              <w:pStyle w:val="slovanodstavce"/>
              <w:numPr>
                <w:ilvl w:val="0"/>
                <w:numId w:val="0"/>
              </w:numPr>
              <w:tabs>
                <w:tab w:val="left" w:pos="4536"/>
              </w:tabs>
              <w:spacing w:after="0"/>
              <w:rPr>
                <w:rFonts w:ascii="Times New Roman" w:hAnsi="Times New Roman"/>
                <w:szCs w:val="22"/>
                <w:lang w:val="cs-CZ"/>
              </w:rPr>
            </w:pPr>
          </w:p>
          <w:p w14:paraId="5AE315F7" w14:textId="77777777" w:rsidR="0060006F" w:rsidRPr="00892278" w:rsidRDefault="0060006F" w:rsidP="00B01F0B">
            <w:pPr>
              <w:pStyle w:val="slovanodstavce"/>
              <w:numPr>
                <w:ilvl w:val="0"/>
                <w:numId w:val="0"/>
              </w:numPr>
              <w:tabs>
                <w:tab w:val="left" w:pos="4536"/>
              </w:tabs>
              <w:spacing w:after="0"/>
              <w:rPr>
                <w:rFonts w:ascii="Times New Roman" w:hAnsi="Times New Roman"/>
                <w:szCs w:val="22"/>
                <w:lang w:val="cs-CZ"/>
              </w:rPr>
            </w:pPr>
            <w:r w:rsidRPr="00892278">
              <w:rPr>
                <w:rFonts w:ascii="Times New Roman" w:hAnsi="Times New Roman"/>
                <w:szCs w:val="22"/>
                <w:lang w:val="cs-CZ"/>
              </w:rPr>
              <w:t>Podpis: _________________________</w:t>
            </w:r>
          </w:p>
          <w:p w14:paraId="54CE8A42" w14:textId="77777777" w:rsidR="0060006F" w:rsidRPr="00892278" w:rsidRDefault="0060006F" w:rsidP="00B01F0B">
            <w:pPr>
              <w:pStyle w:val="slovanodstavce"/>
              <w:numPr>
                <w:ilvl w:val="0"/>
                <w:numId w:val="0"/>
              </w:numPr>
              <w:tabs>
                <w:tab w:val="left" w:pos="4536"/>
              </w:tabs>
              <w:spacing w:after="0"/>
              <w:rPr>
                <w:rFonts w:ascii="Times New Roman" w:hAnsi="Times New Roman"/>
                <w:szCs w:val="22"/>
                <w:lang w:val="cs-CZ"/>
              </w:rPr>
            </w:pPr>
          </w:p>
          <w:p w14:paraId="129AE48A" w14:textId="77777777" w:rsidR="0060006F" w:rsidRDefault="0060006F" w:rsidP="00B01F0B">
            <w:pPr>
              <w:autoSpaceDE/>
              <w:autoSpaceDN/>
              <w:adjustRightInd/>
              <w:rPr>
                <w:sz w:val="22"/>
                <w:szCs w:val="22"/>
              </w:rPr>
            </w:pPr>
            <w:r w:rsidRPr="00892278">
              <w:rPr>
                <w:sz w:val="22"/>
                <w:szCs w:val="22"/>
              </w:rPr>
              <w:t>Datum: _________________________</w:t>
            </w:r>
          </w:p>
          <w:p w14:paraId="117A4BD9" w14:textId="77777777" w:rsidR="0060006F" w:rsidRDefault="0060006F" w:rsidP="00B01F0B">
            <w:pPr>
              <w:autoSpaceDE/>
              <w:autoSpaceDN/>
              <w:adjustRightInd/>
              <w:rPr>
                <w:sz w:val="22"/>
                <w:szCs w:val="22"/>
              </w:rPr>
            </w:pPr>
          </w:p>
          <w:p w14:paraId="1352508F" w14:textId="77777777" w:rsidR="00566724" w:rsidRDefault="00566724" w:rsidP="00B01F0B">
            <w:pPr>
              <w:autoSpaceDE/>
              <w:autoSpaceDN/>
              <w:adjustRightInd/>
              <w:rPr>
                <w:sz w:val="22"/>
                <w:szCs w:val="22"/>
              </w:rPr>
            </w:pPr>
          </w:p>
          <w:p w14:paraId="5033F777" w14:textId="44A42E54" w:rsidR="00566724" w:rsidRDefault="00566724" w:rsidP="00B01F0B">
            <w:pPr>
              <w:autoSpaceDE/>
              <w:autoSpaceDN/>
              <w:adjustRightInd/>
              <w:rPr>
                <w:sz w:val="22"/>
                <w:szCs w:val="22"/>
              </w:rPr>
            </w:pPr>
          </w:p>
          <w:p w14:paraId="699225C1" w14:textId="5863E7DE" w:rsidR="00916D38" w:rsidRDefault="00916D38" w:rsidP="00B01F0B">
            <w:pPr>
              <w:autoSpaceDE/>
              <w:autoSpaceDN/>
              <w:adjustRightInd/>
              <w:rPr>
                <w:sz w:val="22"/>
                <w:szCs w:val="22"/>
              </w:rPr>
            </w:pPr>
          </w:p>
          <w:p w14:paraId="0BC303B9" w14:textId="77777777" w:rsidR="00916D38" w:rsidRDefault="00916D38" w:rsidP="00B01F0B">
            <w:pPr>
              <w:autoSpaceDE/>
              <w:autoSpaceDN/>
              <w:adjustRightInd/>
              <w:rPr>
                <w:sz w:val="22"/>
                <w:szCs w:val="22"/>
              </w:rPr>
            </w:pPr>
          </w:p>
          <w:p w14:paraId="350E747E" w14:textId="77777777" w:rsidR="000611C7" w:rsidRPr="003E3B88" w:rsidRDefault="000611C7" w:rsidP="00B01F0B">
            <w:pPr>
              <w:rPr>
                <w:b/>
                <w:sz w:val="22"/>
              </w:rPr>
            </w:pPr>
            <w:r w:rsidRPr="003E3B88">
              <w:rPr>
                <w:b/>
                <w:sz w:val="22"/>
              </w:rPr>
              <w:t>Přílohy:</w:t>
            </w:r>
          </w:p>
          <w:p w14:paraId="0697CD7C" w14:textId="77777777" w:rsidR="000611C7" w:rsidRPr="003E3B88" w:rsidRDefault="000611C7" w:rsidP="00B01F0B">
            <w:pPr>
              <w:rPr>
                <w:b/>
                <w:sz w:val="22"/>
              </w:rPr>
            </w:pPr>
          </w:p>
          <w:p w14:paraId="535E7193" w14:textId="4EE6CA9A" w:rsidR="000611C7" w:rsidRPr="003E3B88" w:rsidRDefault="000611C7" w:rsidP="00B01F0B">
            <w:pPr>
              <w:jc w:val="both"/>
              <w:rPr>
                <w:sz w:val="22"/>
              </w:rPr>
            </w:pPr>
            <w:r w:rsidRPr="003E3B88">
              <w:rPr>
                <w:sz w:val="22"/>
              </w:rPr>
              <w:t>Příloha 1 – Finanční příloha Fakultní nemocnice Olomouc</w:t>
            </w:r>
          </w:p>
          <w:p w14:paraId="5B5B7E07" w14:textId="12BEC19A" w:rsidR="00566724" w:rsidRPr="00E107B3" w:rsidRDefault="00566724" w:rsidP="00B01F0B">
            <w:pPr>
              <w:autoSpaceDE/>
              <w:autoSpaceDN/>
              <w:adjustRightInd/>
              <w:rPr>
                <w:sz w:val="22"/>
                <w:szCs w:val="22"/>
              </w:rPr>
            </w:pPr>
          </w:p>
        </w:tc>
      </w:tr>
    </w:tbl>
    <w:p w14:paraId="483F712C" w14:textId="7C9D6AB9" w:rsidR="000611C7" w:rsidRPr="003E3B88" w:rsidRDefault="003E3B88" w:rsidP="00957BDA">
      <w:pPr>
        <w:rPr>
          <w:b/>
          <w:sz w:val="22"/>
        </w:rPr>
      </w:pPr>
      <w:r w:rsidRPr="003E3B88">
        <w:rPr>
          <w:b/>
          <w:sz w:val="22"/>
        </w:rPr>
        <w:lastRenderedPageBreak/>
        <w:t>Příloha 1 / Attachment 1</w:t>
      </w:r>
    </w:p>
    <w:p w14:paraId="0C85DABA" w14:textId="19B15F24" w:rsidR="003E3B88" w:rsidRDefault="003E3B88" w:rsidP="00957BDA"/>
    <w:p w14:paraId="449BB029" w14:textId="55AFBE6D" w:rsidR="003E3B88" w:rsidRDefault="003E3B88" w:rsidP="00957AB4">
      <w:pPr>
        <w:shd w:val="clear" w:color="auto" w:fill="000000" w:themeFill="text1"/>
        <w:rPr>
          <w:sz w:val="22"/>
          <w:szCs w:val="22"/>
        </w:rPr>
      </w:pPr>
    </w:p>
    <w:p w14:paraId="6C03F900" w14:textId="5756B15E" w:rsidR="003E3B88" w:rsidRDefault="003E3B88" w:rsidP="00957AB4">
      <w:pPr>
        <w:shd w:val="clear" w:color="auto" w:fill="000000" w:themeFill="text1"/>
        <w:rPr>
          <w:sz w:val="22"/>
          <w:szCs w:val="22"/>
        </w:rPr>
      </w:pPr>
    </w:p>
    <w:p w14:paraId="33DF3BA4" w14:textId="6C20F7B9" w:rsidR="003E3B88" w:rsidRDefault="003E3B88" w:rsidP="00957AB4">
      <w:pPr>
        <w:shd w:val="clear" w:color="auto" w:fill="000000" w:themeFill="text1"/>
        <w:rPr>
          <w:sz w:val="22"/>
          <w:szCs w:val="22"/>
        </w:rPr>
      </w:pPr>
    </w:p>
    <w:p w14:paraId="47CC5DA2" w14:textId="2D2F1F62" w:rsidR="003E3B88" w:rsidRDefault="003E3B88" w:rsidP="00957AB4">
      <w:pPr>
        <w:shd w:val="clear" w:color="auto" w:fill="000000" w:themeFill="text1"/>
        <w:rPr>
          <w:sz w:val="22"/>
          <w:szCs w:val="22"/>
        </w:rPr>
      </w:pPr>
    </w:p>
    <w:p w14:paraId="03D3B465" w14:textId="07D3BD9A" w:rsidR="003E3B88" w:rsidRDefault="003E3B88" w:rsidP="00957AB4">
      <w:pPr>
        <w:shd w:val="clear" w:color="auto" w:fill="000000" w:themeFill="text1"/>
        <w:rPr>
          <w:sz w:val="22"/>
          <w:szCs w:val="22"/>
        </w:rPr>
      </w:pPr>
    </w:p>
    <w:p w14:paraId="260ED0A8" w14:textId="1102D2CB" w:rsidR="003E3B88" w:rsidRDefault="003E3B88" w:rsidP="00957AB4">
      <w:pPr>
        <w:shd w:val="clear" w:color="auto" w:fill="000000" w:themeFill="text1"/>
        <w:rPr>
          <w:sz w:val="22"/>
          <w:szCs w:val="22"/>
        </w:rPr>
      </w:pPr>
    </w:p>
    <w:p w14:paraId="345D61E1" w14:textId="65BCD23F" w:rsidR="00957AB4" w:rsidRDefault="00957AB4" w:rsidP="00957AB4">
      <w:pPr>
        <w:shd w:val="clear" w:color="auto" w:fill="000000" w:themeFill="text1"/>
        <w:rPr>
          <w:sz w:val="22"/>
          <w:szCs w:val="22"/>
        </w:rPr>
      </w:pPr>
    </w:p>
    <w:p w14:paraId="17DA9793" w14:textId="55C4EA83" w:rsidR="00957AB4" w:rsidRDefault="00957AB4" w:rsidP="00957AB4">
      <w:pPr>
        <w:shd w:val="clear" w:color="auto" w:fill="000000" w:themeFill="text1"/>
        <w:rPr>
          <w:sz w:val="22"/>
          <w:szCs w:val="22"/>
        </w:rPr>
      </w:pPr>
    </w:p>
    <w:p w14:paraId="7E65806C" w14:textId="7389D748" w:rsidR="00957AB4" w:rsidRDefault="00957AB4" w:rsidP="00957AB4">
      <w:pPr>
        <w:shd w:val="clear" w:color="auto" w:fill="000000" w:themeFill="text1"/>
        <w:rPr>
          <w:sz w:val="22"/>
          <w:szCs w:val="22"/>
        </w:rPr>
      </w:pPr>
    </w:p>
    <w:p w14:paraId="0A14D255" w14:textId="5FE3AEF3" w:rsidR="00957AB4" w:rsidRDefault="00957AB4" w:rsidP="00957AB4">
      <w:pPr>
        <w:shd w:val="clear" w:color="auto" w:fill="000000" w:themeFill="text1"/>
        <w:rPr>
          <w:sz w:val="22"/>
          <w:szCs w:val="22"/>
        </w:rPr>
      </w:pPr>
    </w:p>
    <w:p w14:paraId="3CBB8B33" w14:textId="203D13A0" w:rsidR="00957AB4" w:rsidRDefault="00957AB4" w:rsidP="00957AB4">
      <w:pPr>
        <w:shd w:val="clear" w:color="auto" w:fill="000000" w:themeFill="text1"/>
        <w:rPr>
          <w:sz w:val="22"/>
          <w:szCs w:val="22"/>
        </w:rPr>
      </w:pPr>
    </w:p>
    <w:p w14:paraId="6226A54F" w14:textId="73D2C220" w:rsidR="00957AB4" w:rsidRDefault="00957AB4" w:rsidP="00957AB4">
      <w:pPr>
        <w:shd w:val="clear" w:color="auto" w:fill="000000" w:themeFill="text1"/>
        <w:rPr>
          <w:sz w:val="22"/>
          <w:szCs w:val="22"/>
        </w:rPr>
      </w:pPr>
    </w:p>
    <w:p w14:paraId="776E30C5" w14:textId="1201E1A3" w:rsidR="00957AB4" w:rsidRDefault="00957AB4" w:rsidP="00957AB4">
      <w:pPr>
        <w:shd w:val="clear" w:color="auto" w:fill="000000" w:themeFill="text1"/>
        <w:rPr>
          <w:sz w:val="22"/>
          <w:szCs w:val="22"/>
        </w:rPr>
      </w:pPr>
    </w:p>
    <w:p w14:paraId="6D39EBB3" w14:textId="1D9749BB" w:rsidR="00957AB4" w:rsidRDefault="00957AB4" w:rsidP="00957AB4">
      <w:pPr>
        <w:shd w:val="clear" w:color="auto" w:fill="000000" w:themeFill="text1"/>
        <w:rPr>
          <w:sz w:val="22"/>
          <w:szCs w:val="22"/>
        </w:rPr>
      </w:pPr>
    </w:p>
    <w:p w14:paraId="4FF449B9" w14:textId="743AD800" w:rsidR="00957AB4" w:rsidRDefault="00957AB4" w:rsidP="00957AB4">
      <w:pPr>
        <w:shd w:val="clear" w:color="auto" w:fill="000000" w:themeFill="text1"/>
        <w:rPr>
          <w:sz w:val="22"/>
          <w:szCs w:val="22"/>
        </w:rPr>
      </w:pPr>
    </w:p>
    <w:p w14:paraId="107D791B" w14:textId="40F01C2A" w:rsidR="00957AB4" w:rsidRDefault="00957AB4" w:rsidP="00957AB4">
      <w:pPr>
        <w:shd w:val="clear" w:color="auto" w:fill="000000" w:themeFill="text1"/>
        <w:rPr>
          <w:sz w:val="22"/>
          <w:szCs w:val="22"/>
        </w:rPr>
      </w:pPr>
    </w:p>
    <w:p w14:paraId="56755178" w14:textId="2E0D0F43" w:rsidR="00957AB4" w:rsidRDefault="00957AB4" w:rsidP="00957AB4">
      <w:pPr>
        <w:shd w:val="clear" w:color="auto" w:fill="000000" w:themeFill="text1"/>
        <w:rPr>
          <w:sz w:val="22"/>
          <w:szCs w:val="22"/>
        </w:rPr>
      </w:pPr>
    </w:p>
    <w:p w14:paraId="460F45CC" w14:textId="0D1608FC" w:rsidR="00957AB4" w:rsidRDefault="00957AB4" w:rsidP="00957AB4">
      <w:pPr>
        <w:shd w:val="clear" w:color="auto" w:fill="000000" w:themeFill="text1"/>
        <w:rPr>
          <w:sz w:val="22"/>
          <w:szCs w:val="22"/>
        </w:rPr>
      </w:pPr>
    </w:p>
    <w:p w14:paraId="21636458" w14:textId="32E96B7A" w:rsidR="00957AB4" w:rsidRDefault="00957AB4" w:rsidP="00957AB4">
      <w:pPr>
        <w:shd w:val="clear" w:color="auto" w:fill="000000" w:themeFill="text1"/>
        <w:rPr>
          <w:sz w:val="22"/>
          <w:szCs w:val="22"/>
        </w:rPr>
      </w:pPr>
    </w:p>
    <w:p w14:paraId="3FCCE3F0" w14:textId="1A545814" w:rsidR="00957AB4" w:rsidRDefault="00957AB4" w:rsidP="00957AB4">
      <w:pPr>
        <w:shd w:val="clear" w:color="auto" w:fill="000000" w:themeFill="text1"/>
        <w:rPr>
          <w:sz w:val="22"/>
          <w:szCs w:val="22"/>
        </w:rPr>
      </w:pPr>
    </w:p>
    <w:p w14:paraId="30C3BD8D" w14:textId="37B31E61" w:rsidR="00957AB4" w:rsidRDefault="00957AB4" w:rsidP="00957AB4">
      <w:pPr>
        <w:shd w:val="clear" w:color="auto" w:fill="000000" w:themeFill="text1"/>
        <w:rPr>
          <w:sz w:val="22"/>
          <w:szCs w:val="22"/>
        </w:rPr>
      </w:pPr>
    </w:p>
    <w:p w14:paraId="6DA14986" w14:textId="560C6248" w:rsidR="00957AB4" w:rsidRDefault="00957AB4" w:rsidP="00957AB4">
      <w:pPr>
        <w:shd w:val="clear" w:color="auto" w:fill="000000" w:themeFill="text1"/>
        <w:rPr>
          <w:sz w:val="22"/>
          <w:szCs w:val="22"/>
        </w:rPr>
      </w:pPr>
    </w:p>
    <w:p w14:paraId="342357B2" w14:textId="0924ED9D" w:rsidR="00957AB4" w:rsidRDefault="00957AB4" w:rsidP="00957AB4">
      <w:pPr>
        <w:shd w:val="clear" w:color="auto" w:fill="000000" w:themeFill="text1"/>
        <w:rPr>
          <w:sz w:val="22"/>
          <w:szCs w:val="22"/>
        </w:rPr>
      </w:pPr>
    </w:p>
    <w:p w14:paraId="68BC5575" w14:textId="44D588B3" w:rsidR="00957AB4" w:rsidRDefault="00957AB4" w:rsidP="00957AB4">
      <w:pPr>
        <w:shd w:val="clear" w:color="auto" w:fill="000000" w:themeFill="text1"/>
        <w:rPr>
          <w:sz w:val="22"/>
          <w:szCs w:val="22"/>
        </w:rPr>
      </w:pPr>
    </w:p>
    <w:p w14:paraId="4EEA0CD9" w14:textId="3284450B" w:rsidR="00957AB4" w:rsidRDefault="00957AB4" w:rsidP="00957AB4">
      <w:pPr>
        <w:shd w:val="clear" w:color="auto" w:fill="000000" w:themeFill="text1"/>
        <w:rPr>
          <w:sz w:val="22"/>
          <w:szCs w:val="22"/>
        </w:rPr>
      </w:pPr>
    </w:p>
    <w:p w14:paraId="17597809" w14:textId="03FA0F06" w:rsidR="00957AB4" w:rsidRDefault="00957AB4" w:rsidP="00957AB4">
      <w:pPr>
        <w:shd w:val="clear" w:color="auto" w:fill="000000" w:themeFill="text1"/>
        <w:rPr>
          <w:sz w:val="22"/>
          <w:szCs w:val="22"/>
        </w:rPr>
      </w:pPr>
    </w:p>
    <w:p w14:paraId="2B1F0B75" w14:textId="17E1B219" w:rsidR="00957AB4" w:rsidRDefault="00957AB4" w:rsidP="00957AB4">
      <w:pPr>
        <w:shd w:val="clear" w:color="auto" w:fill="000000" w:themeFill="text1"/>
        <w:rPr>
          <w:sz w:val="22"/>
          <w:szCs w:val="22"/>
        </w:rPr>
      </w:pPr>
    </w:p>
    <w:p w14:paraId="487A33DC" w14:textId="4B53EA15" w:rsidR="00957AB4" w:rsidRDefault="00957AB4" w:rsidP="00957AB4">
      <w:pPr>
        <w:shd w:val="clear" w:color="auto" w:fill="000000" w:themeFill="text1"/>
        <w:rPr>
          <w:sz w:val="22"/>
          <w:szCs w:val="22"/>
        </w:rPr>
      </w:pPr>
    </w:p>
    <w:p w14:paraId="6D47FC38" w14:textId="3B779FDF" w:rsidR="00957AB4" w:rsidRDefault="00957AB4" w:rsidP="00957AB4">
      <w:pPr>
        <w:shd w:val="clear" w:color="auto" w:fill="000000" w:themeFill="text1"/>
        <w:rPr>
          <w:sz w:val="22"/>
          <w:szCs w:val="22"/>
        </w:rPr>
      </w:pPr>
    </w:p>
    <w:p w14:paraId="773D091F" w14:textId="12FBBB09" w:rsidR="00957AB4" w:rsidRDefault="00957AB4" w:rsidP="00957AB4">
      <w:pPr>
        <w:shd w:val="clear" w:color="auto" w:fill="000000" w:themeFill="text1"/>
        <w:rPr>
          <w:sz w:val="22"/>
          <w:szCs w:val="22"/>
        </w:rPr>
      </w:pPr>
    </w:p>
    <w:p w14:paraId="5E430A6E" w14:textId="3D63B5F0" w:rsidR="00957AB4" w:rsidRDefault="00957AB4" w:rsidP="00957AB4">
      <w:pPr>
        <w:shd w:val="clear" w:color="auto" w:fill="000000" w:themeFill="text1"/>
        <w:rPr>
          <w:sz w:val="22"/>
          <w:szCs w:val="22"/>
        </w:rPr>
      </w:pPr>
    </w:p>
    <w:p w14:paraId="35479CE4" w14:textId="4998B7CC" w:rsidR="00957AB4" w:rsidRDefault="00957AB4" w:rsidP="00957AB4">
      <w:pPr>
        <w:shd w:val="clear" w:color="auto" w:fill="000000" w:themeFill="text1"/>
        <w:rPr>
          <w:sz w:val="22"/>
          <w:szCs w:val="22"/>
        </w:rPr>
      </w:pPr>
    </w:p>
    <w:p w14:paraId="02CFEFF2" w14:textId="41F2C318" w:rsidR="00957AB4" w:rsidRDefault="00957AB4" w:rsidP="00957AB4">
      <w:pPr>
        <w:shd w:val="clear" w:color="auto" w:fill="000000" w:themeFill="text1"/>
        <w:rPr>
          <w:sz w:val="22"/>
          <w:szCs w:val="22"/>
        </w:rPr>
      </w:pPr>
    </w:p>
    <w:p w14:paraId="19333C39" w14:textId="17B18C4F" w:rsidR="00957AB4" w:rsidRDefault="00957AB4" w:rsidP="00957AB4">
      <w:pPr>
        <w:shd w:val="clear" w:color="auto" w:fill="000000" w:themeFill="text1"/>
        <w:rPr>
          <w:sz w:val="22"/>
          <w:szCs w:val="22"/>
        </w:rPr>
      </w:pPr>
    </w:p>
    <w:p w14:paraId="116075EA" w14:textId="7729D84E" w:rsidR="00957AB4" w:rsidRDefault="00957AB4" w:rsidP="00957AB4">
      <w:pPr>
        <w:shd w:val="clear" w:color="auto" w:fill="000000" w:themeFill="text1"/>
        <w:rPr>
          <w:sz w:val="22"/>
          <w:szCs w:val="22"/>
        </w:rPr>
      </w:pPr>
    </w:p>
    <w:p w14:paraId="1B5C25C5" w14:textId="10FED7E7" w:rsidR="00957AB4" w:rsidRDefault="00957AB4" w:rsidP="00957AB4">
      <w:pPr>
        <w:shd w:val="clear" w:color="auto" w:fill="000000" w:themeFill="text1"/>
        <w:rPr>
          <w:sz w:val="22"/>
          <w:szCs w:val="22"/>
        </w:rPr>
      </w:pPr>
    </w:p>
    <w:p w14:paraId="1BAD6ABF" w14:textId="02105373" w:rsidR="00957AB4" w:rsidRDefault="00957AB4" w:rsidP="00957AB4">
      <w:pPr>
        <w:shd w:val="clear" w:color="auto" w:fill="000000" w:themeFill="text1"/>
        <w:rPr>
          <w:sz w:val="22"/>
          <w:szCs w:val="22"/>
        </w:rPr>
      </w:pPr>
    </w:p>
    <w:p w14:paraId="475E126E" w14:textId="70A35244" w:rsidR="00957AB4" w:rsidRDefault="00957AB4" w:rsidP="00957AB4">
      <w:pPr>
        <w:shd w:val="clear" w:color="auto" w:fill="000000" w:themeFill="text1"/>
        <w:rPr>
          <w:sz w:val="22"/>
          <w:szCs w:val="22"/>
        </w:rPr>
      </w:pPr>
    </w:p>
    <w:p w14:paraId="4497FE81" w14:textId="2FD99641" w:rsidR="00957AB4" w:rsidRDefault="00957AB4" w:rsidP="00957AB4">
      <w:pPr>
        <w:shd w:val="clear" w:color="auto" w:fill="000000" w:themeFill="text1"/>
        <w:rPr>
          <w:sz w:val="22"/>
          <w:szCs w:val="22"/>
        </w:rPr>
      </w:pPr>
    </w:p>
    <w:p w14:paraId="49660DF6" w14:textId="0405EC03" w:rsidR="00957AB4" w:rsidRDefault="00957AB4" w:rsidP="00957AB4">
      <w:pPr>
        <w:shd w:val="clear" w:color="auto" w:fill="000000" w:themeFill="text1"/>
        <w:rPr>
          <w:sz w:val="22"/>
          <w:szCs w:val="22"/>
        </w:rPr>
      </w:pPr>
    </w:p>
    <w:p w14:paraId="723BD91F" w14:textId="07E84877" w:rsidR="00957AB4" w:rsidRDefault="00957AB4" w:rsidP="00957AB4">
      <w:pPr>
        <w:shd w:val="clear" w:color="auto" w:fill="000000" w:themeFill="text1"/>
        <w:rPr>
          <w:sz w:val="22"/>
          <w:szCs w:val="22"/>
        </w:rPr>
      </w:pPr>
    </w:p>
    <w:p w14:paraId="7530A3D1" w14:textId="3AC90D35" w:rsidR="00957AB4" w:rsidRDefault="00957AB4" w:rsidP="00957AB4">
      <w:pPr>
        <w:shd w:val="clear" w:color="auto" w:fill="000000" w:themeFill="text1"/>
        <w:rPr>
          <w:sz w:val="22"/>
          <w:szCs w:val="22"/>
        </w:rPr>
      </w:pPr>
    </w:p>
    <w:p w14:paraId="4E0C727C" w14:textId="64EC60AC" w:rsidR="00957AB4" w:rsidRDefault="00957AB4" w:rsidP="00957AB4">
      <w:pPr>
        <w:shd w:val="clear" w:color="auto" w:fill="000000" w:themeFill="text1"/>
        <w:rPr>
          <w:sz w:val="22"/>
          <w:szCs w:val="22"/>
        </w:rPr>
      </w:pPr>
    </w:p>
    <w:p w14:paraId="5B458C3C" w14:textId="059444CC" w:rsidR="00957AB4" w:rsidRDefault="00957AB4" w:rsidP="00957AB4">
      <w:pPr>
        <w:shd w:val="clear" w:color="auto" w:fill="000000" w:themeFill="text1"/>
        <w:rPr>
          <w:sz w:val="22"/>
          <w:szCs w:val="22"/>
        </w:rPr>
      </w:pPr>
    </w:p>
    <w:p w14:paraId="241FFDDC" w14:textId="3412CFCA" w:rsidR="00957AB4" w:rsidRDefault="00957AB4" w:rsidP="00957AB4">
      <w:pPr>
        <w:shd w:val="clear" w:color="auto" w:fill="000000" w:themeFill="text1"/>
        <w:rPr>
          <w:sz w:val="22"/>
          <w:szCs w:val="22"/>
        </w:rPr>
      </w:pPr>
    </w:p>
    <w:p w14:paraId="50BA3FB7" w14:textId="6197DCDC" w:rsidR="00957AB4" w:rsidRDefault="00957AB4" w:rsidP="00957AB4">
      <w:pPr>
        <w:shd w:val="clear" w:color="auto" w:fill="000000" w:themeFill="text1"/>
        <w:rPr>
          <w:sz w:val="22"/>
          <w:szCs w:val="22"/>
        </w:rPr>
      </w:pPr>
    </w:p>
    <w:p w14:paraId="1A00DF1B" w14:textId="0748F7A4" w:rsidR="00957AB4" w:rsidRDefault="00957AB4" w:rsidP="00957AB4">
      <w:pPr>
        <w:shd w:val="clear" w:color="auto" w:fill="000000" w:themeFill="text1"/>
        <w:rPr>
          <w:sz w:val="22"/>
          <w:szCs w:val="22"/>
        </w:rPr>
      </w:pPr>
    </w:p>
    <w:p w14:paraId="155105E1" w14:textId="13C861C3" w:rsidR="00957AB4" w:rsidRDefault="00957AB4" w:rsidP="00957AB4">
      <w:pPr>
        <w:shd w:val="clear" w:color="auto" w:fill="000000" w:themeFill="text1"/>
        <w:rPr>
          <w:sz w:val="22"/>
          <w:szCs w:val="22"/>
        </w:rPr>
      </w:pPr>
    </w:p>
    <w:p w14:paraId="095B27F8" w14:textId="0FB4358A" w:rsidR="00957AB4" w:rsidRDefault="00957AB4" w:rsidP="00957AB4">
      <w:pPr>
        <w:shd w:val="clear" w:color="auto" w:fill="000000" w:themeFill="text1"/>
        <w:rPr>
          <w:sz w:val="22"/>
          <w:szCs w:val="22"/>
        </w:rPr>
      </w:pPr>
    </w:p>
    <w:p w14:paraId="0F76BAE3" w14:textId="77777777" w:rsidR="00957AB4" w:rsidRDefault="00957AB4" w:rsidP="00957AB4">
      <w:pPr>
        <w:shd w:val="clear" w:color="auto" w:fill="000000" w:themeFill="text1"/>
        <w:rPr>
          <w:sz w:val="22"/>
          <w:szCs w:val="22"/>
        </w:rPr>
      </w:pPr>
    </w:p>
    <w:sectPr w:rsidR="00957AB4" w:rsidSect="00A86497">
      <w:footerReference w:type="even" r:id="rId8"/>
      <w:footerReference w:type="default" r:id="rId9"/>
      <w:pgSz w:w="11906" w:h="16838" w:code="9"/>
      <w:pgMar w:top="1985" w:right="1247" w:bottom="1247" w:left="1247" w:header="709" w:footer="454"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2C6E4" w14:textId="77777777" w:rsidR="00240529" w:rsidRDefault="00240529">
      <w:r>
        <w:separator/>
      </w:r>
    </w:p>
  </w:endnote>
  <w:endnote w:type="continuationSeparator" w:id="0">
    <w:p w14:paraId="0ACEA86A" w14:textId="77777777" w:rsidR="00240529" w:rsidRDefault="0024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24A1C" w14:textId="77777777" w:rsidR="00921D99" w:rsidRDefault="00921D99" w:rsidP="006336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2114E" w14:textId="77777777" w:rsidR="00921D99" w:rsidRDefault="00921D99" w:rsidP="00F513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A76BB" w14:textId="29276CC3" w:rsidR="00921D99" w:rsidRPr="00892139" w:rsidRDefault="00921D99" w:rsidP="006D3C44">
    <w:pPr>
      <w:ind w:left="-284"/>
      <w:rPr>
        <w:sz w:val="18"/>
        <w:szCs w:val="18"/>
      </w:rPr>
    </w:pPr>
    <w:r w:rsidRPr="00892139">
      <w:rPr>
        <w:sz w:val="18"/>
        <w:szCs w:val="18"/>
      </w:rPr>
      <w:t>Amendment No. 2 to the Contract on Clinical Trial/ Dodatek č. 2 ke Smlouvě o klinickém hodnocení</w:t>
    </w:r>
  </w:p>
  <w:p w14:paraId="5009C929" w14:textId="5146D339" w:rsidR="00921D99" w:rsidRPr="002E2652" w:rsidRDefault="00921D99" w:rsidP="00892139">
    <w:pPr>
      <w:ind w:left="-284"/>
      <w:rPr>
        <w:sz w:val="18"/>
        <w:szCs w:val="18"/>
      </w:rPr>
    </w:pPr>
    <w:r w:rsidRPr="00892139">
      <w:rPr>
        <w:sz w:val="18"/>
        <w:szCs w:val="18"/>
      </w:rPr>
      <w:t xml:space="preserve">Fakultní nemocnice </w:t>
    </w:r>
    <w:r>
      <w:rPr>
        <w:sz w:val="18"/>
        <w:szCs w:val="18"/>
      </w:rPr>
      <w:t>Olomouc</w:t>
    </w:r>
    <w:r>
      <w:rPr>
        <w:sz w:val="18"/>
        <w:szCs w:val="18"/>
      </w:rPr>
      <w:tab/>
    </w:r>
    <w:r>
      <w:rPr>
        <w:sz w:val="18"/>
        <w:szCs w:val="18"/>
      </w:rPr>
      <w:tab/>
    </w:r>
    <w:r>
      <w:rPr>
        <w:sz w:val="18"/>
        <w:szCs w:val="18"/>
      </w:rPr>
      <w:tab/>
    </w:r>
  </w:p>
  <w:p w14:paraId="227712F2" w14:textId="6654D2DB" w:rsidR="00921D99" w:rsidRDefault="00921D99" w:rsidP="006D3C44">
    <w:pPr>
      <w:ind w:left="-284"/>
      <w:rPr>
        <w:sz w:val="18"/>
        <w:szCs w:val="18"/>
      </w:rPr>
    </w:pPr>
    <w:r>
      <w:rPr>
        <w:sz w:val="18"/>
        <w:szCs w:val="18"/>
      </w:rPr>
      <w:t xml:space="preserve">F-Hoffmann-La Roche Ltd,. Protocol: </w:t>
    </w:r>
    <w:r w:rsidRPr="00892139">
      <w:rPr>
        <w:sz w:val="18"/>
        <w:szCs w:val="18"/>
      </w:rPr>
      <w:t>WO30070</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2E2652">
      <w:rPr>
        <w:sz w:val="18"/>
        <w:szCs w:val="18"/>
      </w:rPr>
      <w:fldChar w:fldCharType="begin"/>
    </w:r>
    <w:r w:rsidRPr="002E2652">
      <w:rPr>
        <w:sz w:val="18"/>
        <w:szCs w:val="18"/>
      </w:rPr>
      <w:instrText xml:space="preserve"> PAGE </w:instrText>
    </w:r>
    <w:r w:rsidRPr="002E2652">
      <w:rPr>
        <w:sz w:val="18"/>
        <w:szCs w:val="18"/>
      </w:rPr>
      <w:fldChar w:fldCharType="separate"/>
    </w:r>
    <w:r w:rsidR="009A6F8E">
      <w:rPr>
        <w:noProof/>
        <w:sz w:val="18"/>
        <w:szCs w:val="18"/>
      </w:rPr>
      <w:t>8</w:t>
    </w:r>
    <w:r w:rsidRPr="002E2652">
      <w:rPr>
        <w:sz w:val="18"/>
        <w:szCs w:val="18"/>
      </w:rPr>
      <w:fldChar w:fldCharType="end"/>
    </w:r>
    <w:r w:rsidRPr="002E2652">
      <w:rPr>
        <w:sz w:val="18"/>
        <w:szCs w:val="18"/>
      </w:rPr>
      <w:t xml:space="preserve"> /</w:t>
    </w:r>
    <w:r w:rsidRPr="002E2652">
      <w:rPr>
        <w:sz w:val="18"/>
        <w:szCs w:val="18"/>
      </w:rPr>
      <w:fldChar w:fldCharType="begin"/>
    </w:r>
    <w:r w:rsidRPr="002E2652">
      <w:rPr>
        <w:sz w:val="18"/>
        <w:szCs w:val="18"/>
      </w:rPr>
      <w:instrText xml:space="preserve"> NUMPAGES </w:instrText>
    </w:r>
    <w:r w:rsidRPr="002E2652">
      <w:rPr>
        <w:sz w:val="18"/>
        <w:szCs w:val="18"/>
      </w:rPr>
      <w:fldChar w:fldCharType="separate"/>
    </w:r>
    <w:r w:rsidR="009A6F8E">
      <w:rPr>
        <w:noProof/>
        <w:sz w:val="18"/>
        <w:szCs w:val="18"/>
      </w:rPr>
      <w:t>8</w:t>
    </w:r>
    <w:r w:rsidRPr="002E2652">
      <w:rPr>
        <w:sz w:val="18"/>
        <w:szCs w:val="18"/>
      </w:rPr>
      <w:fldChar w:fldCharType="end"/>
    </w:r>
  </w:p>
  <w:p w14:paraId="4D1E9AB7" w14:textId="3ED992A1" w:rsidR="00921D99" w:rsidRDefault="00921D99" w:rsidP="006D3C44">
    <w:pPr>
      <w:ind w:left="-284"/>
    </w:pPr>
    <w:r>
      <w:rPr>
        <w:sz w:val="18"/>
        <w:szCs w:val="18"/>
      </w:rPr>
      <w:t>V.</w:t>
    </w:r>
    <w:r w:rsidR="00566724">
      <w:rPr>
        <w:sz w:val="18"/>
        <w:szCs w:val="18"/>
      </w:rPr>
      <w:t xml:space="preserve"> </w:t>
    </w:r>
    <w:r w:rsidR="005A4F93">
      <w:rPr>
        <w:sz w:val="18"/>
        <w:szCs w:val="18"/>
      </w:rPr>
      <w:t>Redacted</w:t>
    </w:r>
    <w:r>
      <w:rPr>
        <w:sz w:val="18"/>
        <w:szCs w:val="18"/>
      </w:rPr>
      <w:t xml:space="preserve">, </w:t>
    </w:r>
    <w:r w:rsidR="00E22323">
      <w:rPr>
        <w:sz w:val="18"/>
        <w:szCs w:val="18"/>
      </w:rPr>
      <w:t>2</w:t>
    </w:r>
    <w:r w:rsidR="003A6DA3">
      <w:rPr>
        <w:sz w:val="18"/>
        <w:szCs w:val="18"/>
      </w:rPr>
      <w:t>7</w:t>
    </w:r>
    <w:r>
      <w:rPr>
        <w:sz w:val="18"/>
        <w:szCs w:val="18"/>
      </w:rPr>
      <w:t>Mar2018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E7902" w14:textId="77777777" w:rsidR="00240529" w:rsidRDefault="00240529">
      <w:r>
        <w:separator/>
      </w:r>
    </w:p>
  </w:footnote>
  <w:footnote w:type="continuationSeparator" w:id="0">
    <w:p w14:paraId="5C5A1E23" w14:textId="77777777" w:rsidR="00240529" w:rsidRDefault="00240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39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172756FD"/>
    <w:multiLevelType w:val="hybridMultilevel"/>
    <w:tmpl w:val="D4AA3EA6"/>
    <w:lvl w:ilvl="0" w:tplc="AA52B622">
      <w:start w:val="1"/>
      <w:numFmt w:val="upp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 w15:restartNumberingAfterBreak="0">
    <w:nsid w:val="1BA003E8"/>
    <w:multiLevelType w:val="singleLevel"/>
    <w:tmpl w:val="2CC85098"/>
    <w:lvl w:ilvl="0">
      <w:start w:val="2"/>
      <w:numFmt w:val="decimal"/>
      <w:lvlText w:val="%1."/>
      <w:lvlJc w:val="left"/>
      <w:pPr>
        <w:tabs>
          <w:tab w:val="num" w:pos="360"/>
        </w:tabs>
        <w:ind w:left="360" w:hanging="360"/>
      </w:pPr>
      <w:rPr>
        <w:rFonts w:cs="Times New Roman" w:hint="default"/>
      </w:rPr>
    </w:lvl>
  </w:abstractNum>
  <w:abstractNum w:abstractNumId="3" w15:restartNumberingAfterBreak="0">
    <w:nsid w:val="28CA1439"/>
    <w:multiLevelType w:val="hybridMultilevel"/>
    <w:tmpl w:val="012AEC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093917"/>
    <w:multiLevelType w:val="hybridMultilevel"/>
    <w:tmpl w:val="13089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D66CB"/>
    <w:multiLevelType w:val="hybridMultilevel"/>
    <w:tmpl w:val="9E021F54"/>
    <w:lvl w:ilvl="0" w:tplc="5412BEE8">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17279C6"/>
    <w:multiLevelType w:val="hybridMultilevel"/>
    <w:tmpl w:val="D0D031EE"/>
    <w:lvl w:ilvl="0" w:tplc="DD1AA820">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CC3EDA"/>
    <w:multiLevelType w:val="hybridMultilevel"/>
    <w:tmpl w:val="EB829C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616986"/>
    <w:multiLevelType w:val="hybridMultilevel"/>
    <w:tmpl w:val="7B981DC4"/>
    <w:lvl w:ilvl="0" w:tplc="43B61D8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E86ED6"/>
    <w:multiLevelType w:val="singleLevel"/>
    <w:tmpl w:val="5412BEE8"/>
    <w:lvl w:ilvl="0">
      <w:start w:val="1"/>
      <w:numFmt w:val="decimal"/>
      <w:lvlText w:val="%1."/>
      <w:lvlJc w:val="left"/>
      <w:pPr>
        <w:tabs>
          <w:tab w:val="num" w:pos="360"/>
        </w:tabs>
        <w:ind w:left="360" w:hanging="360"/>
      </w:pPr>
    </w:lvl>
  </w:abstractNum>
  <w:abstractNum w:abstractNumId="10" w15:restartNumberingAfterBreak="0">
    <w:nsid w:val="52861B2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5AB46293"/>
    <w:multiLevelType w:val="hybridMultilevel"/>
    <w:tmpl w:val="34004288"/>
    <w:lvl w:ilvl="0" w:tplc="0405000F">
      <w:start w:val="1"/>
      <w:numFmt w:val="decimal"/>
      <w:pStyle w:val="slovanodstavce"/>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B2D128F"/>
    <w:multiLevelType w:val="hybridMultilevel"/>
    <w:tmpl w:val="36863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326288"/>
    <w:multiLevelType w:val="hybridMultilevel"/>
    <w:tmpl w:val="9A180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C364F49"/>
    <w:multiLevelType w:val="hybridMultilevel"/>
    <w:tmpl w:val="582E4F56"/>
    <w:lvl w:ilvl="0" w:tplc="08E0F98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5A0F97"/>
    <w:multiLevelType w:val="hybridMultilevel"/>
    <w:tmpl w:val="B7DA96A2"/>
    <w:lvl w:ilvl="0" w:tplc="73CE332C">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F846C81"/>
    <w:multiLevelType w:val="hybridMultilevel"/>
    <w:tmpl w:val="F198E64E"/>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12A28B4"/>
    <w:multiLevelType w:val="hybridMultilevel"/>
    <w:tmpl w:val="569AD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EB2048"/>
    <w:multiLevelType w:val="hybridMultilevel"/>
    <w:tmpl w:val="1E74A38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2562BA9"/>
    <w:multiLevelType w:val="hybridMultilevel"/>
    <w:tmpl w:val="0F5C8474"/>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86" w:hanging="360"/>
      </w:pPr>
      <w:rPr>
        <w:rFonts w:ascii="Courier New" w:hAnsi="Courier New" w:cs="Courier New" w:hint="default"/>
      </w:rPr>
    </w:lvl>
    <w:lvl w:ilvl="2" w:tplc="04090005" w:tentative="1">
      <w:start w:val="1"/>
      <w:numFmt w:val="bullet"/>
      <w:lvlText w:val=""/>
      <w:lvlJc w:val="left"/>
      <w:pPr>
        <w:ind w:left="806" w:hanging="360"/>
      </w:pPr>
      <w:rPr>
        <w:rFonts w:ascii="Wingdings" w:hAnsi="Wingdings" w:hint="default"/>
      </w:rPr>
    </w:lvl>
    <w:lvl w:ilvl="3" w:tplc="04090001" w:tentative="1">
      <w:start w:val="1"/>
      <w:numFmt w:val="bullet"/>
      <w:lvlText w:val=""/>
      <w:lvlJc w:val="left"/>
      <w:pPr>
        <w:ind w:left="1526" w:hanging="360"/>
      </w:pPr>
      <w:rPr>
        <w:rFonts w:ascii="Symbol" w:hAnsi="Symbol" w:hint="default"/>
      </w:rPr>
    </w:lvl>
    <w:lvl w:ilvl="4" w:tplc="04090003" w:tentative="1">
      <w:start w:val="1"/>
      <w:numFmt w:val="bullet"/>
      <w:lvlText w:val="o"/>
      <w:lvlJc w:val="left"/>
      <w:pPr>
        <w:ind w:left="2246" w:hanging="360"/>
      </w:pPr>
      <w:rPr>
        <w:rFonts w:ascii="Courier New" w:hAnsi="Courier New" w:cs="Courier New" w:hint="default"/>
      </w:rPr>
    </w:lvl>
    <w:lvl w:ilvl="5" w:tplc="04090005" w:tentative="1">
      <w:start w:val="1"/>
      <w:numFmt w:val="bullet"/>
      <w:lvlText w:val=""/>
      <w:lvlJc w:val="left"/>
      <w:pPr>
        <w:ind w:left="2966" w:hanging="360"/>
      </w:pPr>
      <w:rPr>
        <w:rFonts w:ascii="Wingdings" w:hAnsi="Wingdings" w:hint="default"/>
      </w:rPr>
    </w:lvl>
    <w:lvl w:ilvl="6" w:tplc="04090001" w:tentative="1">
      <w:start w:val="1"/>
      <w:numFmt w:val="bullet"/>
      <w:lvlText w:val=""/>
      <w:lvlJc w:val="left"/>
      <w:pPr>
        <w:ind w:left="3686" w:hanging="360"/>
      </w:pPr>
      <w:rPr>
        <w:rFonts w:ascii="Symbol" w:hAnsi="Symbol" w:hint="default"/>
      </w:rPr>
    </w:lvl>
    <w:lvl w:ilvl="7" w:tplc="04090003" w:tentative="1">
      <w:start w:val="1"/>
      <w:numFmt w:val="bullet"/>
      <w:lvlText w:val="o"/>
      <w:lvlJc w:val="left"/>
      <w:pPr>
        <w:ind w:left="4406" w:hanging="360"/>
      </w:pPr>
      <w:rPr>
        <w:rFonts w:ascii="Courier New" w:hAnsi="Courier New" w:cs="Courier New" w:hint="default"/>
      </w:rPr>
    </w:lvl>
    <w:lvl w:ilvl="8" w:tplc="04090005" w:tentative="1">
      <w:start w:val="1"/>
      <w:numFmt w:val="bullet"/>
      <w:lvlText w:val=""/>
      <w:lvlJc w:val="left"/>
      <w:pPr>
        <w:ind w:left="5126" w:hanging="360"/>
      </w:pPr>
      <w:rPr>
        <w:rFonts w:ascii="Wingdings" w:hAnsi="Wingdings" w:hint="default"/>
      </w:rPr>
    </w:lvl>
  </w:abstractNum>
  <w:num w:numId="1">
    <w:abstractNumId w:val="11"/>
  </w:num>
  <w:num w:numId="2">
    <w:abstractNumId w:val="1"/>
  </w:num>
  <w:num w:numId="3">
    <w:abstractNumId w:val="16"/>
  </w:num>
  <w:num w:numId="4">
    <w:abstractNumId w:val="19"/>
  </w:num>
  <w:num w:numId="5">
    <w:abstractNumId w:val="17"/>
  </w:num>
  <w:num w:numId="6">
    <w:abstractNumId w:val="12"/>
  </w:num>
  <w:num w:numId="7">
    <w:abstractNumId w:val="7"/>
  </w:num>
  <w:num w:numId="8">
    <w:abstractNumId w:val="15"/>
  </w:num>
  <w:num w:numId="9">
    <w:abstractNumId w:val="8"/>
  </w:num>
  <w:num w:numId="10">
    <w:abstractNumId w:val="18"/>
  </w:num>
  <w:num w:numId="11">
    <w:abstractNumId w:val="4"/>
  </w:num>
  <w:num w:numId="12">
    <w:abstractNumId w:val="0"/>
  </w:num>
  <w:num w:numId="13">
    <w:abstractNumId w:val="10"/>
  </w:num>
  <w:num w:numId="14">
    <w:abstractNumId w:val="2"/>
  </w:num>
  <w:num w:numId="15">
    <w:abstractNumId w:val="5"/>
  </w:num>
  <w:num w:numId="16">
    <w:abstractNumId w:val="14"/>
  </w:num>
  <w:num w:numId="17">
    <w:abstractNumId w:val="6"/>
  </w:num>
  <w:num w:numId="18">
    <w:abstractNumId w:val="3"/>
  </w:num>
  <w:num w:numId="19">
    <w:abstractNumId w:val="13"/>
  </w:num>
  <w:num w:numId="2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17"/>
    <w:rsid w:val="00001430"/>
    <w:rsid w:val="0000150C"/>
    <w:rsid w:val="0000368C"/>
    <w:rsid w:val="00004332"/>
    <w:rsid w:val="0001032D"/>
    <w:rsid w:val="00016841"/>
    <w:rsid w:val="0002120A"/>
    <w:rsid w:val="0002459A"/>
    <w:rsid w:val="0002695B"/>
    <w:rsid w:val="00032944"/>
    <w:rsid w:val="00035D6D"/>
    <w:rsid w:val="0004385F"/>
    <w:rsid w:val="00044456"/>
    <w:rsid w:val="00044A0B"/>
    <w:rsid w:val="00055544"/>
    <w:rsid w:val="000611C7"/>
    <w:rsid w:val="00071687"/>
    <w:rsid w:val="0007341D"/>
    <w:rsid w:val="00075EDD"/>
    <w:rsid w:val="00076D71"/>
    <w:rsid w:val="00082F42"/>
    <w:rsid w:val="00086151"/>
    <w:rsid w:val="000866A3"/>
    <w:rsid w:val="00091337"/>
    <w:rsid w:val="00091F08"/>
    <w:rsid w:val="000920CE"/>
    <w:rsid w:val="00092235"/>
    <w:rsid w:val="00092CF0"/>
    <w:rsid w:val="00093B82"/>
    <w:rsid w:val="000A0A84"/>
    <w:rsid w:val="000A416C"/>
    <w:rsid w:val="000A7103"/>
    <w:rsid w:val="000B2F91"/>
    <w:rsid w:val="000C49E7"/>
    <w:rsid w:val="000C6F1E"/>
    <w:rsid w:val="000D0C83"/>
    <w:rsid w:val="000D2C29"/>
    <w:rsid w:val="000D428D"/>
    <w:rsid w:val="000D5F6D"/>
    <w:rsid w:val="000D72E0"/>
    <w:rsid w:val="000D7BC3"/>
    <w:rsid w:val="000E03F1"/>
    <w:rsid w:val="000E41C6"/>
    <w:rsid w:val="000F0764"/>
    <w:rsid w:val="000F45FF"/>
    <w:rsid w:val="000F47B6"/>
    <w:rsid w:val="000F6D71"/>
    <w:rsid w:val="000F7CBE"/>
    <w:rsid w:val="00100FF2"/>
    <w:rsid w:val="001028D8"/>
    <w:rsid w:val="00105088"/>
    <w:rsid w:val="00106327"/>
    <w:rsid w:val="00106E3E"/>
    <w:rsid w:val="00110EAC"/>
    <w:rsid w:val="00112CFF"/>
    <w:rsid w:val="0011422E"/>
    <w:rsid w:val="00114C90"/>
    <w:rsid w:val="00116263"/>
    <w:rsid w:val="00116ADC"/>
    <w:rsid w:val="0012168E"/>
    <w:rsid w:val="00131233"/>
    <w:rsid w:val="00131EF2"/>
    <w:rsid w:val="00155438"/>
    <w:rsid w:val="00155765"/>
    <w:rsid w:val="00165FEC"/>
    <w:rsid w:val="0016781F"/>
    <w:rsid w:val="00167F28"/>
    <w:rsid w:val="0017309E"/>
    <w:rsid w:val="00173654"/>
    <w:rsid w:val="00181151"/>
    <w:rsid w:val="00182BDA"/>
    <w:rsid w:val="00183AF9"/>
    <w:rsid w:val="00183C5B"/>
    <w:rsid w:val="0018634F"/>
    <w:rsid w:val="00195202"/>
    <w:rsid w:val="00195372"/>
    <w:rsid w:val="0019638D"/>
    <w:rsid w:val="001A1B5A"/>
    <w:rsid w:val="001A1D81"/>
    <w:rsid w:val="001A4EF1"/>
    <w:rsid w:val="001B4BAA"/>
    <w:rsid w:val="001B6229"/>
    <w:rsid w:val="001C101C"/>
    <w:rsid w:val="001C2581"/>
    <w:rsid w:val="001C2E15"/>
    <w:rsid w:val="001D69A3"/>
    <w:rsid w:val="001D7433"/>
    <w:rsid w:val="001E08B8"/>
    <w:rsid w:val="001E137B"/>
    <w:rsid w:val="001E15C2"/>
    <w:rsid w:val="001E2BFD"/>
    <w:rsid w:val="001E4112"/>
    <w:rsid w:val="001E5F9C"/>
    <w:rsid w:val="001E6314"/>
    <w:rsid w:val="001F195C"/>
    <w:rsid w:val="001F3BE6"/>
    <w:rsid w:val="001F7D5F"/>
    <w:rsid w:val="002056B3"/>
    <w:rsid w:val="002075E1"/>
    <w:rsid w:val="002113E9"/>
    <w:rsid w:val="002116E2"/>
    <w:rsid w:val="00212BCC"/>
    <w:rsid w:val="00212CBD"/>
    <w:rsid w:val="00215984"/>
    <w:rsid w:val="0021664C"/>
    <w:rsid w:val="002251F6"/>
    <w:rsid w:val="002316BC"/>
    <w:rsid w:val="002351EB"/>
    <w:rsid w:val="00235E54"/>
    <w:rsid w:val="00240529"/>
    <w:rsid w:val="00243C5A"/>
    <w:rsid w:val="002447E0"/>
    <w:rsid w:val="00244A63"/>
    <w:rsid w:val="0024674B"/>
    <w:rsid w:val="002479EC"/>
    <w:rsid w:val="00254591"/>
    <w:rsid w:val="00254794"/>
    <w:rsid w:val="00255394"/>
    <w:rsid w:val="002617B7"/>
    <w:rsid w:val="0026697A"/>
    <w:rsid w:val="00266EB6"/>
    <w:rsid w:val="0027170A"/>
    <w:rsid w:val="00271898"/>
    <w:rsid w:val="00274FAD"/>
    <w:rsid w:val="00277741"/>
    <w:rsid w:val="002818BA"/>
    <w:rsid w:val="00281FA2"/>
    <w:rsid w:val="00284C83"/>
    <w:rsid w:val="00285A0F"/>
    <w:rsid w:val="002868B9"/>
    <w:rsid w:val="00287C5F"/>
    <w:rsid w:val="002937CA"/>
    <w:rsid w:val="002954D6"/>
    <w:rsid w:val="00295D62"/>
    <w:rsid w:val="00297401"/>
    <w:rsid w:val="00297DD2"/>
    <w:rsid w:val="002A3CE4"/>
    <w:rsid w:val="002B49A8"/>
    <w:rsid w:val="002B4C0B"/>
    <w:rsid w:val="002C449D"/>
    <w:rsid w:val="002C5197"/>
    <w:rsid w:val="002D1AE7"/>
    <w:rsid w:val="002D1F90"/>
    <w:rsid w:val="002D2430"/>
    <w:rsid w:val="002D629F"/>
    <w:rsid w:val="002D782C"/>
    <w:rsid w:val="002D7D2B"/>
    <w:rsid w:val="002E10D7"/>
    <w:rsid w:val="002E2652"/>
    <w:rsid w:val="002E488F"/>
    <w:rsid w:val="002E68F2"/>
    <w:rsid w:val="002F02EB"/>
    <w:rsid w:val="002F4696"/>
    <w:rsid w:val="00302E91"/>
    <w:rsid w:val="00311F71"/>
    <w:rsid w:val="003130FD"/>
    <w:rsid w:val="00313442"/>
    <w:rsid w:val="00313DB3"/>
    <w:rsid w:val="00314047"/>
    <w:rsid w:val="00320ECB"/>
    <w:rsid w:val="00321F85"/>
    <w:rsid w:val="003269A5"/>
    <w:rsid w:val="00334285"/>
    <w:rsid w:val="003368AD"/>
    <w:rsid w:val="00336AD8"/>
    <w:rsid w:val="00342C0E"/>
    <w:rsid w:val="00350F43"/>
    <w:rsid w:val="00352D7C"/>
    <w:rsid w:val="00356D56"/>
    <w:rsid w:val="00357043"/>
    <w:rsid w:val="00357A1C"/>
    <w:rsid w:val="00363EDA"/>
    <w:rsid w:val="00364A45"/>
    <w:rsid w:val="00364AC4"/>
    <w:rsid w:val="00365812"/>
    <w:rsid w:val="00370BB3"/>
    <w:rsid w:val="003734CF"/>
    <w:rsid w:val="00374267"/>
    <w:rsid w:val="00386F15"/>
    <w:rsid w:val="003911C5"/>
    <w:rsid w:val="00395857"/>
    <w:rsid w:val="00396E5A"/>
    <w:rsid w:val="00397C8D"/>
    <w:rsid w:val="003A1AA0"/>
    <w:rsid w:val="003A2288"/>
    <w:rsid w:val="003A2618"/>
    <w:rsid w:val="003A2BCA"/>
    <w:rsid w:val="003A6DA3"/>
    <w:rsid w:val="003A7B29"/>
    <w:rsid w:val="003B27F1"/>
    <w:rsid w:val="003B4889"/>
    <w:rsid w:val="003B5BAB"/>
    <w:rsid w:val="003C0EF5"/>
    <w:rsid w:val="003C11F2"/>
    <w:rsid w:val="003C2CC7"/>
    <w:rsid w:val="003C312E"/>
    <w:rsid w:val="003C338D"/>
    <w:rsid w:val="003C59BD"/>
    <w:rsid w:val="003C71F9"/>
    <w:rsid w:val="003D1433"/>
    <w:rsid w:val="003D3E10"/>
    <w:rsid w:val="003E0A81"/>
    <w:rsid w:val="003E248F"/>
    <w:rsid w:val="003E3AD2"/>
    <w:rsid w:val="003E3B88"/>
    <w:rsid w:val="003F6743"/>
    <w:rsid w:val="003F6AF0"/>
    <w:rsid w:val="003F7776"/>
    <w:rsid w:val="00401206"/>
    <w:rsid w:val="004028C8"/>
    <w:rsid w:val="0042019D"/>
    <w:rsid w:val="00422164"/>
    <w:rsid w:val="0042338C"/>
    <w:rsid w:val="004279B7"/>
    <w:rsid w:val="004443E4"/>
    <w:rsid w:val="00445172"/>
    <w:rsid w:val="00454A92"/>
    <w:rsid w:val="00455203"/>
    <w:rsid w:val="00460282"/>
    <w:rsid w:val="004611B9"/>
    <w:rsid w:val="00463B16"/>
    <w:rsid w:val="00464E5E"/>
    <w:rsid w:val="004652FA"/>
    <w:rsid w:val="0046699C"/>
    <w:rsid w:val="00467FA4"/>
    <w:rsid w:val="00470B77"/>
    <w:rsid w:val="00472959"/>
    <w:rsid w:val="004744C6"/>
    <w:rsid w:val="004833D4"/>
    <w:rsid w:val="0048580D"/>
    <w:rsid w:val="004861D9"/>
    <w:rsid w:val="00496700"/>
    <w:rsid w:val="004A3A04"/>
    <w:rsid w:val="004A5758"/>
    <w:rsid w:val="004C30AE"/>
    <w:rsid w:val="004C35D0"/>
    <w:rsid w:val="004C5DCD"/>
    <w:rsid w:val="004C7403"/>
    <w:rsid w:val="004D16CC"/>
    <w:rsid w:val="004D304F"/>
    <w:rsid w:val="004D6E93"/>
    <w:rsid w:val="004E1965"/>
    <w:rsid w:val="004E439B"/>
    <w:rsid w:val="004E5FE2"/>
    <w:rsid w:val="004E75F8"/>
    <w:rsid w:val="004F0F72"/>
    <w:rsid w:val="004F1A97"/>
    <w:rsid w:val="004F5174"/>
    <w:rsid w:val="004F7245"/>
    <w:rsid w:val="00500138"/>
    <w:rsid w:val="00505CEC"/>
    <w:rsid w:val="0050721F"/>
    <w:rsid w:val="0051776E"/>
    <w:rsid w:val="00520084"/>
    <w:rsid w:val="00526032"/>
    <w:rsid w:val="0052668B"/>
    <w:rsid w:val="00527B46"/>
    <w:rsid w:val="00531E8A"/>
    <w:rsid w:val="0053333F"/>
    <w:rsid w:val="00533BDE"/>
    <w:rsid w:val="00534231"/>
    <w:rsid w:val="00535A79"/>
    <w:rsid w:val="00536D87"/>
    <w:rsid w:val="00537C2E"/>
    <w:rsid w:val="00537F16"/>
    <w:rsid w:val="00556671"/>
    <w:rsid w:val="00563897"/>
    <w:rsid w:val="0056458F"/>
    <w:rsid w:val="00566724"/>
    <w:rsid w:val="005710B9"/>
    <w:rsid w:val="00573774"/>
    <w:rsid w:val="00580C04"/>
    <w:rsid w:val="0058398F"/>
    <w:rsid w:val="00585A9A"/>
    <w:rsid w:val="00585C8C"/>
    <w:rsid w:val="00585E3B"/>
    <w:rsid w:val="0059043C"/>
    <w:rsid w:val="005910AE"/>
    <w:rsid w:val="005A20B5"/>
    <w:rsid w:val="005A2644"/>
    <w:rsid w:val="005A46DB"/>
    <w:rsid w:val="005A4F93"/>
    <w:rsid w:val="005A6BF2"/>
    <w:rsid w:val="005A7C14"/>
    <w:rsid w:val="005B3740"/>
    <w:rsid w:val="005B3D94"/>
    <w:rsid w:val="005B7317"/>
    <w:rsid w:val="005B7E1C"/>
    <w:rsid w:val="005C483F"/>
    <w:rsid w:val="005D160A"/>
    <w:rsid w:val="005D66F8"/>
    <w:rsid w:val="005E02D5"/>
    <w:rsid w:val="005E106A"/>
    <w:rsid w:val="005E1198"/>
    <w:rsid w:val="005E6874"/>
    <w:rsid w:val="005F1EBE"/>
    <w:rsid w:val="005F404D"/>
    <w:rsid w:val="0060006F"/>
    <w:rsid w:val="006036F4"/>
    <w:rsid w:val="006058A5"/>
    <w:rsid w:val="00624BE1"/>
    <w:rsid w:val="00625606"/>
    <w:rsid w:val="00625E36"/>
    <w:rsid w:val="00626938"/>
    <w:rsid w:val="00626E83"/>
    <w:rsid w:val="00627E51"/>
    <w:rsid w:val="00630BD5"/>
    <w:rsid w:val="00630FDC"/>
    <w:rsid w:val="0063134A"/>
    <w:rsid w:val="00633661"/>
    <w:rsid w:val="00637604"/>
    <w:rsid w:val="00641F7C"/>
    <w:rsid w:val="006444C3"/>
    <w:rsid w:val="006456DA"/>
    <w:rsid w:val="0064726F"/>
    <w:rsid w:val="00650070"/>
    <w:rsid w:val="006511C3"/>
    <w:rsid w:val="006542E0"/>
    <w:rsid w:val="006546E8"/>
    <w:rsid w:val="00656B7A"/>
    <w:rsid w:val="006617A3"/>
    <w:rsid w:val="00661FD3"/>
    <w:rsid w:val="00662B3C"/>
    <w:rsid w:val="00663F96"/>
    <w:rsid w:val="006678F4"/>
    <w:rsid w:val="00672B47"/>
    <w:rsid w:val="00673044"/>
    <w:rsid w:val="00674512"/>
    <w:rsid w:val="00677057"/>
    <w:rsid w:val="0067710B"/>
    <w:rsid w:val="0068012C"/>
    <w:rsid w:val="00683131"/>
    <w:rsid w:val="00685C16"/>
    <w:rsid w:val="00693465"/>
    <w:rsid w:val="006953A4"/>
    <w:rsid w:val="00696CA9"/>
    <w:rsid w:val="00696D35"/>
    <w:rsid w:val="0069726A"/>
    <w:rsid w:val="006A20A2"/>
    <w:rsid w:val="006A5B05"/>
    <w:rsid w:val="006B3622"/>
    <w:rsid w:val="006B42C2"/>
    <w:rsid w:val="006B44D2"/>
    <w:rsid w:val="006B7608"/>
    <w:rsid w:val="006C63E2"/>
    <w:rsid w:val="006C6DF0"/>
    <w:rsid w:val="006D04A6"/>
    <w:rsid w:val="006D3C44"/>
    <w:rsid w:val="006E150B"/>
    <w:rsid w:val="006E2F05"/>
    <w:rsid w:val="006E7081"/>
    <w:rsid w:val="006F2F49"/>
    <w:rsid w:val="006F48E4"/>
    <w:rsid w:val="006F6028"/>
    <w:rsid w:val="006F6B4F"/>
    <w:rsid w:val="006F6EE0"/>
    <w:rsid w:val="006F6F23"/>
    <w:rsid w:val="006F7D70"/>
    <w:rsid w:val="007045AE"/>
    <w:rsid w:val="00713876"/>
    <w:rsid w:val="00714B60"/>
    <w:rsid w:val="00715140"/>
    <w:rsid w:val="00715BA1"/>
    <w:rsid w:val="0071613C"/>
    <w:rsid w:val="00721A48"/>
    <w:rsid w:val="00722143"/>
    <w:rsid w:val="00724612"/>
    <w:rsid w:val="0072550D"/>
    <w:rsid w:val="00725CFD"/>
    <w:rsid w:val="007272E5"/>
    <w:rsid w:val="007279FA"/>
    <w:rsid w:val="00735588"/>
    <w:rsid w:val="00735A28"/>
    <w:rsid w:val="00735D27"/>
    <w:rsid w:val="007376D5"/>
    <w:rsid w:val="0073784A"/>
    <w:rsid w:val="00741792"/>
    <w:rsid w:val="00741D12"/>
    <w:rsid w:val="0074323D"/>
    <w:rsid w:val="00744D3A"/>
    <w:rsid w:val="00744E01"/>
    <w:rsid w:val="0074518B"/>
    <w:rsid w:val="00751030"/>
    <w:rsid w:val="00757336"/>
    <w:rsid w:val="00762D9F"/>
    <w:rsid w:val="00766BBA"/>
    <w:rsid w:val="00766F26"/>
    <w:rsid w:val="00772987"/>
    <w:rsid w:val="00772EA6"/>
    <w:rsid w:val="00774B02"/>
    <w:rsid w:val="007825B8"/>
    <w:rsid w:val="00783A7A"/>
    <w:rsid w:val="007843F2"/>
    <w:rsid w:val="007922C0"/>
    <w:rsid w:val="00794108"/>
    <w:rsid w:val="007A2122"/>
    <w:rsid w:val="007B2711"/>
    <w:rsid w:val="007B71FD"/>
    <w:rsid w:val="007B73E9"/>
    <w:rsid w:val="007C0ABD"/>
    <w:rsid w:val="007C1E7D"/>
    <w:rsid w:val="007C4B94"/>
    <w:rsid w:val="007D25F7"/>
    <w:rsid w:val="007E0285"/>
    <w:rsid w:val="007E1B77"/>
    <w:rsid w:val="007E2225"/>
    <w:rsid w:val="007F5EA2"/>
    <w:rsid w:val="007F7F2A"/>
    <w:rsid w:val="0080229E"/>
    <w:rsid w:val="008044E9"/>
    <w:rsid w:val="008049B5"/>
    <w:rsid w:val="008126A4"/>
    <w:rsid w:val="00813423"/>
    <w:rsid w:val="00815080"/>
    <w:rsid w:val="00816419"/>
    <w:rsid w:val="00817EBC"/>
    <w:rsid w:val="0082007E"/>
    <w:rsid w:val="00825E60"/>
    <w:rsid w:val="00833EEA"/>
    <w:rsid w:val="00835C37"/>
    <w:rsid w:val="00836000"/>
    <w:rsid w:val="00842E24"/>
    <w:rsid w:val="00844164"/>
    <w:rsid w:val="008504B0"/>
    <w:rsid w:val="00852194"/>
    <w:rsid w:val="00855269"/>
    <w:rsid w:val="0085725D"/>
    <w:rsid w:val="008600CB"/>
    <w:rsid w:val="0086106E"/>
    <w:rsid w:val="008645FE"/>
    <w:rsid w:val="00865C38"/>
    <w:rsid w:val="00865FAA"/>
    <w:rsid w:val="008667C9"/>
    <w:rsid w:val="008742B0"/>
    <w:rsid w:val="00882977"/>
    <w:rsid w:val="00886A75"/>
    <w:rsid w:val="00892139"/>
    <w:rsid w:val="00892278"/>
    <w:rsid w:val="00893E8C"/>
    <w:rsid w:val="0089529A"/>
    <w:rsid w:val="008A0838"/>
    <w:rsid w:val="008A3F8D"/>
    <w:rsid w:val="008A5F53"/>
    <w:rsid w:val="008B6F40"/>
    <w:rsid w:val="008C29ED"/>
    <w:rsid w:val="008C74F6"/>
    <w:rsid w:val="008C791B"/>
    <w:rsid w:val="008D03E0"/>
    <w:rsid w:val="008D18A9"/>
    <w:rsid w:val="008D5496"/>
    <w:rsid w:val="008D6E51"/>
    <w:rsid w:val="008E0E39"/>
    <w:rsid w:val="008E1474"/>
    <w:rsid w:val="008E69B2"/>
    <w:rsid w:val="008E7671"/>
    <w:rsid w:val="008E7E6D"/>
    <w:rsid w:val="008F4A98"/>
    <w:rsid w:val="008F5D06"/>
    <w:rsid w:val="008F70B0"/>
    <w:rsid w:val="008F77E5"/>
    <w:rsid w:val="0090245E"/>
    <w:rsid w:val="00903999"/>
    <w:rsid w:val="00904001"/>
    <w:rsid w:val="00904462"/>
    <w:rsid w:val="0090539C"/>
    <w:rsid w:val="00905D94"/>
    <w:rsid w:val="00910271"/>
    <w:rsid w:val="0091195E"/>
    <w:rsid w:val="0091423E"/>
    <w:rsid w:val="00914BFF"/>
    <w:rsid w:val="00916D38"/>
    <w:rsid w:val="00921D99"/>
    <w:rsid w:val="00922E24"/>
    <w:rsid w:val="00924044"/>
    <w:rsid w:val="0092527E"/>
    <w:rsid w:val="00927F79"/>
    <w:rsid w:val="0093043A"/>
    <w:rsid w:val="009313DA"/>
    <w:rsid w:val="009318D1"/>
    <w:rsid w:val="0093516B"/>
    <w:rsid w:val="00936DFD"/>
    <w:rsid w:val="00940A2F"/>
    <w:rsid w:val="00945873"/>
    <w:rsid w:val="00947521"/>
    <w:rsid w:val="00947C80"/>
    <w:rsid w:val="0095057F"/>
    <w:rsid w:val="009527DA"/>
    <w:rsid w:val="0095518E"/>
    <w:rsid w:val="00957AB4"/>
    <w:rsid w:val="00957BDA"/>
    <w:rsid w:val="00961D55"/>
    <w:rsid w:val="009659DF"/>
    <w:rsid w:val="00966CA5"/>
    <w:rsid w:val="009806BC"/>
    <w:rsid w:val="009811F6"/>
    <w:rsid w:val="00983C6E"/>
    <w:rsid w:val="00984103"/>
    <w:rsid w:val="00986F34"/>
    <w:rsid w:val="009968DA"/>
    <w:rsid w:val="009A0326"/>
    <w:rsid w:val="009A5CB3"/>
    <w:rsid w:val="009A60D7"/>
    <w:rsid w:val="009A6F8E"/>
    <w:rsid w:val="009B062D"/>
    <w:rsid w:val="009B0926"/>
    <w:rsid w:val="009B6A24"/>
    <w:rsid w:val="009C22D1"/>
    <w:rsid w:val="009C2334"/>
    <w:rsid w:val="009C41A3"/>
    <w:rsid w:val="009D1288"/>
    <w:rsid w:val="009D1512"/>
    <w:rsid w:val="009D2B5E"/>
    <w:rsid w:val="009D2F7A"/>
    <w:rsid w:val="009D3B93"/>
    <w:rsid w:val="009E7ABA"/>
    <w:rsid w:val="009F0C58"/>
    <w:rsid w:val="009F1922"/>
    <w:rsid w:val="00A03806"/>
    <w:rsid w:val="00A069F7"/>
    <w:rsid w:val="00A20AA1"/>
    <w:rsid w:val="00A30676"/>
    <w:rsid w:val="00A30AFF"/>
    <w:rsid w:val="00A33E89"/>
    <w:rsid w:val="00A34FE7"/>
    <w:rsid w:val="00A35F94"/>
    <w:rsid w:val="00A3713B"/>
    <w:rsid w:val="00A41B9F"/>
    <w:rsid w:val="00A43D3C"/>
    <w:rsid w:val="00A4505F"/>
    <w:rsid w:val="00A4614D"/>
    <w:rsid w:val="00A47148"/>
    <w:rsid w:val="00A52EA0"/>
    <w:rsid w:val="00A57289"/>
    <w:rsid w:val="00A64843"/>
    <w:rsid w:val="00A670FC"/>
    <w:rsid w:val="00A671C9"/>
    <w:rsid w:val="00A70E21"/>
    <w:rsid w:val="00A72B04"/>
    <w:rsid w:val="00A745D3"/>
    <w:rsid w:val="00A809B4"/>
    <w:rsid w:val="00A8208C"/>
    <w:rsid w:val="00A83716"/>
    <w:rsid w:val="00A848CA"/>
    <w:rsid w:val="00A86497"/>
    <w:rsid w:val="00A87186"/>
    <w:rsid w:val="00A8764F"/>
    <w:rsid w:val="00A91CA7"/>
    <w:rsid w:val="00AB0338"/>
    <w:rsid w:val="00AB748B"/>
    <w:rsid w:val="00AC1260"/>
    <w:rsid w:val="00AC36F5"/>
    <w:rsid w:val="00AC397F"/>
    <w:rsid w:val="00AC4923"/>
    <w:rsid w:val="00AC523C"/>
    <w:rsid w:val="00AD0DEB"/>
    <w:rsid w:val="00AD2D10"/>
    <w:rsid w:val="00AD6016"/>
    <w:rsid w:val="00AD7F9E"/>
    <w:rsid w:val="00AE023A"/>
    <w:rsid w:val="00AE1EF0"/>
    <w:rsid w:val="00AE478C"/>
    <w:rsid w:val="00AE48E8"/>
    <w:rsid w:val="00AE50EB"/>
    <w:rsid w:val="00AE6FF4"/>
    <w:rsid w:val="00AF234C"/>
    <w:rsid w:val="00AF709D"/>
    <w:rsid w:val="00AF77D9"/>
    <w:rsid w:val="00B01F0B"/>
    <w:rsid w:val="00B07868"/>
    <w:rsid w:val="00B10D1A"/>
    <w:rsid w:val="00B1261F"/>
    <w:rsid w:val="00B141E9"/>
    <w:rsid w:val="00B25375"/>
    <w:rsid w:val="00B36E93"/>
    <w:rsid w:val="00B4194F"/>
    <w:rsid w:val="00B42C06"/>
    <w:rsid w:val="00B44BD1"/>
    <w:rsid w:val="00B475EF"/>
    <w:rsid w:val="00B50018"/>
    <w:rsid w:val="00B62C0D"/>
    <w:rsid w:val="00B62ECE"/>
    <w:rsid w:val="00B63C3C"/>
    <w:rsid w:val="00B64641"/>
    <w:rsid w:val="00B71AA4"/>
    <w:rsid w:val="00B7688F"/>
    <w:rsid w:val="00B8326E"/>
    <w:rsid w:val="00B84FA7"/>
    <w:rsid w:val="00B900F2"/>
    <w:rsid w:val="00B938FC"/>
    <w:rsid w:val="00BA03F4"/>
    <w:rsid w:val="00BA5644"/>
    <w:rsid w:val="00BA6912"/>
    <w:rsid w:val="00BB2C69"/>
    <w:rsid w:val="00BB4D82"/>
    <w:rsid w:val="00BB5628"/>
    <w:rsid w:val="00BB5F7A"/>
    <w:rsid w:val="00BB7106"/>
    <w:rsid w:val="00BB737F"/>
    <w:rsid w:val="00BC1E5F"/>
    <w:rsid w:val="00BD0C62"/>
    <w:rsid w:val="00BD11F7"/>
    <w:rsid w:val="00BD54D6"/>
    <w:rsid w:val="00BD6E7F"/>
    <w:rsid w:val="00BE202B"/>
    <w:rsid w:val="00BF1A8A"/>
    <w:rsid w:val="00BF598E"/>
    <w:rsid w:val="00BF74A1"/>
    <w:rsid w:val="00BF74C7"/>
    <w:rsid w:val="00C03952"/>
    <w:rsid w:val="00C078DB"/>
    <w:rsid w:val="00C13A85"/>
    <w:rsid w:val="00C17D6D"/>
    <w:rsid w:val="00C22990"/>
    <w:rsid w:val="00C23FF5"/>
    <w:rsid w:val="00C2663F"/>
    <w:rsid w:val="00C30942"/>
    <w:rsid w:val="00C332DA"/>
    <w:rsid w:val="00C333B7"/>
    <w:rsid w:val="00C366C8"/>
    <w:rsid w:val="00C36ACA"/>
    <w:rsid w:val="00C37929"/>
    <w:rsid w:val="00C43C02"/>
    <w:rsid w:val="00C443A6"/>
    <w:rsid w:val="00C44C2B"/>
    <w:rsid w:val="00C45B36"/>
    <w:rsid w:val="00C56C1E"/>
    <w:rsid w:val="00C56E5F"/>
    <w:rsid w:val="00C65542"/>
    <w:rsid w:val="00C65FE0"/>
    <w:rsid w:val="00C666C1"/>
    <w:rsid w:val="00C6693F"/>
    <w:rsid w:val="00C6776D"/>
    <w:rsid w:val="00C71CEE"/>
    <w:rsid w:val="00C80FEB"/>
    <w:rsid w:val="00C907F1"/>
    <w:rsid w:val="00C91CCA"/>
    <w:rsid w:val="00C93255"/>
    <w:rsid w:val="00C955A5"/>
    <w:rsid w:val="00C963C8"/>
    <w:rsid w:val="00CA2091"/>
    <w:rsid w:val="00CA4551"/>
    <w:rsid w:val="00CB274E"/>
    <w:rsid w:val="00CB3FAA"/>
    <w:rsid w:val="00CB6848"/>
    <w:rsid w:val="00CC6B2B"/>
    <w:rsid w:val="00CC7912"/>
    <w:rsid w:val="00CC7B0E"/>
    <w:rsid w:val="00CC7E69"/>
    <w:rsid w:val="00CD6F92"/>
    <w:rsid w:val="00CD7227"/>
    <w:rsid w:val="00CE11F0"/>
    <w:rsid w:val="00CE53AC"/>
    <w:rsid w:val="00CE58D2"/>
    <w:rsid w:val="00CE5E33"/>
    <w:rsid w:val="00CE616B"/>
    <w:rsid w:val="00CF2879"/>
    <w:rsid w:val="00CF63B4"/>
    <w:rsid w:val="00CF6A73"/>
    <w:rsid w:val="00D02320"/>
    <w:rsid w:val="00D036CA"/>
    <w:rsid w:val="00D05248"/>
    <w:rsid w:val="00D05B4E"/>
    <w:rsid w:val="00D10B70"/>
    <w:rsid w:val="00D14C70"/>
    <w:rsid w:val="00D14DB7"/>
    <w:rsid w:val="00D15AB1"/>
    <w:rsid w:val="00D16019"/>
    <w:rsid w:val="00D21D48"/>
    <w:rsid w:val="00D230B2"/>
    <w:rsid w:val="00D33A66"/>
    <w:rsid w:val="00D349CD"/>
    <w:rsid w:val="00D35DED"/>
    <w:rsid w:val="00D36FB3"/>
    <w:rsid w:val="00D37085"/>
    <w:rsid w:val="00D37CF6"/>
    <w:rsid w:val="00D37F5D"/>
    <w:rsid w:val="00D4460F"/>
    <w:rsid w:val="00D51BC9"/>
    <w:rsid w:val="00D5528C"/>
    <w:rsid w:val="00D5712A"/>
    <w:rsid w:val="00D57C21"/>
    <w:rsid w:val="00D63531"/>
    <w:rsid w:val="00D7171B"/>
    <w:rsid w:val="00D804DB"/>
    <w:rsid w:val="00D86A39"/>
    <w:rsid w:val="00D871D3"/>
    <w:rsid w:val="00D913AB"/>
    <w:rsid w:val="00D9353A"/>
    <w:rsid w:val="00D94509"/>
    <w:rsid w:val="00D973CD"/>
    <w:rsid w:val="00D9744A"/>
    <w:rsid w:val="00DA41E2"/>
    <w:rsid w:val="00DA468F"/>
    <w:rsid w:val="00DA47A8"/>
    <w:rsid w:val="00DB293F"/>
    <w:rsid w:val="00DB3B0A"/>
    <w:rsid w:val="00DB3CB2"/>
    <w:rsid w:val="00DB56A8"/>
    <w:rsid w:val="00DB7926"/>
    <w:rsid w:val="00DC1D15"/>
    <w:rsid w:val="00DC27D7"/>
    <w:rsid w:val="00DC4B31"/>
    <w:rsid w:val="00DD0AC1"/>
    <w:rsid w:val="00DD7168"/>
    <w:rsid w:val="00DE107D"/>
    <w:rsid w:val="00DE2802"/>
    <w:rsid w:val="00DF07E3"/>
    <w:rsid w:val="00DF2C42"/>
    <w:rsid w:val="00DF48D6"/>
    <w:rsid w:val="00E00FF1"/>
    <w:rsid w:val="00E0348D"/>
    <w:rsid w:val="00E05B96"/>
    <w:rsid w:val="00E107B3"/>
    <w:rsid w:val="00E12641"/>
    <w:rsid w:val="00E1267B"/>
    <w:rsid w:val="00E16AD7"/>
    <w:rsid w:val="00E2058A"/>
    <w:rsid w:val="00E22323"/>
    <w:rsid w:val="00E23947"/>
    <w:rsid w:val="00E3022B"/>
    <w:rsid w:val="00E316A5"/>
    <w:rsid w:val="00E33098"/>
    <w:rsid w:val="00E402FE"/>
    <w:rsid w:val="00E44BD3"/>
    <w:rsid w:val="00E47C27"/>
    <w:rsid w:val="00E531A8"/>
    <w:rsid w:val="00E556D7"/>
    <w:rsid w:val="00E74DBA"/>
    <w:rsid w:val="00E75FCB"/>
    <w:rsid w:val="00E82765"/>
    <w:rsid w:val="00E85FFD"/>
    <w:rsid w:val="00E90193"/>
    <w:rsid w:val="00E9458A"/>
    <w:rsid w:val="00EA096B"/>
    <w:rsid w:val="00EA3692"/>
    <w:rsid w:val="00EA69B6"/>
    <w:rsid w:val="00EB0A2A"/>
    <w:rsid w:val="00EB301F"/>
    <w:rsid w:val="00EB46E2"/>
    <w:rsid w:val="00EB5020"/>
    <w:rsid w:val="00EB6220"/>
    <w:rsid w:val="00EB728F"/>
    <w:rsid w:val="00EB7885"/>
    <w:rsid w:val="00EC6BD0"/>
    <w:rsid w:val="00EC7E19"/>
    <w:rsid w:val="00ED0109"/>
    <w:rsid w:val="00ED0E09"/>
    <w:rsid w:val="00ED58CC"/>
    <w:rsid w:val="00ED6B2D"/>
    <w:rsid w:val="00EE31AD"/>
    <w:rsid w:val="00EE4C9B"/>
    <w:rsid w:val="00EF04AA"/>
    <w:rsid w:val="00EF1B94"/>
    <w:rsid w:val="00EF3F47"/>
    <w:rsid w:val="00EF4683"/>
    <w:rsid w:val="00EF48B1"/>
    <w:rsid w:val="00EF568D"/>
    <w:rsid w:val="00EF5F41"/>
    <w:rsid w:val="00F03D07"/>
    <w:rsid w:val="00F04B9A"/>
    <w:rsid w:val="00F054F0"/>
    <w:rsid w:val="00F06A3A"/>
    <w:rsid w:val="00F06BB4"/>
    <w:rsid w:val="00F0792B"/>
    <w:rsid w:val="00F07ED7"/>
    <w:rsid w:val="00F11C5F"/>
    <w:rsid w:val="00F11DFA"/>
    <w:rsid w:val="00F12D2F"/>
    <w:rsid w:val="00F1323F"/>
    <w:rsid w:val="00F170BF"/>
    <w:rsid w:val="00F17BE6"/>
    <w:rsid w:val="00F22091"/>
    <w:rsid w:val="00F22B05"/>
    <w:rsid w:val="00F366AB"/>
    <w:rsid w:val="00F40DA4"/>
    <w:rsid w:val="00F41B2B"/>
    <w:rsid w:val="00F46DD5"/>
    <w:rsid w:val="00F51317"/>
    <w:rsid w:val="00F51D5A"/>
    <w:rsid w:val="00F52737"/>
    <w:rsid w:val="00F53DE6"/>
    <w:rsid w:val="00F554AC"/>
    <w:rsid w:val="00F55B7B"/>
    <w:rsid w:val="00F5664B"/>
    <w:rsid w:val="00F57F5F"/>
    <w:rsid w:val="00F6074C"/>
    <w:rsid w:val="00F61175"/>
    <w:rsid w:val="00F70009"/>
    <w:rsid w:val="00F700AA"/>
    <w:rsid w:val="00F70571"/>
    <w:rsid w:val="00F715D1"/>
    <w:rsid w:val="00F7395B"/>
    <w:rsid w:val="00F742DE"/>
    <w:rsid w:val="00F772A6"/>
    <w:rsid w:val="00F826A8"/>
    <w:rsid w:val="00F8457A"/>
    <w:rsid w:val="00F870B5"/>
    <w:rsid w:val="00F90F15"/>
    <w:rsid w:val="00F9237D"/>
    <w:rsid w:val="00F95C0A"/>
    <w:rsid w:val="00F9789E"/>
    <w:rsid w:val="00FB01CF"/>
    <w:rsid w:val="00FB3604"/>
    <w:rsid w:val="00FB4C9C"/>
    <w:rsid w:val="00FB71F6"/>
    <w:rsid w:val="00FC216E"/>
    <w:rsid w:val="00FC66E4"/>
    <w:rsid w:val="00FC74DA"/>
    <w:rsid w:val="00FD01C4"/>
    <w:rsid w:val="00FD16BB"/>
    <w:rsid w:val="00FD496F"/>
    <w:rsid w:val="00FD4F11"/>
    <w:rsid w:val="00FD5B77"/>
    <w:rsid w:val="00FD61D5"/>
    <w:rsid w:val="00FF1DDA"/>
    <w:rsid w:val="00FF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502D2E"/>
  <w15:docId w15:val="{C59B90CB-EC73-4D49-A3FF-DE6BF46F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317"/>
    <w:pPr>
      <w:autoSpaceDE w:val="0"/>
      <w:autoSpaceDN w:val="0"/>
      <w:adjustRightInd w:val="0"/>
    </w:pPr>
    <w:rPr>
      <w:rFonts w:eastAsia="MS Mincho"/>
      <w:lang w:eastAsia="ja-JP"/>
    </w:rPr>
  </w:style>
  <w:style w:type="paragraph" w:styleId="Heading1">
    <w:name w:val="heading 1"/>
    <w:basedOn w:val="Normal"/>
    <w:next w:val="Normal"/>
    <w:link w:val="Heading1Char"/>
    <w:uiPriority w:val="99"/>
    <w:qFormat/>
    <w:rsid w:val="00F51317"/>
    <w:pPr>
      <w:keepNext/>
      <w:tabs>
        <w:tab w:val="center" w:pos="4512"/>
      </w:tabs>
      <w:autoSpaceDE/>
      <w:autoSpaceDN/>
      <w:adjustRightInd/>
      <w:outlineLvl w:val="0"/>
    </w:pPr>
    <w:rPr>
      <w:rFonts w:ascii="Arial" w:eastAsia="Times New Roman" w:hAnsi="Arial"/>
      <w:b/>
      <w:sz w:val="24"/>
      <w:lang w:val="en-US" w:eastAsia="en-US"/>
    </w:rPr>
  </w:style>
  <w:style w:type="paragraph" w:styleId="Heading2">
    <w:name w:val="heading 2"/>
    <w:basedOn w:val="Normal"/>
    <w:next w:val="Normal"/>
    <w:link w:val="Heading2Char"/>
    <w:qFormat/>
    <w:rsid w:val="00F5131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5131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7341D"/>
    <w:pPr>
      <w:keepNext/>
      <w:spacing w:before="240" w:after="60"/>
      <w:outlineLvl w:val="3"/>
    </w:pPr>
    <w:rPr>
      <w:b/>
      <w:bCs/>
      <w:sz w:val="28"/>
      <w:szCs w:val="28"/>
    </w:rPr>
  </w:style>
  <w:style w:type="paragraph" w:styleId="Heading6">
    <w:name w:val="heading 6"/>
    <w:basedOn w:val="Normal"/>
    <w:next w:val="Normal"/>
    <w:link w:val="Heading6Char"/>
    <w:uiPriority w:val="99"/>
    <w:qFormat/>
    <w:rsid w:val="00F5131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58CC"/>
    <w:rPr>
      <w:rFonts w:ascii="Cambria" w:hAnsi="Cambria" w:cs="Times New Roman"/>
      <w:b/>
      <w:bCs/>
      <w:kern w:val="32"/>
      <w:sz w:val="32"/>
      <w:szCs w:val="32"/>
      <w:lang w:eastAsia="ja-JP"/>
    </w:rPr>
  </w:style>
  <w:style w:type="character" w:customStyle="1" w:styleId="Heading2Char">
    <w:name w:val="Heading 2 Char"/>
    <w:basedOn w:val="DefaultParagraphFont"/>
    <w:link w:val="Heading2"/>
    <w:locked/>
    <w:rsid w:val="00ED58CC"/>
    <w:rPr>
      <w:rFonts w:ascii="Cambria" w:hAnsi="Cambria" w:cs="Times New Roman"/>
      <w:b/>
      <w:bCs/>
      <w:i/>
      <w:iCs/>
      <w:sz w:val="28"/>
      <w:szCs w:val="28"/>
      <w:lang w:eastAsia="ja-JP"/>
    </w:rPr>
  </w:style>
  <w:style w:type="character" w:customStyle="1" w:styleId="Heading3Char">
    <w:name w:val="Heading 3 Char"/>
    <w:basedOn w:val="DefaultParagraphFont"/>
    <w:link w:val="Heading3"/>
    <w:uiPriority w:val="99"/>
    <w:semiHidden/>
    <w:locked/>
    <w:rsid w:val="00ED58CC"/>
    <w:rPr>
      <w:rFonts w:ascii="Cambria" w:hAnsi="Cambria" w:cs="Times New Roman"/>
      <w:b/>
      <w:bCs/>
      <w:sz w:val="26"/>
      <w:szCs w:val="26"/>
      <w:lang w:eastAsia="ja-JP"/>
    </w:rPr>
  </w:style>
  <w:style w:type="character" w:customStyle="1" w:styleId="Heading4Char">
    <w:name w:val="Heading 4 Char"/>
    <w:basedOn w:val="DefaultParagraphFont"/>
    <w:link w:val="Heading4"/>
    <w:uiPriority w:val="99"/>
    <w:semiHidden/>
    <w:locked/>
    <w:rsid w:val="00ED58CC"/>
    <w:rPr>
      <w:rFonts w:ascii="Calibri" w:hAnsi="Calibri" w:cs="Times New Roman"/>
      <w:b/>
      <w:bCs/>
      <w:sz w:val="28"/>
      <w:szCs w:val="28"/>
      <w:lang w:eastAsia="ja-JP"/>
    </w:rPr>
  </w:style>
  <w:style w:type="character" w:customStyle="1" w:styleId="Heading6Char">
    <w:name w:val="Heading 6 Char"/>
    <w:basedOn w:val="DefaultParagraphFont"/>
    <w:link w:val="Heading6"/>
    <w:uiPriority w:val="99"/>
    <w:semiHidden/>
    <w:locked/>
    <w:rsid w:val="00ED58CC"/>
    <w:rPr>
      <w:rFonts w:ascii="Calibri" w:hAnsi="Calibri" w:cs="Times New Roman"/>
      <w:b/>
      <w:bCs/>
      <w:lang w:eastAsia="ja-JP"/>
    </w:rPr>
  </w:style>
  <w:style w:type="character" w:styleId="FootnoteReference">
    <w:name w:val="footnote reference"/>
    <w:basedOn w:val="DefaultParagraphFont"/>
    <w:uiPriority w:val="99"/>
    <w:rsid w:val="00F51317"/>
    <w:rPr>
      <w:rFonts w:cs="Times New Roman"/>
      <w:spacing w:val="0"/>
    </w:rPr>
  </w:style>
  <w:style w:type="character" w:customStyle="1" w:styleId="DeltaViewInsertion">
    <w:name w:val="DeltaView Insertion"/>
    <w:uiPriority w:val="99"/>
    <w:rsid w:val="00F51317"/>
    <w:rPr>
      <w:color w:val="0000FF"/>
      <w:spacing w:val="0"/>
      <w:u w:val="double"/>
    </w:rPr>
  </w:style>
  <w:style w:type="character" w:styleId="CommentReference">
    <w:name w:val="annotation reference"/>
    <w:basedOn w:val="DefaultParagraphFont"/>
    <w:uiPriority w:val="99"/>
    <w:rsid w:val="00F51317"/>
    <w:rPr>
      <w:rFonts w:cs="Times New Roman"/>
      <w:spacing w:val="0"/>
      <w:sz w:val="16"/>
      <w:szCs w:val="16"/>
    </w:rPr>
  </w:style>
  <w:style w:type="paragraph" w:styleId="CommentText">
    <w:name w:val="annotation text"/>
    <w:aliases w:val="Style 7,Style 22,Heading 2 level 1"/>
    <w:basedOn w:val="Normal"/>
    <w:link w:val="CommentTextChar"/>
    <w:uiPriority w:val="99"/>
    <w:rsid w:val="00F51317"/>
  </w:style>
  <w:style w:type="character" w:customStyle="1" w:styleId="CommentTextChar">
    <w:name w:val="Comment Text Char"/>
    <w:aliases w:val="Style 7 Char,Style 22 Char,Heading 2 level 1 Char"/>
    <w:basedOn w:val="DefaultParagraphFont"/>
    <w:link w:val="CommentText"/>
    <w:uiPriority w:val="99"/>
    <w:locked/>
    <w:rsid w:val="00F51317"/>
    <w:rPr>
      <w:rFonts w:eastAsia="MS Mincho" w:cs="Times New Roman"/>
      <w:lang w:val="cs-CZ" w:eastAsia="ja-JP" w:bidi="ar-SA"/>
    </w:rPr>
  </w:style>
  <w:style w:type="paragraph" w:customStyle="1" w:styleId="slovanodstavce">
    <w:name w:val="číslované odstavce"/>
    <w:basedOn w:val="Normal"/>
    <w:rsid w:val="00F51317"/>
    <w:pPr>
      <w:numPr>
        <w:numId w:val="1"/>
      </w:numPr>
      <w:autoSpaceDE/>
      <w:autoSpaceDN/>
      <w:adjustRightInd/>
      <w:spacing w:after="120"/>
      <w:jc w:val="both"/>
    </w:pPr>
    <w:rPr>
      <w:rFonts w:ascii="Arial" w:eastAsia="Times New Roman" w:hAnsi="Arial"/>
      <w:sz w:val="22"/>
      <w:lang w:val="en-GB" w:eastAsia="cs-CZ"/>
    </w:rPr>
  </w:style>
  <w:style w:type="character" w:styleId="Emphasis">
    <w:name w:val="Emphasis"/>
    <w:basedOn w:val="DefaultParagraphFont"/>
    <w:uiPriority w:val="99"/>
    <w:qFormat/>
    <w:rsid w:val="00F51317"/>
    <w:rPr>
      <w:rFonts w:cs="Times New Roman"/>
      <w:b/>
      <w:bCs/>
    </w:rPr>
  </w:style>
  <w:style w:type="character" w:customStyle="1" w:styleId="platne1">
    <w:name w:val="platne1"/>
    <w:basedOn w:val="DefaultParagraphFont"/>
    <w:uiPriority w:val="99"/>
    <w:rsid w:val="00F51317"/>
    <w:rPr>
      <w:rFonts w:cs="Times New Roman"/>
    </w:rPr>
  </w:style>
  <w:style w:type="paragraph" w:styleId="BodyTextIndent">
    <w:name w:val="Body Text Indent"/>
    <w:basedOn w:val="Normal"/>
    <w:link w:val="BodyTextIndentChar"/>
    <w:uiPriority w:val="99"/>
    <w:rsid w:val="00F51317"/>
    <w:pPr>
      <w:tabs>
        <w:tab w:val="left" w:pos="-1440"/>
      </w:tabs>
      <w:autoSpaceDE/>
      <w:autoSpaceDN/>
      <w:adjustRightInd/>
      <w:ind w:left="720" w:hanging="720"/>
    </w:pPr>
    <w:rPr>
      <w:rFonts w:ascii="Arial" w:eastAsia="Times New Roman" w:hAnsi="Arial"/>
      <w:b/>
      <w:color w:val="000000"/>
      <w:lang w:val="en-US" w:eastAsia="en-US"/>
    </w:rPr>
  </w:style>
  <w:style w:type="character" w:customStyle="1" w:styleId="BodyTextIndentChar">
    <w:name w:val="Body Text Indent Char"/>
    <w:basedOn w:val="DefaultParagraphFont"/>
    <w:link w:val="BodyTextIndent"/>
    <w:uiPriority w:val="99"/>
    <w:locked/>
    <w:rsid w:val="00F51317"/>
    <w:rPr>
      <w:rFonts w:ascii="Arial" w:hAnsi="Arial" w:cs="Times New Roman"/>
      <w:b/>
      <w:snapToGrid w:val="0"/>
      <w:color w:val="000000"/>
      <w:lang w:val="en-US" w:eastAsia="en-US" w:bidi="ar-SA"/>
    </w:rPr>
  </w:style>
  <w:style w:type="paragraph" w:styleId="BodyText">
    <w:name w:val="Body Text"/>
    <w:basedOn w:val="Normal"/>
    <w:link w:val="BodyTextChar"/>
    <w:uiPriority w:val="99"/>
    <w:rsid w:val="00F51317"/>
    <w:pPr>
      <w:spacing w:after="120"/>
    </w:pPr>
  </w:style>
  <w:style w:type="character" w:customStyle="1" w:styleId="BodyTextChar">
    <w:name w:val="Body Text Char"/>
    <w:basedOn w:val="DefaultParagraphFont"/>
    <w:link w:val="BodyText"/>
    <w:uiPriority w:val="99"/>
    <w:semiHidden/>
    <w:locked/>
    <w:rsid w:val="00ED58CC"/>
    <w:rPr>
      <w:rFonts w:eastAsia="MS Mincho" w:cs="Times New Roman"/>
      <w:sz w:val="20"/>
      <w:szCs w:val="20"/>
      <w:lang w:eastAsia="ja-JP"/>
    </w:rPr>
  </w:style>
  <w:style w:type="character" w:styleId="Hyperlink">
    <w:name w:val="Hyperlink"/>
    <w:basedOn w:val="DefaultParagraphFont"/>
    <w:uiPriority w:val="99"/>
    <w:rsid w:val="00F51317"/>
    <w:rPr>
      <w:rFonts w:cs="Times New Roman"/>
      <w:color w:val="0000FF"/>
      <w:u w:val="single"/>
    </w:rPr>
  </w:style>
  <w:style w:type="character" w:styleId="Strong">
    <w:name w:val="Strong"/>
    <w:basedOn w:val="DefaultParagraphFont"/>
    <w:uiPriority w:val="99"/>
    <w:qFormat/>
    <w:rsid w:val="00F51317"/>
    <w:rPr>
      <w:rFonts w:cs="Times New Roman"/>
      <w:b/>
      <w:bCs/>
    </w:rPr>
  </w:style>
  <w:style w:type="paragraph" w:styleId="BodyText2">
    <w:name w:val="Body Text 2"/>
    <w:basedOn w:val="Normal"/>
    <w:link w:val="BodyText2Char"/>
    <w:uiPriority w:val="99"/>
    <w:rsid w:val="00F51317"/>
    <w:pPr>
      <w:spacing w:after="120" w:line="480" w:lineRule="auto"/>
    </w:pPr>
  </w:style>
  <w:style w:type="character" w:customStyle="1" w:styleId="BodyText2Char">
    <w:name w:val="Body Text 2 Char"/>
    <w:basedOn w:val="DefaultParagraphFont"/>
    <w:link w:val="BodyText2"/>
    <w:uiPriority w:val="99"/>
    <w:semiHidden/>
    <w:locked/>
    <w:rsid w:val="00ED58CC"/>
    <w:rPr>
      <w:rFonts w:eastAsia="MS Mincho" w:cs="Times New Roman"/>
      <w:sz w:val="20"/>
      <w:szCs w:val="20"/>
      <w:lang w:eastAsia="ja-JP"/>
    </w:rPr>
  </w:style>
  <w:style w:type="paragraph" w:customStyle="1" w:styleId="aNormal">
    <w:name w:val="a_Normal"/>
    <w:basedOn w:val="Normal"/>
    <w:uiPriority w:val="99"/>
    <w:rsid w:val="00F51317"/>
    <w:pPr>
      <w:autoSpaceDE/>
      <w:autoSpaceDN/>
      <w:adjustRightInd/>
      <w:jc w:val="both"/>
    </w:pPr>
    <w:rPr>
      <w:rFonts w:eastAsia="Times New Roman"/>
      <w:lang w:val="en-US" w:eastAsia="en-US"/>
    </w:rPr>
  </w:style>
  <w:style w:type="paragraph" w:styleId="BodyTextIndent2">
    <w:name w:val="Body Text Indent 2"/>
    <w:basedOn w:val="Normal"/>
    <w:link w:val="BodyTextIndent2Char"/>
    <w:uiPriority w:val="99"/>
    <w:rsid w:val="00F5131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D58CC"/>
    <w:rPr>
      <w:rFonts w:eastAsia="MS Mincho" w:cs="Times New Roman"/>
      <w:sz w:val="20"/>
      <w:szCs w:val="20"/>
      <w:lang w:eastAsia="ja-JP"/>
    </w:rPr>
  </w:style>
  <w:style w:type="paragraph" w:styleId="Header">
    <w:name w:val="header"/>
    <w:basedOn w:val="Normal"/>
    <w:link w:val="HeaderChar"/>
    <w:rsid w:val="00F51317"/>
    <w:pPr>
      <w:tabs>
        <w:tab w:val="center" w:pos="4536"/>
        <w:tab w:val="right" w:pos="9072"/>
      </w:tabs>
    </w:pPr>
  </w:style>
  <w:style w:type="character" w:customStyle="1" w:styleId="HeaderChar">
    <w:name w:val="Header Char"/>
    <w:basedOn w:val="DefaultParagraphFont"/>
    <w:link w:val="Header"/>
    <w:locked/>
    <w:rsid w:val="00ED58CC"/>
    <w:rPr>
      <w:rFonts w:eastAsia="MS Mincho" w:cs="Times New Roman"/>
      <w:sz w:val="20"/>
      <w:szCs w:val="20"/>
      <w:lang w:eastAsia="ja-JP"/>
    </w:rPr>
  </w:style>
  <w:style w:type="paragraph" w:styleId="Footer">
    <w:name w:val="footer"/>
    <w:basedOn w:val="Normal"/>
    <w:link w:val="FooterChar"/>
    <w:rsid w:val="00F51317"/>
    <w:pPr>
      <w:tabs>
        <w:tab w:val="center" w:pos="4536"/>
        <w:tab w:val="right" w:pos="9072"/>
      </w:tabs>
    </w:pPr>
  </w:style>
  <w:style w:type="character" w:customStyle="1" w:styleId="FooterChar">
    <w:name w:val="Footer Char"/>
    <w:basedOn w:val="DefaultParagraphFont"/>
    <w:link w:val="Footer"/>
    <w:locked/>
    <w:rsid w:val="00ED58CC"/>
    <w:rPr>
      <w:rFonts w:eastAsia="MS Mincho" w:cs="Times New Roman"/>
      <w:sz w:val="20"/>
      <w:szCs w:val="20"/>
      <w:lang w:eastAsia="ja-JP"/>
    </w:rPr>
  </w:style>
  <w:style w:type="character" w:styleId="PageNumber">
    <w:name w:val="page number"/>
    <w:basedOn w:val="DefaultParagraphFont"/>
    <w:rsid w:val="00F51317"/>
    <w:rPr>
      <w:rFonts w:cs="Times New Roman"/>
    </w:rPr>
  </w:style>
  <w:style w:type="character" w:customStyle="1" w:styleId="hps">
    <w:name w:val="hps"/>
    <w:basedOn w:val="DefaultParagraphFont"/>
    <w:rsid w:val="004744C6"/>
    <w:rPr>
      <w:rFonts w:cs="Times New Roman"/>
    </w:rPr>
  </w:style>
  <w:style w:type="paragraph" w:styleId="BalloonText">
    <w:name w:val="Balloon Text"/>
    <w:basedOn w:val="Normal"/>
    <w:link w:val="BalloonTextChar"/>
    <w:uiPriority w:val="99"/>
    <w:rsid w:val="003F6AF0"/>
    <w:rPr>
      <w:rFonts w:ascii="Tahoma" w:hAnsi="Tahoma" w:cs="Tahoma"/>
      <w:sz w:val="16"/>
      <w:szCs w:val="16"/>
    </w:rPr>
  </w:style>
  <w:style w:type="character" w:customStyle="1" w:styleId="BalloonTextChar">
    <w:name w:val="Balloon Text Char"/>
    <w:basedOn w:val="DefaultParagraphFont"/>
    <w:link w:val="BalloonText"/>
    <w:uiPriority w:val="99"/>
    <w:locked/>
    <w:rsid w:val="003F6AF0"/>
    <w:rPr>
      <w:rFonts w:ascii="Tahoma" w:eastAsia="MS Mincho" w:hAnsi="Tahoma" w:cs="Tahoma"/>
      <w:sz w:val="16"/>
      <w:szCs w:val="16"/>
      <w:lang w:val="cs-CZ" w:eastAsia="ja-JP"/>
    </w:rPr>
  </w:style>
  <w:style w:type="paragraph" w:styleId="CommentSubject">
    <w:name w:val="annotation subject"/>
    <w:basedOn w:val="CommentText"/>
    <w:next w:val="CommentText"/>
    <w:link w:val="CommentSubjectChar"/>
    <w:uiPriority w:val="99"/>
    <w:semiHidden/>
    <w:rsid w:val="003A2288"/>
    <w:rPr>
      <w:b/>
      <w:bCs/>
    </w:rPr>
  </w:style>
  <w:style w:type="character" w:customStyle="1" w:styleId="CommentSubjectChar">
    <w:name w:val="Comment Subject Char"/>
    <w:basedOn w:val="CommentTextChar"/>
    <w:link w:val="CommentSubject"/>
    <w:uiPriority w:val="99"/>
    <w:semiHidden/>
    <w:locked/>
    <w:rsid w:val="003A2288"/>
    <w:rPr>
      <w:rFonts w:eastAsia="MS Mincho" w:cs="Times New Roman"/>
      <w:b/>
      <w:bCs/>
      <w:sz w:val="20"/>
      <w:szCs w:val="20"/>
      <w:lang w:val="cs-CZ" w:eastAsia="ja-JP" w:bidi="ar-SA"/>
    </w:rPr>
  </w:style>
  <w:style w:type="paragraph" w:styleId="ListParagraph">
    <w:name w:val="List Paragraph"/>
    <w:basedOn w:val="Normal"/>
    <w:qFormat/>
    <w:rsid w:val="00625606"/>
    <w:pPr>
      <w:ind w:left="720"/>
      <w:contextualSpacing/>
    </w:pPr>
  </w:style>
  <w:style w:type="character" w:customStyle="1" w:styleId="apple-converted-space">
    <w:name w:val="apple-converted-space"/>
    <w:basedOn w:val="DefaultParagraphFont"/>
    <w:rsid w:val="00EB46E2"/>
  </w:style>
  <w:style w:type="paragraph" w:customStyle="1" w:styleId="Default">
    <w:name w:val="Default"/>
    <w:rsid w:val="0093043A"/>
    <w:pPr>
      <w:autoSpaceDE w:val="0"/>
      <w:autoSpaceDN w:val="0"/>
      <w:adjustRightInd w:val="0"/>
    </w:pPr>
    <w:rPr>
      <w:rFonts w:ascii="Arial" w:eastAsia="Calibri" w:hAnsi="Arial" w:cs="Arial"/>
      <w:color w:val="000000"/>
      <w:sz w:val="24"/>
      <w:szCs w:val="24"/>
      <w:lang w:val="en-US" w:eastAsia="en-US"/>
    </w:rPr>
  </w:style>
  <w:style w:type="paragraph" w:styleId="NoSpacing">
    <w:name w:val="No Spacing"/>
    <w:uiPriority w:val="1"/>
    <w:qFormat/>
    <w:rsid w:val="001C101C"/>
    <w:pPr>
      <w:autoSpaceDE w:val="0"/>
      <w:autoSpaceDN w:val="0"/>
      <w:adjustRightInd w:val="0"/>
    </w:pPr>
    <w:rPr>
      <w:rFonts w:eastAsia="MS Mincho"/>
      <w:lang w:eastAsia="ja-JP"/>
    </w:rPr>
  </w:style>
  <w:style w:type="character" w:customStyle="1" w:styleId="hpsatn">
    <w:name w:val="hps atn"/>
    <w:basedOn w:val="DefaultParagraphFont"/>
    <w:rsid w:val="00D10B70"/>
  </w:style>
  <w:style w:type="paragraph" w:customStyle="1" w:styleId="Style0">
    <w:name w:val="Style0"/>
    <w:rsid w:val="001B6229"/>
    <w:rPr>
      <w:rFonts w:ascii="Arial" w:eastAsia="Calibri" w:hAnsi="Arial"/>
      <w:sz w:val="24"/>
      <w:lang w:val="en-US"/>
    </w:rPr>
  </w:style>
  <w:style w:type="paragraph" w:customStyle="1" w:styleId="nadpisodstavce">
    <w:name w:val="nadpis odstavce"/>
    <w:basedOn w:val="Normal"/>
    <w:next w:val="slovanodstavce"/>
    <w:rsid w:val="00370BB3"/>
    <w:pPr>
      <w:autoSpaceDE/>
      <w:autoSpaceDN/>
      <w:adjustRightInd/>
      <w:spacing w:after="120"/>
      <w:jc w:val="center"/>
    </w:pPr>
    <w:rPr>
      <w:rFonts w:ascii="Arial" w:eastAsia="Calibri" w:hAnsi="Arial"/>
      <w:b/>
      <w:sz w:val="22"/>
      <w:lang w:val="en-GB" w:eastAsia="cs-CZ"/>
    </w:rPr>
  </w:style>
  <w:style w:type="paragraph" w:customStyle="1" w:styleId="Odstavecseseznamem1">
    <w:name w:val="Odstavec se seznamem1"/>
    <w:basedOn w:val="Normal"/>
    <w:uiPriority w:val="99"/>
    <w:qFormat/>
    <w:rsid w:val="009A5CB3"/>
    <w:pPr>
      <w:autoSpaceDE/>
      <w:autoSpaceDN/>
      <w:adjustRightInd/>
      <w:spacing w:after="200" w:line="276" w:lineRule="auto"/>
      <w:ind w:left="720"/>
    </w:pPr>
    <w:rPr>
      <w:rFonts w:ascii="Calibri" w:eastAsia="Times New Roman" w:hAnsi="Calibri"/>
      <w:sz w:val="22"/>
      <w:szCs w:val="22"/>
      <w:lang w:val="en-US" w:eastAsia="en-US"/>
    </w:rPr>
  </w:style>
  <w:style w:type="paragraph" w:styleId="NormalWeb">
    <w:name w:val="Normal (Web)"/>
    <w:basedOn w:val="Normal"/>
    <w:uiPriority w:val="99"/>
    <w:unhideWhenUsed/>
    <w:rsid w:val="009A5CB3"/>
    <w:pPr>
      <w:autoSpaceDE/>
      <w:autoSpaceDN/>
      <w:adjustRightInd/>
      <w:spacing w:before="240" w:after="240"/>
    </w:pPr>
    <w:rPr>
      <w:rFonts w:eastAsia="Times New Roman"/>
      <w:sz w:val="24"/>
      <w:szCs w:val="24"/>
      <w:lang w:val="en-US" w:eastAsia="en-US"/>
    </w:rPr>
  </w:style>
  <w:style w:type="paragraph" w:customStyle="1" w:styleId="msk">
    <w:name w:val="římská"/>
    <w:basedOn w:val="Normal"/>
    <w:next w:val="nadpisodstavce"/>
    <w:rsid w:val="00A57289"/>
    <w:pPr>
      <w:autoSpaceDE/>
      <w:autoSpaceDN/>
      <w:adjustRightInd/>
      <w:spacing w:after="120"/>
      <w:jc w:val="center"/>
    </w:pPr>
    <w:rPr>
      <w:rFonts w:ascii="Arial" w:eastAsia="Calibri" w:hAnsi="Arial"/>
      <w:b/>
      <w:caps/>
      <w:sz w:val="22"/>
      <w:lang w:val="en-GB" w:eastAsia="cs-CZ"/>
    </w:rPr>
  </w:style>
  <w:style w:type="paragraph" w:customStyle="1" w:styleId="Paragraph">
    <w:name w:val="Paragraph"/>
    <w:basedOn w:val="Normal"/>
    <w:link w:val="ParagraphChar"/>
    <w:qFormat/>
    <w:rsid w:val="00A57289"/>
    <w:pPr>
      <w:autoSpaceDE/>
      <w:autoSpaceDN/>
      <w:adjustRightInd/>
      <w:spacing w:after="250" w:line="300" w:lineRule="atLeast"/>
    </w:pPr>
    <w:rPr>
      <w:rFonts w:ascii="Arial" w:eastAsia="SimSun" w:hAnsi="Arial"/>
      <w:b/>
      <w:sz w:val="22"/>
      <w:szCs w:val="24"/>
      <w:lang w:val="x-none" w:eastAsia="zh-CN"/>
    </w:rPr>
  </w:style>
  <w:style w:type="character" w:customStyle="1" w:styleId="ParagraphChar">
    <w:name w:val="Paragraph Char"/>
    <w:link w:val="Paragraph"/>
    <w:rsid w:val="00A57289"/>
    <w:rPr>
      <w:rFonts w:ascii="Arial" w:eastAsia="SimSun" w:hAnsi="Arial"/>
      <w:b/>
      <w:sz w:val="22"/>
      <w:szCs w:val="24"/>
      <w:lang w:val="x-none" w:eastAsia="zh-CN"/>
    </w:rPr>
  </w:style>
  <w:style w:type="paragraph" w:styleId="PlainText">
    <w:name w:val="Plain Text"/>
    <w:basedOn w:val="Normal"/>
    <w:link w:val="PlainTextChar"/>
    <w:uiPriority w:val="99"/>
    <w:rsid w:val="00E107B3"/>
    <w:pPr>
      <w:autoSpaceDE/>
      <w:autoSpaceDN/>
      <w:adjustRightInd/>
    </w:pPr>
    <w:rPr>
      <w:rFonts w:ascii="Courier New" w:eastAsia="Times New Roman" w:hAnsi="Courier New"/>
      <w:lang w:eastAsia="cs-CZ"/>
    </w:rPr>
  </w:style>
  <w:style w:type="character" w:customStyle="1" w:styleId="PlainTextChar">
    <w:name w:val="Plain Text Char"/>
    <w:basedOn w:val="DefaultParagraphFont"/>
    <w:link w:val="PlainText"/>
    <w:uiPriority w:val="99"/>
    <w:rsid w:val="00E107B3"/>
    <w:rPr>
      <w:rFonts w:ascii="Courier New" w:hAnsi="Courier New"/>
    </w:rPr>
  </w:style>
  <w:style w:type="paragraph" w:styleId="Revision">
    <w:name w:val="Revision"/>
    <w:hidden/>
    <w:uiPriority w:val="99"/>
    <w:semiHidden/>
    <w:rsid w:val="004833D4"/>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76944">
      <w:bodyDiv w:val="1"/>
      <w:marLeft w:val="0"/>
      <w:marRight w:val="0"/>
      <w:marTop w:val="0"/>
      <w:marBottom w:val="0"/>
      <w:divBdr>
        <w:top w:val="none" w:sz="0" w:space="0" w:color="auto"/>
        <w:left w:val="none" w:sz="0" w:space="0" w:color="auto"/>
        <w:bottom w:val="none" w:sz="0" w:space="0" w:color="auto"/>
        <w:right w:val="none" w:sz="0" w:space="0" w:color="auto"/>
      </w:divBdr>
    </w:div>
    <w:div w:id="975839910">
      <w:bodyDiv w:val="1"/>
      <w:marLeft w:val="0"/>
      <w:marRight w:val="0"/>
      <w:marTop w:val="0"/>
      <w:marBottom w:val="0"/>
      <w:divBdr>
        <w:top w:val="none" w:sz="0" w:space="0" w:color="auto"/>
        <w:left w:val="none" w:sz="0" w:space="0" w:color="auto"/>
        <w:bottom w:val="none" w:sz="0" w:space="0" w:color="auto"/>
        <w:right w:val="none" w:sz="0" w:space="0" w:color="auto"/>
      </w:divBdr>
    </w:div>
    <w:div w:id="1196195394">
      <w:marLeft w:val="0"/>
      <w:marRight w:val="0"/>
      <w:marTop w:val="0"/>
      <w:marBottom w:val="0"/>
      <w:divBdr>
        <w:top w:val="none" w:sz="0" w:space="0" w:color="auto"/>
        <w:left w:val="none" w:sz="0" w:space="0" w:color="auto"/>
        <w:bottom w:val="none" w:sz="0" w:space="0" w:color="auto"/>
        <w:right w:val="none" w:sz="0" w:space="0" w:color="auto"/>
      </w:divBdr>
      <w:divsChild>
        <w:div w:id="1196195395">
          <w:marLeft w:val="0"/>
          <w:marRight w:val="0"/>
          <w:marTop w:val="0"/>
          <w:marBottom w:val="0"/>
          <w:divBdr>
            <w:top w:val="none" w:sz="0" w:space="0" w:color="auto"/>
            <w:left w:val="none" w:sz="0" w:space="0" w:color="auto"/>
            <w:bottom w:val="none" w:sz="0" w:space="0" w:color="auto"/>
            <w:right w:val="none" w:sz="0" w:space="0" w:color="auto"/>
          </w:divBdr>
          <w:divsChild>
            <w:div w:id="1196195400">
              <w:marLeft w:val="0"/>
              <w:marRight w:val="0"/>
              <w:marTop w:val="0"/>
              <w:marBottom w:val="0"/>
              <w:divBdr>
                <w:top w:val="none" w:sz="0" w:space="0" w:color="auto"/>
                <w:left w:val="none" w:sz="0" w:space="0" w:color="auto"/>
                <w:bottom w:val="none" w:sz="0" w:space="0" w:color="auto"/>
                <w:right w:val="none" w:sz="0" w:space="0" w:color="auto"/>
              </w:divBdr>
              <w:divsChild>
                <w:div w:id="1196195404">
                  <w:marLeft w:val="0"/>
                  <w:marRight w:val="0"/>
                  <w:marTop w:val="0"/>
                  <w:marBottom w:val="0"/>
                  <w:divBdr>
                    <w:top w:val="none" w:sz="0" w:space="0" w:color="auto"/>
                    <w:left w:val="none" w:sz="0" w:space="0" w:color="auto"/>
                    <w:bottom w:val="none" w:sz="0" w:space="0" w:color="auto"/>
                    <w:right w:val="none" w:sz="0" w:space="0" w:color="auto"/>
                  </w:divBdr>
                  <w:divsChild>
                    <w:div w:id="1196195396">
                      <w:marLeft w:val="0"/>
                      <w:marRight w:val="0"/>
                      <w:marTop w:val="0"/>
                      <w:marBottom w:val="0"/>
                      <w:divBdr>
                        <w:top w:val="none" w:sz="0" w:space="0" w:color="auto"/>
                        <w:left w:val="none" w:sz="0" w:space="0" w:color="auto"/>
                        <w:bottom w:val="none" w:sz="0" w:space="0" w:color="auto"/>
                        <w:right w:val="none" w:sz="0" w:space="0" w:color="auto"/>
                      </w:divBdr>
                      <w:divsChild>
                        <w:div w:id="1196195398">
                          <w:marLeft w:val="0"/>
                          <w:marRight w:val="0"/>
                          <w:marTop w:val="0"/>
                          <w:marBottom w:val="0"/>
                          <w:divBdr>
                            <w:top w:val="none" w:sz="0" w:space="0" w:color="auto"/>
                            <w:left w:val="none" w:sz="0" w:space="0" w:color="auto"/>
                            <w:bottom w:val="none" w:sz="0" w:space="0" w:color="auto"/>
                            <w:right w:val="none" w:sz="0" w:space="0" w:color="auto"/>
                          </w:divBdr>
                          <w:divsChild>
                            <w:div w:id="1196195401">
                              <w:marLeft w:val="0"/>
                              <w:marRight w:val="0"/>
                              <w:marTop w:val="0"/>
                              <w:marBottom w:val="0"/>
                              <w:divBdr>
                                <w:top w:val="none" w:sz="0" w:space="0" w:color="auto"/>
                                <w:left w:val="none" w:sz="0" w:space="0" w:color="auto"/>
                                <w:bottom w:val="none" w:sz="0" w:space="0" w:color="auto"/>
                                <w:right w:val="none" w:sz="0" w:space="0" w:color="auto"/>
                              </w:divBdr>
                              <w:divsChild>
                                <w:div w:id="1196195397">
                                  <w:marLeft w:val="0"/>
                                  <w:marRight w:val="0"/>
                                  <w:marTop w:val="0"/>
                                  <w:marBottom w:val="0"/>
                                  <w:divBdr>
                                    <w:top w:val="none" w:sz="0" w:space="0" w:color="auto"/>
                                    <w:left w:val="none" w:sz="0" w:space="0" w:color="auto"/>
                                    <w:bottom w:val="none" w:sz="0" w:space="0" w:color="auto"/>
                                    <w:right w:val="none" w:sz="0" w:space="0" w:color="auto"/>
                                  </w:divBdr>
                                  <w:divsChild>
                                    <w:div w:id="1196195403">
                                      <w:marLeft w:val="0"/>
                                      <w:marRight w:val="0"/>
                                      <w:marTop w:val="0"/>
                                      <w:marBottom w:val="0"/>
                                      <w:divBdr>
                                        <w:top w:val="single" w:sz="6" w:space="0" w:color="F5F5F5"/>
                                        <w:left w:val="single" w:sz="6" w:space="0" w:color="F5F5F5"/>
                                        <w:bottom w:val="single" w:sz="6" w:space="0" w:color="F5F5F5"/>
                                        <w:right w:val="single" w:sz="6" w:space="0" w:color="F5F5F5"/>
                                      </w:divBdr>
                                      <w:divsChild>
                                        <w:div w:id="1196195402">
                                          <w:marLeft w:val="0"/>
                                          <w:marRight w:val="0"/>
                                          <w:marTop w:val="0"/>
                                          <w:marBottom w:val="0"/>
                                          <w:divBdr>
                                            <w:top w:val="none" w:sz="0" w:space="0" w:color="auto"/>
                                            <w:left w:val="none" w:sz="0" w:space="0" w:color="auto"/>
                                            <w:bottom w:val="none" w:sz="0" w:space="0" w:color="auto"/>
                                            <w:right w:val="none" w:sz="0" w:space="0" w:color="auto"/>
                                          </w:divBdr>
                                          <w:divsChild>
                                            <w:div w:id="11961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37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A0CA3-10FE-48FC-BD96-51AC00F1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1942</Words>
  <Characters>11075</Characters>
  <Application>Microsoft Office Word</Application>
  <DocSecurity>0</DocSecurity>
  <Lines>92</Lines>
  <Paragraphs>25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Smlouva o klinickém hodnocení</vt:lpstr>
      <vt:lpstr>Smlouva o klinickém hodnocení</vt:lpstr>
    </vt:vector>
  </TitlesOfParts>
  <Company>Pharmservice</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klinickém hodnocení</dc:title>
  <dc:creator>novak</dc:creator>
  <cp:lastModifiedBy>Zemkova, Darina</cp:lastModifiedBy>
  <cp:revision>8</cp:revision>
  <cp:lastPrinted>2018-06-07T09:32:00Z</cp:lastPrinted>
  <dcterms:created xsi:type="dcterms:W3CDTF">2018-03-27T08:05:00Z</dcterms:created>
  <dcterms:modified xsi:type="dcterms:W3CDTF">2018-06-07T09:32:00Z</dcterms:modified>
</cp:coreProperties>
</file>