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166"/>
      </w:tblGrid>
      <w:tr w:rsidR="00B75F24">
        <w:trPr>
          <w:trHeight w:hRule="exact" w:val="1224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after="180" w:line="480" w:lineRule="exact"/>
              <w:ind w:left="180" w:firstLine="0"/>
            </w:pPr>
            <w:r>
              <w:rPr>
                <w:rStyle w:val="Zkladntext24pt"/>
              </w:rPr>
              <w:t>Nabídka LNN 2018024R1</w:t>
            </w:r>
          </w:p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before="180" w:line="220" w:lineRule="exact"/>
              <w:ind w:right="180" w:firstLine="0"/>
              <w:jc w:val="right"/>
            </w:pPr>
            <w:proofErr w:type="spellStart"/>
            <w:r>
              <w:rPr>
                <w:rStyle w:val="Zkladntext1"/>
              </w:rPr>
              <w:t>Date</w:t>
            </w:r>
            <w:proofErr w:type="spellEnd"/>
            <w:r>
              <w:rPr>
                <w:rStyle w:val="Zkladntext1"/>
              </w:rPr>
              <w:t>: 201-03-07</w:t>
            </w:r>
          </w:p>
        </w:tc>
      </w:tr>
      <w:tr w:rsidR="00B75F24">
        <w:trPr>
          <w:trHeight w:hRule="exact" w:val="25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Tun"/>
              </w:rPr>
              <w:t>Dodavatel: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line="220" w:lineRule="exact"/>
              <w:ind w:left="20" w:firstLine="0"/>
            </w:pPr>
            <w:r>
              <w:rPr>
                <w:rStyle w:val="ZkladntextTun"/>
              </w:rPr>
              <w:t>Objednatel:</w:t>
            </w:r>
          </w:p>
        </w:tc>
      </w:tr>
      <w:tr w:rsidR="00B75F24">
        <w:trPr>
          <w:trHeight w:hRule="exact" w:val="197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Zkladntext1"/>
              </w:rPr>
              <w:t>LYNAX s.r.o.</w:t>
            </w:r>
          </w:p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Zkladntext1"/>
              </w:rPr>
              <w:t xml:space="preserve">Půlkruhová 158/1,160 00 Praha 6 IČO: 29054966, DIČ: CZ29054966 E-mail: </w:t>
            </w:r>
            <w:r w:rsidR="004E0442">
              <w:rPr>
                <w:rStyle w:val="Zkladntext1"/>
                <w:lang w:val="en-US" w:eastAsia="en-US" w:bidi="en-US"/>
              </w:rPr>
              <w:t>xxxxxxxxxxxxx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line="293" w:lineRule="exact"/>
              <w:ind w:left="20" w:firstLine="0"/>
            </w:pPr>
            <w:r>
              <w:rPr>
                <w:rStyle w:val="ZkladntextArialUnicodeMS"/>
              </w:rPr>
              <w:t>Ing. Jiří Novotný Vedoucí OZT</w:t>
            </w:r>
          </w:p>
          <w:p w:rsidR="00B75F24" w:rsidRDefault="00F160DD">
            <w:pPr>
              <w:pStyle w:val="Zkladntext5"/>
              <w:framePr w:w="9067" w:wrap="notBeside" w:vAnchor="text" w:hAnchor="text" w:xAlign="center" w:y="1"/>
              <w:shd w:val="clear" w:color="auto" w:fill="auto"/>
              <w:spacing w:line="264" w:lineRule="exact"/>
              <w:ind w:left="20" w:firstLine="0"/>
            </w:pPr>
            <w:r>
              <w:rPr>
                <w:rStyle w:val="ZkladntextArialUnicodeMS"/>
              </w:rPr>
              <w:t>Krajská nemocnice T. Bati, a. s. / Havlíčkovo nábřeží 600, 7</w:t>
            </w:r>
            <w:r w:rsidR="004E0442">
              <w:rPr>
                <w:rStyle w:val="ZkladntextArialUnicodeMS"/>
              </w:rPr>
              <w:t xml:space="preserve">62 75 ZLÍN tel: </w:t>
            </w:r>
            <w:proofErr w:type="spellStart"/>
            <w:proofErr w:type="gramStart"/>
            <w:r w:rsidR="004E0442">
              <w:rPr>
                <w:rStyle w:val="ZkladntextArialUnicodeMS"/>
              </w:rPr>
              <w:t>xxxxxxxx</w:t>
            </w:r>
            <w:proofErr w:type="spellEnd"/>
            <w:r w:rsidR="004E0442">
              <w:rPr>
                <w:rStyle w:val="ZkladntextArialUnicodeMS"/>
              </w:rPr>
              <w:t xml:space="preserve"> , </w:t>
            </w:r>
            <w:proofErr w:type="spellStart"/>
            <w:r w:rsidR="004E0442">
              <w:rPr>
                <w:rStyle w:val="ZkladntextArialUnicodeMS"/>
              </w:rPr>
              <w:t>xxxxxxxxx</w:t>
            </w:r>
            <w:proofErr w:type="spellEnd"/>
            <w:proofErr w:type="gramEnd"/>
            <w:r>
              <w:rPr>
                <w:rStyle w:val="ZkladntextArialUnicodeMS"/>
              </w:rPr>
              <w:t xml:space="preserve"> e</w:t>
            </w:r>
            <w:r w:rsidR="004E0442">
              <w:rPr>
                <w:rStyle w:val="ZkladntextArialUnicodeMS"/>
              </w:rPr>
              <w:t xml:space="preserve">-mail: </w:t>
            </w:r>
            <w:proofErr w:type="spellStart"/>
            <w:r w:rsidR="004E0442">
              <w:rPr>
                <w:rStyle w:val="ZkladntextArialUnicodeMS"/>
              </w:rPr>
              <w:t>Jiri.Novotný</w:t>
            </w:r>
            <w:proofErr w:type="spellEnd"/>
            <w:r w:rsidR="004E0442">
              <w:rPr>
                <w:rStyle w:val="ZkladntextArialUnicodeMS"/>
              </w:rPr>
              <w:t xml:space="preserve"> </w:t>
            </w:r>
            <w:proofErr w:type="spellStart"/>
            <w:r w:rsidR="004E0442">
              <w:rPr>
                <w:rStyle w:val="ZkladntextArialUnicodeMS"/>
              </w:rPr>
              <w:t>xxxxxxxxx</w:t>
            </w:r>
            <w:proofErr w:type="spellEnd"/>
            <w:r>
              <w:rPr>
                <w:rStyle w:val="ZkladntextArialUnicodeMS"/>
              </w:rPr>
              <w:t xml:space="preserve"> / 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www.kntb.cz</w:t>
              </w:r>
            </w:hyperlink>
          </w:p>
        </w:tc>
      </w:tr>
    </w:tbl>
    <w:p w:rsidR="00B75F24" w:rsidRDefault="00B75F24">
      <w:pPr>
        <w:rPr>
          <w:sz w:val="2"/>
          <w:szCs w:val="2"/>
        </w:rPr>
      </w:pPr>
    </w:p>
    <w:p w:rsidR="00B75F24" w:rsidRDefault="00B75F24">
      <w:pPr>
        <w:rPr>
          <w:sz w:val="2"/>
          <w:szCs w:val="2"/>
        </w:rPr>
        <w:sectPr w:rsidR="00B75F24">
          <w:type w:val="continuous"/>
          <w:pgSz w:w="11909" w:h="16838"/>
          <w:pgMar w:top="1109" w:right="1404" w:bottom="1138" w:left="1428" w:header="0" w:footer="3" w:gutter="0"/>
          <w:cols w:space="720"/>
          <w:noEndnote/>
          <w:docGrid w:linePitch="360"/>
        </w:sectPr>
      </w:pPr>
    </w:p>
    <w:p w:rsidR="00B75F24" w:rsidRDefault="00F160DD">
      <w:pPr>
        <w:pStyle w:val="Zkladntext5"/>
        <w:shd w:val="clear" w:color="auto" w:fill="auto"/>
        <w:ind w:left="700"/>
      </w:pPr>
      <w:r>
        <w:lastRenderedPageBreak/>
        <w:t xml:space="preserve">Bank. </w:t>
      </w:r>
      <w:proofErr w:type="gramStart"/>
      <w:r>
        <w:t>spojení</w:t>
      </w:r>
      <w:proofErr w:type="gramEnd"/>
      <w:r>
        <w:t>: Komerční Banka, a.s.</w:t>
      </w:r>
    </w:p>
    <w:p w:rsidR="00B75F24" w:rsidRDefault="00F160DD">
      <w:pPr>
        <w:pStyle w:val="Zkladntext5"/>
        <w:shd w:val="clear" w:color="auto" w:fill="auto"/>
        <w:spacing w:after="287"/>
        <w:ind w:left="1580" w:right="3260" w:firstLine="0"/>
      </w:pPr>
      <w:proofErr w:type="gramStart"/>
      <w:r>
        <w:t>Č.ú.115</w:t>
      </w:r>
      <w:proofErr w:type="gramEnd"/>
      <w:r>
        <w:t xml:space="preserve">-3909040227/0100 CZK </w:t>
      </w:r>
      <w:proofErr w:type="spellStart"/>
      <w:r>
        <w:t>Č.ú</w:t>
      </w:r>
      <w:proofErr w:type="spellEnd"/>
      <w:r>
        <w:t>. 115-3909240237/0100 EUR IBAN: CZ37 0100 00011539 0904 0227 SWIFT: KOMBCZPPXXX (KOMBCZPP)</w:t>
      </w:r>
    </w:p>
    <w:p w:rsidR="00B75F24" w:rsidRDefault="00F160DD">
      <w:pPr>
        <w:pStyle w:val="Zkladntext5"/>
        <w:shd w:val="clear" w:color="auto" w:fill="auto"/>
        <w:spacing w:after="13" w:line="220" w:lineRule="exact"/>
        <w:ind w:left="700"/>
      </w:pPr>
      <w:r>
        <w:t>Platnost nabídky: 2018-06-30</w:t>
      </w:r>
    </w:p>
    <w:p w:rsidR="00B75F24" w:rsidRDefault="00F160DD">
      <w:pPr>
        <w:pStyle w:val="Zkladntext5"/>
        <w:shd w:val="clear" w:color="auto" w:fill="auto"/>
        <w:spacing w:after="232" w:line="220" w:lineRule="exact"/>
        <w:ind w:left="700"/>
      </w:pPr>
      <w:r>
        <w:t>Vyřizuje: Pe</w:t>
      </w:r>
      <w:r w:rsidR="007D792E">
        <w:t xml:space="preserve">tr Králík tel. </w:t>
      </w:r>
      <w:proofErr w:type="spellStart"/>
      <w:r w:rsidR="007D792E">
        <w:t>xxxxxxxxxxxx</w:t>
      </w:r>
      <w:proofErr w:type="spellEnd"/>
      <w:r>
        <w:t xml:space="preserve">, </w:t>
      </w:r>
      <w:r w:rsidR="007D792E">
        <w:t>xxxxxxxxxxxxxxx</w:t>
      </w:r>
      <w:bookmarkStart w:id="0" w:name="_GoBack"/>
      <w:bookmarkEnd w:id="0"/>
    </w:p>
    <w:p w:rsidR="00B75F24" w:rsidRDefault="00F160DD">
      <w:pPr>
        <w:pStyle w:val="Zkladntext5"/>
        <w:numPr>
          <w:ilvl w:val="0"/>
          <w:numId w:val="1"/>
        </w:numPr>
        <w:shd w:val="clear" w:color="auto" w:fill="auto"/>
        <w:tabs>
          <w:tab w:val="right" w:pos="8327"/>
        </w:tabs>
        <w:spacing w:line="322" w:lineRule="exact"/>
        <w:ind w:left="700" w:right="220"/>
      </w:pPr>
      <w:r>
        <w:t xml:space="preserve"> </w:t>
      </w:r>
      <w:r>
        <w:rPr>
          <w:rStyle w:val="ZkladntextTun0"/>
        </w:rPr>
        <w:t xml:space="preserve">Stojan </w:t>
      </w:r>
      <w:r>
        <w:t xml:space="preserve">s </w:t>
      </w:r>
      <w:r>
        <w:rPr>
          <w:rStyle w:val="ZkladntextTun0"/>
        </w:rPr>
        <w:t xml:space="preserve">měřením aktivity PT342R3 </w:t>
      </w:r>
      <w:r>
        <w:t>- kompletní, včetně PC a SW</w:t>
      </w:r>
      <w:r>
        <w:tab/>
      </w:r>
      <w:proofErr w:type="spellStart"/>
      <w:r>
        <w:t>lks</w:t>
      </w:r>
      <w:proofErr w:type="spellEnd"/>
      <w:r>
        <w:t xml:space="preserve"> Technické parametry zařízení</w:t>
      </w:r>
    </w:p>
    <w:p w:rsidR="00B75F24" w:rsidRDefault="00F160DD">
      <w:pPr>
        <w:pStyle w:val="Zkladntext5"/>
        <w:numPr>
          <w:ilvl w:val="0"/>
          <w:numId w:val="2"/>
        </w:numPr>
        <w:shd w:val="clear" w:color="auto" w:fill="auto"/>
        <w:tabs>
          <w:tab w:val="left" w:pos="982"/>
        </w:tabs>
        <w:spacing w:line="322" w:lineRule="exact"/>
        <w:ind w:left="700" w:firstLine="0"/>
        <w:jc w:val="both"/>
      </w:pPr>
      <w:r>
        <w:t>Detektor: kolimovaná GM trubice</w:t>
      </w:r>
    </w:p>
    <w:p w:rsidR="00B75F24" w:rsidRDefault="00F160DD">
      <w:pPr>
        <w:pStyle w:val="Zkladntext5"/>
        <w:numPr>
          <w:ilvl w:val="0"/>
          <w:numId w:val="2"/>
        </w:numPr>
        <w:shd w:val="clear" w:color="auto" w:fill="auto"/>
        <w:tabs>
          <w:tab w:val="left" w:pos="982"/>
        </w:tabs>
        <w:spacing w:line="322" w:lineRule="exact"/>
        <w:ind w:left="700" w:firstLine="0"/>
        <w:jc w:val="both"/>
      </w:pPr>
      <w:r>
        <w:t xml:space="preserve">Rozsah měřených aktivit stříkačky: 5MBq až 36GBq pro 99m </w:t>
      </w:r>
      <w:proofErr w:type="spellStart"/>
      <w:r>
        <w:t>Tc</w:t>
      </w:r>
      <w:proofErr w:type="spellEnd"/>
    </w:p>
    <w:p w:rsidR="00B75F24" w:rsidRDefault="00F160DD">
      <w:pPr>
        <w:pStyle w:val="Zkladntext5"/>
        <w:numPr>
          <w:ilvl w:val="0"/>
          <w:numId w:val="2"/>
        </w:numPr>
        <w:shd w:val="clear" w:color="auto" w:fill="auto"/>
        <w:tabs>
          <w:tab w:val="left" w:pos="982"/>
        </w:tabs>
        <w:spacing w:line="322" w:lineRule="exact"/>
        <w:ind w:left="700" w:firstLine="0"/>
        <w:jc w:val="both"/>
      </w:pPr>
      <w:r>
        <w:t>Přesnost stanovení aktivity: ± 5% pro 99mTc, Linearita: ± 5%</w:t>
      </w:r>
    </w:p>
    <w:p w:rsidR="00B75F24" w:rsidRDefault="00F160DD">
      <w:pPr>
        <w:pStyle w:val="Zkladntext5"/>
        <w:numPr>
          <w:ilvl w:val="0"/>
          <w:numId w:val="2"/>
        </w:numPr>
        <w:shd w:val="clear" w:color="auto" w:fill="auto"/>
        <w:tabs>
          <w:tab w:val="left" w:pos="982"/>
        </w:tabs>
        <w:spacing w:after="240" w:line="322" w:lineRule="exact"/>
        <w:ind w:left="700" w:firstLine="0"/>
        <w:jc w:val="both"/>
      </w:pPr>
      <w:r>
        <w:t>Krátkodobá/dlouhodobá stabilita: ±3% za 10 hod/ ± 5% za měsíc</w:t>
      </w:r>
    </w:p>
    <w:p w:rsidR="00B75F24" w:rsidRDefault="00F160DD">
      <w:pPr>
        <w:pStyle w:val="Zkladntext5"/>
        <w:framePr w:h="210" w:wrap="around" w:vAnchor="text" w:hAnchor="margin" w:x="7809" w:y="6"/>
        <w:shd w:val="clear" w:color="auto" w:fill="auto"/>
        <w:spacing w:line="210" w:lineRule="exact"/>
        <w:ind w:left="100" w:firstLine="0"/>
      </w:pPr>
      <w:proofErr w:type="spellStart"/>
      <w:r>
        <w:rPr>
          <w:rStyle w:val="ZkladntextExact"/>
        </w:rPr>
        <w:t>lks</w:t>
      </w:r>
      <w:proofErr w:type="spellEnd"/>
    </w:p>
    <w:p w:rsidR="00B75F24" w:rsidRDefault="00F160DD">
      <w:pPr>
        <w:framePr w:h="3235" w:wrap="around" w:vAnchor="text" w:hAnchor="margin" w:x="5108" w:y="539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"C:\\Users\\Vinklerova\\Desktop\\LYNAX\\media\\image1.jpeg" \* MERGEFORMATINET </w:instrText>
      </w:r>
      <w:r>
        <w:fldChar w:fldCharType="separate"/>
      </w:r>
      <w:r w:rsidR="00047266">
        <w:fldChar w:fldCharType="begin"/>
      </w:r>
      <w:r w:rsidR="00047266">
        <w:instrText xml:space="preserve"> </w:instrText>
      </w:r>
      <w:r w:rsidR="00047266">
        <w:instrText>INCLUDEPICTURE  "C:\\Users\\Vinklerova\\Desktop\\LYNAX\\media\\image1.jpeg" \* MERGEFORMATINET</w:instrText>
      </w:r>
      <w:r w:rsidR="00047266">
        <w:instrText xml:space="preserve"> </w:instrText>
      </w:r>
      <w:r w:rsidR="00047266">
        <w:fldChar w:fldCharType="separate"/>
      </w:r>
      <w:r w:rsidR="007D79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162.35pt">
            <v:imagedata r:id="rId9" r:href="rId10"/>
          </v:shape>
        </w:pict>
      </w:r>
      <w:r w:rsidR="00047266">
        <w:fldChar w:fldCharType="end"/>
      </w:r>
      <w:r>
        <w:fldChar w:fldCharType="end"/>
      </w:r>
    </w:p>
    <w:p w:rsidR="00B75F24" w:rsidRDefault="00F160DD">
      <w:pPr>
        <w:pStyle w:val="Zkladntext5"/>
        <w:numPr>
          <w:ilvl w:val="0"/>
          <w:numId w:val="1"/>
        </w:numPr>
        <w:shd w:val="clear" w:color="auto" w:fill="auto"/>
        <w:spacing w:after="586" w:line="322" w:lineRule="exact"/>
        <w:ind w:left="100" w:right="1540" w:hanging="80"/>
      </w:pPr>
      <w:r>
        <w:rPr>
          <w:rStyle w:val="ZkladntextTun0"/>
        </w:rPr>
        <w:t xml:space="preserve"> Kontrolní zářič pro </w:t>
      </w:r>
      <w:r>
        <w:t>PT342R3.1 Včetně stínícího kontejneru Platnost certifikátu zářiče 3 roky (pokud je výše uvedený přístroj používán jako stanovené měřidlo, kontrolní zářič je nutnost).</w:t>
      </w:r>
    </w:p>
    <w:p w:rsidR="00B75F24" w:rsidRDefault="00F160DD">
      <w:pPr>
        <w:pStyle w:val="Nadpis10"/>
        <w:keepNext/>
        <w:keepLines/>
        <w:shd w:val="clear" w:color="auto" w:fill="auto"/>
        <w:spacing w:before="0" w:after="547"/>
        <w:ind w:left="20" w:right="2540"/>
      </w:pPr>
      <w:bookmarkStart w:id="1" w:name="bookmark0"/>
      <w:r>
        <w:t>PT342R3 Měřící stanice -</w:t>
      </w:r>
      <w:bookmarkEnd w:id="1"/>
    </w:p>
    <w:p w:rsidR="00B75F24" w:rsidRDefault="00F160DD">
      <w:pPr>
        <w:pStyle w:val="Zkladntext21"/>
        <w:shd w:val="clear" w:color="auto" w:fill="auto"/>
        <w:spacing w:before="0" w:line="1080" w:lineRule="exact"/>
        <w:ind w:left="20"/>
      </w:pPr>
      <w:r>
        <w:t>I</w:t>
      </w:r>
    </w:p>
    <w:p w:rsidR="00B75F24" w:rsidRDefault="00F160DD">
      <w:pPr>
        <w:framePr w:h="787" w:hSpace="1584" w:wrap="notBeside" w:vAnchor="text" w:hAnchor="text" w:x="6260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"C:\\Users\\Vinklerova\\Desktop\\LYNAX\\media\\image2.jpeg" \* MERGEFORMATINET </w:instrText>
      </w:r>
      <w:r>
        <w:fldChar w:fldCharType="separate"/>
      </w:r>
      <w:r w:rsidR="00047266">
        <w:fldChar w:fldCharType="begin"/>
      </w:r>
      <w:r w:rsidR="00047266">
        <w:instrText xml:space="preserve"> </w:instrText>
      </w:r>
      <w:r w:rsidR="00047266">
        <w:instrText>INCLUDEPICTURE  "C:\\Users\\Vinklerova\\Desktop\\LYNAX\\media\\image2.jpeg" \* MERGEFORMATINET</w:instrText>
      </w:r>
      <w:r w:rsidR="00047266">
        <w:instrText xml:space="preserve"> </w:instrText>
      </w:r>
      <w:r w:rsidR="00047266">
        <w:fldChar w:fldCharType="separate"/>
      </w:r>
      <w:r w:rsidR="007D792E">
        <w:pict>
          <v:shape id="_x0000_i1026" type="#_x0000_t75" style="width:31.25pt;height:38.7pt">
            <v:imagedata r:id="rId11" r:href="rId12"/>
          </v:shape>
        </w:pict>
      </w:r>
      <w:r w:rsidR="00047266">
        <w:fldChar w:fldCharType="end"/>
      </w:r>
      <w:r>
        <w:fldChar w:fldCharType="end"/>
      </w:r>
    </w:p>
    <w:p w:rsidR="00B75F24" w:rsidRDefault="00B75F24">
      <w:pPr>
        <w:rPr>
          <w:sz w:val="2"/>
          <w:szCs w:val="2"/>
        </w:rPr>
      </w:pPr>
    </w:p>
    <w:p w:rsidR="00B75F24" w:rsidRDefault="00F160DD">
      <w:pPr>
        <w:pStyle w:val="Nadpis10"/>
        <w:keepNext/>
        <w:keepLines/>
        <w:shd w:val="clear" w:color="auto" w:fill="auto"/>
        <w:spacing w:before="0" w:after="0" w:line="269" w:lineRule="exact"/>
        <w:ind w:left="700" w:right="6540"/>
      </w:pPr>
      <w:bookmarkStart w:id="2" w:name="bookmark1"/>
      <w:r>
        <w:t>PT490R1 Šikmý stojan</w:t>
      </w:r>
      <w:bookmarkEnd w:id="2"/>
      <w:r>
        <w:br w:type="page"/>
      </w:r>
    </w:p>
    <w:p w:rsidR="00B75F24" w:rsidRDefault="00F160DD">
      <w:pPr>
        <w:pStyle w:val="Obsah20"/>
        <w:numPr>
          <w:ilvl w:val="0"/>
          <w:numId w:val="1"/>
        </w:numPr>
        <w:shd w:val="clear" w:color="auto" w:fill="auto"/>
        <w:tabs>
          <w:tab w:val="right" w:pos="8462"/>
          <w:tab w:val="left" w:pos="663"/>
        </w:tabs>
        <w:spacing w:after="78" w:line="220" w:lineRule="exact"/>
        <w:ind w:left="2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>Štítková tiskárna</w:t>
      </w:r>
      <w:r>
        <w:tab/>
      </w:r>
      <w:r>
        <w:rPr>
          <w:rStyle w:val="Obsah2Netun"/>
        </w:rPr>
        <w:t>lks</w:t>
      </w:r>
    </w:p>
    <w:p w:rsidR="00B75F24" w:rsidRDefault="00F160DD">
      <w:pPr>
        <w:pStyle w:val="Obsah0"/>
        <w:shd w:val="clear" w:color="auto" w:fill="auto"/>
        <w:spacing w:before="0" w:after="617" w:line="220" w:lineRule="exact"/>
        <w:ind w:left="680"/>
      </w:pPr>
      <w:r>
        <w:t>Tiskárna lepících štítků pro správnou dokumentaci zpracovávání RF</w:t>
      </w:r>
    </w:p>
    <w:p w:rsidR="00B75F24" w:rsidRDefault="00F160DD">
      <w:pPr>
        <w:pStyle w:val="Obsah20"/>
        <w:numPr>
          <w:ilvl w:val="0"/>
          <w:numId w:val="1"/>
        </w:numPr>
        <w:shd w:val="clear" w:color="auto" w:fill="auto"/>
        <w:tabs>
          <w:tab w:val="left" w:pos="663"/>
          <w:tab w:val="right" w:pos="8462"/>
        </w:tabs>
        <w:spacing w:after="0" w:line="326" w:lineRule="exact"/>
        <w:ind w:left="20"/>
      </w:pPr>
      <w:r>
        <w:t xml:space="preserve">PT194R3 Šikmý stojan pro dělení activity </w:t>
      </w:r>
      <w:r>
        <w:rPr>
          <w:rStyle w:val="Obsah2Netun"/>
        </w:rPr>
        <w:t>(6mm Pb)</w:t>
      </w:r>
      <w:r>
        <w:rPr>
          <w:rStyle w:val="Obsah2Netun"/>
        </w:rPr>
        <w:tab/>
        <w:t>3ks</w:t>
      </w:r>
    </w:p>
    <w:p w:rsidR="00B75F24" w:rsidRDefault="00F160DD">
      <w:pPr>
        <w:pStyle w:val="Obsah0"/>
        <w:shd w:val="clear" w:color="auto" w:fill="auto"/>
        <w:spacing w:before="0" w:after="0" w:line="326" w:lineRule="exact"/>
        <w:ind w:left="680"/>
      </w:pPr>
      <w:r>
        <w:t>Komplet včetně ramene pro fixaci jehly během natahování dávek</w:t>
      </w:r>
    </w:p>
    <w:p w:rsidR="00B75F24" w:rsidRDefault="00F160DD">
      <w:pPr>
        <w:pStyle w:val="Obsah0"/>
        <w:shd w:val="clear" w:color="auto" w:fill="auto"/>
        <w:spacing w:before="0" w:after="244" w:line="326" w:lineRule="exact"/>
        <w:ind w:left="680"/>
      </w:pPr>
      <w:r>
        <w:t>a sady seřizovačích podložek pro různé velkosti lahviček</w:t>
      </w:r>
    </w:p>
    <w:p w:rsidR="00B75F24" w:rsidRDefault="00F160DD">
      <w:pPr>
        <w:pStyle w:val="Obsah20"/>
        <w:numPr>
          <w:ilvl w:val="0"/>
          <w:numId w:val="1"/>
        </w:numPr>
        <w:shd w:val="clear" w:color="auto" w:fill="auto"/>
        <w:tabs>
          <w:tab w:val="left" w:pos="663"/>
          <w:tab w:val="right" w:pos="8462"/>
        </w:tabs>
        <w:spacing w:after="0" w:line="322" w:lineRule="exact"/>
        <w:ind w:left="20"/>
      </w:pPr>
      <w:r>
        <w:t>PT495R1 2 (3) ml Stínění stříkačky</w:t>
      </w:r>
      <w:r>
        <w:tab/>
      </w:r>
      <w:r>
        <w:rPr>
          <w:rStyle w:val="Obsah2Netun"/>
        </w:rPr>
        <w:t>lks</w:t>
      </w:r>
      <w:r>
        <w:fldChar w:fldCharType="end"/>
      </w:r>
    </w:p>
    <w:p w:rsidR="00B75F24" w:rsidRDefault="00F160DD">
      <w:pPr>
        <w:pStyle w:val="Zkladntext5"/>
        <w:shd w:val="clear" w:color="auto" w:fill="auto"/>
        <w:spacing w:line="322" w:lineRule="exact"/>
        <w:ind w:left="680" w:firstLine="0"/>
      </w:pPr>
      <w:r>
        <w:t xml:space="preserve">Wolfram 3mm, </w:t>
      </w:r>
      <w:proofErr w:type="spellStart"/>
      <w:r>
        <w:t>Pb</w:t>
      </w:r>
      <w:proofErr w:type="spellEnd"/>
      <w:r>
        <w:t xml:space="preserve"> sklo 8mm</w:t>
      </w:r>
    </w:p>
    <w:p w:rsidR="00B75F24" w:rsidRDefault="00F160DD">
      <w:pPr>
        <w:pStyle w:val="Zkladntext5"/>
        <w:shd w:val="clear" w:color="auto" w:fill="auto"/>
        <w:spacing w:line="322" w:lineRule="exact"/>
        <w:ind w:left="680" w:right="1420" w:firstLine="0"/>
        <w:sectPr w:rsidR="00B75F24">
          <w:type w:val="continuous"/>
          <w:pgSz w:w="11909" w:h="16838"/>
          <w:pgMar w:top="1415" w:right="1611" w:bottom="1415" w:left="1611" w:header="0" w:footer="3" w:gutter="0"/>
          <w:cols w:space="720"/>
          <w:noEndnote/>
          <w:docGrid w:linePitch="360"/>
        </w:sectPr>
      </w:pPr>
      <w:r>
        <w:t xml:space="preserve">Slouží pro stínění stříkačky jak při </w:t>
      </w:r>
      <w:proofErr w:type="spellStart"/>
      <w:r>
        <w:t>rozplňování</w:t>
      </w:r>
      <w:proofErr w:type="spellEnd"/>
      <w:r>
        <w:t xml:space="preserve"> pro značení (s PT490R0), tak i při přípravě dávky pro pacienta (s PT194R3).</w:t>
      </w:r>
    </w:p>
    <w:p w:rsidR="00B75F24" w:rsidRDefault="00F160DD">
      <w:pPr>
        <w:pStyle w:val="Titulekobrzku2"/>
        <w:framePr w:w="1536" w:h="494" w:wrap="none" w:vAnchor="text" w:hAnchor="margin" w:x="7196" w:y="2617"/>
        <w:shd w:val="clear" w:color="auto" w:fill="auto"/>
        <w:spacing w:after="2" w:line="240" w:lineRule="exact"/>
      </w:pPr>
      <w:r>
        <w:rPr>
          <w:spacing w:val="0"/>
        </w:rPr>
        <w:t>PT494R1</w:t>
      </w:r>
    </w:p>
    <w:p w:rsidR="00B75F24" w:rsidRDefault="00F160DD">
      <w:pPr>
        <w:pStyle w:val="Titulekobrzku"/>
        <w:framePr w:w="1536" w:h="494" w:wrap="none" w:vAnchor="text" w:hAnchor="margin" w:x="7196" w:y="2617"/>
        <w:shd w:val="clear" w:color="auto" w:fill="auto"/>
        <w:spacing w:before="0" w:line="210" w:lineRule="exact"/>
      </w:pPr>
      <w:r>
        <w:t>Stínění stříkačky</w:t>
      </w:r>
    </w:p>
    <w:p w:rsidR="00B75F24" w:rsidRDefault="00F160DD">
      <w:pPr>
        <w:pStyle w:val="Titulekobrzku2"/>
        <w:framePr w:w="1171" w:h="489" w:wrap="none" w:vAnchor="text" w:hAnchor="margin" w:x="1916" w:y="3961"/>
        <w:shd w:val="clear" w:color="auto" w:fill="auto"/>
        <w:spacing w:after="0" w:line="240" w:lineRule="exact"/>
      </w:pPr>
      <w:r>
        <w:rPr>
          <w:spacing w:val="0"/>
        </w:rPr>
        <w:t>PT194R3</w:t>
      </w:r>
    </w:p>
    <w:p w:rsidR="00B75F24" w:rsidRDefault="00F160DD">
      <w:pPr>
        <w:pStyle w:val="Titulekobrzku"/>
        <w:framePr w:w="1171" w:h="489" w:wrap="none" w:vAnchor="text" w:hAnchor="margin" w:x="1916" w:y="3961"/>
        <w:shd w:val="clear" w:color="auto" w:fill="auto"/>
        <w:spacing w:before="0" w:line="210" w:lineRule="exact"/>
      </w:pPr>
      <w:r>
        <w:t>Šikmý stojan</w:t>
      </w:r>
    </w:p>
    <w:p w:rsidR="00B75F24" w:rsidRDefault="00F160DD">
      <w:pPr>
        <w:framePr w:w="5798" w:h="4714" w:wrap="none" w:vAnchor="text" w:hAnchor="margin" w:x="2420"/>
        <w:rPr>
          <w:sz w:val="2"/>
          <w:szCs w:val="2"/>
        </w:rPr>
      </w:pPr>
      <w:r>
        <w:fldChar w:fldCharType="begin"/>
      </w:r>
      <w:r>
        <w:instrText xml:space="preserve"> INCLUDEPICTURE  "C:\\Users\\Vinklerova\\Desktop\\LYNAX\\media\\image3.jpeg" \* MERGEFORMATINET </w:instrText>
      </w:r>
      <w:r>
        <w:fldChar w:fldCharType="separate"/>
      </w:r>
      <w:r w:rsidR="00047266">
        <w:fldChar w:fldCharType="begin"/>
      </w:r>
      <w:r w:rsidR="00047266">
        <w:instrText xml:space="preserve"> </w:instrText>
      </w:r>
      <w:r w:rsidR="00047266">
        <w:instrText>INCLUDEPICTURE  "C:\\Users\\Vinklerova\\Desktop\\LYNAX\\media\\image3.jpeg" \* MERGEFORMATINET</w:instrText>
      </w:r>
      <w:r w:rsidR="00047266">
        <w:instrText xml:space="preserve"> </w:instrText>
      </w:r>
      <w:r w:rsidR="00047266">
        <w:fldChar w:fldCharType="separate"/>
      </w:r>
      <w:r w:rsidR="007D792E">
        <w:pict>
          <v:shape id="_x0000_i1027" type="#_x0000_t75" style="width:290.05pt;height:235.7pt">
            <v:imagedata r:id="rId13" r:href="rId14"/>
          </v:shape>
        </w:pict>
      </w:r>
      <w:r w:rsidR="00047266">
        <w:fldChar w:fldCharType="end"/>
      </w:r>
      <w:r>
        <w:fldChar w:fldCharType="end"/>
      </w:r>
    </w:p>
    <w:p w:rsidR="00B75F24" w:rsidRDefault="00F160DD">
      <w:pPr>
        <w:pStyle w:val="Zkladntext31"/>
        <w:framePr w:w="9296" w:h="820" w:wrap="none" w:vAnchor="text" w:hAnchor="margin" w:x="-63" w:y="2291"/>
        <w:shd w:val="clear" w:color="auto" w:fill="auto"/>
        <w:spacing w:after="0" w:line="240" w:lineRule="exact"/>
        <w:ind w:left="100"/>
      </w:pPr>
      <w:r>
        <w:rPr>
          <w:rStyle w:val="Zkladntext3Exact"/>
          <w:b/>
          <w:bCs/>
          <w:spacing w:val="0"/>
        </w:rPr>
        <w:t>PT495R1</w:t>
      </w:r>
    </w:p>
    <w:p w:rsidR="00B75F24" w:rsidRDefault="00F160DD">
      <w:pPr>
        <w:pStyle w:val="Zkladntext5"/>
        <w:framePr w:w="9296" w:h="820" w:wrap="none" w:vAnchor="text" w:hAnchor="margin" w:x="-63" w:y="2291"/>
        <w:shd w:val="clear" w:color="auto" w:fill="auto"/>
        <w:tabs>
          <w:tab w:val="right" w:pos="8337"/>
        </w:tabs>
        <w:spacing w:after="2" w:line="240" w:lineRule="exact"/>
        <w:ind w:left="100" w:firstLine="0"/>
        <w:jc w:val="both"/>
      </w:pPr>
      <w:r>
        <w:rPr>
          <w:rStyle w:val="ZkladntextExact"/>
        </w:rPr>
        <w:t xml:space="preserve">Stínění stříkačky </w:t>
      </w:r>
      <w:r>
        <w:rPr>
          <w:rStyle w:val="Zkladntext12ptTundkovn0ptExact"/>
          <w:spacing w:val="0"/>
        </w:rPr>
        <w:t xml:space="preserve">2 </w:t>
      </w:r>
      <w:r>
        <w:rPr>
          <w:rStyle w:val="ZkladntextExact"/>
        </w:rPr>
        <w:t>(3)ml</w:t>
      </w:r>
      <w:r>
        <w:rPr>
          <w:rStyle w:val="ZkladntextExact"/>
        </w:rPr>
        <w:tab/>
      </w:r>
      <w:r>
        <w:rPr>
          <w:rStyle w:val="Zkladntext12ptTundkovn0ptExact"/>
          <w:spacing w:val="0"/>
        </w:rPr>
        <w:t>PT494R1</w:t>
      </w:r>
    </w:p>
    <w:p w:rsidR="00B75F24" w:rsidRDefault="00F160DD">
      <w:pPr>
        <w:pStyle w:val="Zkladntext5"/>
        <w:framePr w:w="9296" w:h="820" w:wrap="none" w:vAnchor="text" w:hAnchor="margin" w:x="-63" w:y="2291"/>
        <w:shd w:val="clear" w:color="auto" w:fill="auto"/>
        <w:spacing w:line="210" w:lineRule="exact"/>
        <w:ind w:right="100" w:firstLine="0"/>
        <w:jc w:val="right"/>
      </w:pPr>
      <w:r>
        <w:rPr>
          <w:rStyle w:val="ZkladntextExact"/>
        </w:rPr>
        <w:t>Stínění stříkačky 5ml</w:t>
      </w: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60" w:lineRule="exact"/>
      </w:pPr>
    </w:p>
    <w:p w:rsidR="00B75F24" w:rsidRDefault="00B75F24">
      <w:pPr>
        <w:spacing w:line="386" w:lineRule="exact"/>
      </w:pPr>
    </w:p>
    <w:p w:rsidR="00B75F24" w:rsidRDefault="00B75F24">
      <w:pPr>
        <w:rPr>
          <w:sz w:val="2"/>
          <w:szCs w:val="2"/>
        </w:rPr>
        <w:sectPr w:rsidR="00B75F24">
          <w:type w:val="continuous"/>
          <w:pgSz w:w="11909" w:h="16838"/>
          <w:pgMar w:top="1386" w:right="1385" w:bottom="1386" w:left="1385" w:header="0" w:footer="3" w:gutter="0"/>
          <w:cols w:space="720"/>
          <w:noEndnote/>
          <w:docGrid w:linePitch="360"/>
        </w:sectPr>
      </w:pPr>
    </w:p>
    <w:p w:rsidR="00B75F24" w:rsidRDefault="00F160DD">
      <w:pPr>
        <w:pStyle w:val="Zkladntext31"/>
        <w:numPr>
          <w:ilvl w:val="0"/>
          <w:numId w:val="3"/>
        </w:numPr>
        <w:shd w:val="clear" w:color="auto" w:fill="auto"/>
        <w:tabs>
          <w:tab w:val="left" w:pos="383"/>
        </w:tabs>
        <w:spacing w:after="0" w:line="302" w:lineRule="exact"/>
        <w:ind w:left="20"/>
      </w:pPr>
      <w:r>
        <w:rPr>
          <w:rStyle w:val="Zkladntext32"/>
          <w:b/>
          <w:bCs/>
        </w:rPr>
        <w:lastRenderedPageBreak/>
        <w:t>Geny</w:t>
      </w:r>
    </w:p>
    <w:p w:rsidR="00B75F24" w:rsidRDefault="00F160DD">
      <w:pPr>
        <w:pStyle w:val="Zkladntext41"/>
        <w:shd w:val="clear" w:color="auto" w:fill="auto"/>
        <w:spacing w:after="240"/>
        <w:ind w:left="20" w:right="240"/>
      </w:pPr>
      <w:r>
        <w:t>Ceny jsou bez DPH, EXW Praha. Instalace a školení personálu budou poskytnuty zdarma.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549"/>
        <w:gridCol w:w="1488"/>
        <w:gridCol w:w="998"/>
        <w:gridCol w:w="1891"/>
      </w:tblGrid>
      <w:tr w:rsidR="00B75F24">
        <w:trPr>
          <w:trHeight w:hRule="exact" w:val="240"/>
        </w:trPr>
        <w:tc>
          <w:tcPr>
            <w:tcW w:w="523" w:type="dxa"/>
            <w:shd w:val="clear" w:color="auto" w:fill="FFFFFF"/>
          </w:tcPr>
          <w:p w:rsidR="00B75F24" w:rsidRDefault="00B75F24">
            <w:pPr>
              <w:framePr w:w="745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ArialUnicodeMS"/>
              </w:rPr>
              <w:t>Subjekt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Kč/1 ks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ArialUnicodeMS"/>
              </w:rPr>
              <w:t>ks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80" w:firstLine="0"/>
              <w:jc w:val="right"/>
            </w:pPr>
            <w:r>
              <w:rPr>
                <w:rStyle w:val="ZkladntextArialUnicodeMS"/>
              </w:rPr>
              <w:t>Kč/dodávka</w:t>
            </w:r>
          </w:p>
        </w:tc>
      </w:tr>
      <w:tr w:rsidR="00B75F24">
        <w:trPr>
          <w:trHeight w:hRule="exact" w:val="278"/>
        </w:trPr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ZkladntextArialUnicodeMS"/>
              </w:rPr>
              <w:t>1.1.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ArialUnicodeMS"/>
              </w:rPr>
              <w:t>PT342R3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169 800, 00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ArialUnicodeMS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80" w:firstLine="0"/>
              <w:jc w:val="right"/>
            </w:pPr>
            <w:r>
              <w:rPr>
                <w:rStyle w:val="ZkladntextArialUnicodeMS"/>
              </w:rPr>
              <w:t>169 800, 00</w:t>
            </w:r>
          </w:p>
        </w:tc>
      </w:tr>
      <w:tr w:rsidR="00B75F24">
        <w:trPr>
          <w:trHeight w:hRule="exact" w:val="264"/>
        </w:trPr>
        <w:tc>
          <w:tcPr>
            <w:tcW w:w="523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ZkladntextArialUnicodeMS"/>
              </w:rPr>
              <w:t>1.2.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ArialUnicodeMS"/>
              </w:rPr>
              <w:t>Kontrolní zářič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28 890, 00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ArialUnicodeMS"/>
              </w:rPr>
              <w:t>1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28 890, 00</w:t>
            </w:r>
          </w:p>
        </w:tc>
      </w:tr>
      <w:tr w:rsidR="00B75F24">
        <w:trPr>
          <w:trHeight w:hRule="exact" w:val="269"/>
        </w:trPr>
        <w:tc>
          <w:tcPr>
            <w:tcW w:w="523" w:type="dxa"/>
            <w:shd w:val="clear" w:color="auto" w:fill="FFFFFF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ZkladntextArialUnicodeMS"/>
              </w:rPr>
              <w:t>1.3.</w:t>
            </w:r>
          </w:p>
        </w:tc>
        <w:tc>
          <w:tcPr>
            <w:tcW w:w="2549" w:type="dxa"/>
            <w:shd w:val="clear" w:color="auto" w:fill="FFFFFF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ArialUnicodeMS"/>
              </w:rPr>
              <w:t>Štítková tiskárna</w:t>
            </w:r>
          </w:p>
        </w:tc>
        <w:tc>
          <w:tcPr>
            <w:tcW w:w="1488" w:type="dxa"/>
            <w:shd w:val="clear" w:color="auto" w:fill="FFFFFF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5 300,00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ArialUnicodeMS"/>
              </w:rPr>
              <w:t>1</w:t>
            </w:r>
          </w:p>
        </w:tc>
        <w:tc>
          <w:tcPr>
            <w:tcW w:w="1891" w:type="dxa"/>
            <w:shd w:val="clear" w:color="auto" w:fill="FFFFFF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5 300, 00</w:t>
            </w:r>
          </w:p>
        </w:tc>
      </w:tr>
      <w:tr w:rsidR="00B75F24">
        <w:trPr>
          <w:trHeight w:hRule="exact" w:val="264"/>
        </w:trPr>
        <w:tc>
          <w:tcPr>
            <w:tcW w:w="523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ZkladntextArialUnicodeMS"/>
              </w:rPr>
              <w:t>1.4.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ArialUnicodeMS"/>
              </w:rPr>
              <w:t>PT194R3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15 100, 00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ArialUnicodeMS"/>
              </w:rPr>
              <w:t>3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45 300, 00</w:t>
            </w:r>
          </w:p>
        </w:tc>
      </w:tr>
      <w:tr w:rsidR="00B75F24">
        <w:trPr>
          <w:trHeight w:hRule="exact" w:val="250"/>
        </w:trPr>
        <w:tc>
          <w:tcPr>
            <w:tcW w:w="523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ZkladntextArialUnicodeMS"/>
              </w:rPr>
              <w:t>1.5.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ArialUnicodeMS"/>
              </w:rPr>
              <w:t>PT495R1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17 954, 00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ArialUnicodeMS"/>
              </w:rPr>
              <w:t>1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240" w:firstLine="0"/>
              <w:jc w:val="right"/>
            </w:pPr>
            <w:r>
              <w:rPr>
                <w:rStyle w:val="ZkladntextArialUnicodeMS"/>
              </w:rPr>
              <w:t>17 954, 00</w:t>
            </w:r>
          </w:p>
        </w:tc>
      </w:tr>
      <w:tr w:rsidR="00B75F24">
        <w:trPr>
          <w:trHeight w:hRule="exact" w:val="302"/>
        </w:trPr>
        <w:tc>
          <w:tcPr>
            <w:tcW w:w="523" w:type="dxa"/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ZkladntextArialUnicodeMS"/>
              </w:rPr>
              <w:t>1.6.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ArialUnicodeMS"/>
              </w:rPr>
              <w:t>Cena celkem bez DPH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B75F24" w:rsidRDefault="00B75F24">
            <w:pPr>
              <w:framePr w:w="745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B75F24" w:rsidRDefault="00B75F24">
            <w:pPr>
              <w:framePr w:w="745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F24" w:rsidRDefault="00F160DD">
            <w:pPr>
              <w:pStyle w:val="Zkladntext5"/>
              <w:framePr w:w="7450" w:wrap="notBeside" w:vAnchor="text" w:hAnchor="text" w:y="1"/>
              <w:shd w:val="clear" w:color="auto" w:fill="auto"/>
              <w:spacing w:line="220" w:lineRule="exact"/>
              <w:ind w:right="80" w:firstLine="0"/>
              <w:jc w:val="right"/>
            </w:pPr>
            <w:r>
              <w:rPr>
                <w:rStyle w:val="ZkladntextArialUnicodeMS"/>
              </w:rPr>
              <w:t>267 244, 00</w:t>
            </w:r>
          </w:p>
        </w:tc>
      </w:tr>
    </w:tbl>
    <w:p w:rsidR="00B75F24" w:rsidRDefault="00B75F24">
      <w:pPr>
        <w:rPr>
          <w:sz w:val="2"/>
          <w:szCs w:val="2"/>
        </w:rPr>
      </w:pPr>
    </w:p>
    <w:p w:rsidR="00B75F24" w:rsidRDefault="00F160DD">
      <w:pPr>
        <w:pStyle w:val="Zkladntext31"/>
        <w:numPr>
          <w:ilvl w:val="0"/>
          <w:numId w:val="3"/>
        </w:numPr>
        <w:shd w:val="clear" w:color="auto" w:fill="auto"/>
        <w:tabs>
          <w:tab w:val="left" w:pos="393"/>
        </w:tabs>
        <w:spacing w:before="466" w:after="14" w:line="240" w:lineRule="exact"/>
        <w:ind w:left="20"/>
      </w:pPr>
      <w:r>
        <w:rPr>
          <w:rStyle w:val="Zkladntext32"/>
          <w:b/>
          <w:bCs/>
        </w:rPr>
        <w:t>Platební podmínky</w:t>
      </w:r>
    </w:p>
    <w:p w:rsidR="00B75F24" w:rsidRDefault="00F160DD">
      <w:pPr>
        <w:pStyle w:val="Zkladntext41"/>
        <w:shd w:val="clear" w:color="auto" w:fill="auto"/>
        <w:spacing w:after="0" w:line="220" w:lineRule="exact"/>
        <w:ind w:left="360"/>
        <w:jc w:val="left"/>
        <w:sectPr w:rsidR="00B75F24">
          <w:type w:val="continuous"/>
          <w:pgSz w:w="11909" w:h="16838"/>
          <w:pgMar w:top="1064" w:right="1417" w:bottom="1064" w:left="1523" w:header="0" w:footer="3" w:gutter="0"/>
          <w:cols w:space="720"/>
          <w:noEndnote/>
          <w:docGrid w:linePitch="360"/>
        </w:sectPr>
      </w:pPr>
      <w:r>
        <w:t>Platba po dodání, splatnost faktury 30 dní.</w:t>
      </w:r>
    </w:p>
    <w:p w:rsidR="00B75F24" w:rsidRDefault="00F160DD">
      <w:pPr>
        <w:pStyle w:val="Zkladntext31"/>
        <w:shd w:val="clear" w:color="auto" w:fill="auto"/>
        <w:spacing w:after="0" w:line="384" w:lineRule="exact"/>
        <w:ind w:left="20"/>
        <w:jc w:val="left"/>
      </w:pPr>
      <w:r>
        <w:rPr>
          <w:rStyle w:val="Zkladntext32"/>
          <w:b/>
          <w:bCs/>
        </w:rPr>
        <w:lastRenderedPageBreak/>
        <w:t>Dodací termín</w:t>
      </w:r>
    </w:p>
    <w:p w:rsidR="00B75F24" w:rsidRDefault="00F160DD">
      <w:pPr>
        <w:pStyle w:val="Zkladntext41"/>
        <w:shd w:val="clear" w:color="auto" w:fill="auto"/>
        <w:spacing w:after="0" w:line="384" w:lineRule="exact"/>
        <w:ind w:left="20" w:right="220"/>
        <w:jc w:val="left"/>
      </w:pPr>
      <w:r>
        <w:t xml:space="preserve">12 týdnů </w:t>
      </w:r>
      <w:r>
        <w:rPr>
          <w:rStyle w:val="Zkladntext4Calibri12ptTun"/>
        </w:rPr>
        <w:t>Garance</w:t>
      </w:r>
    </w:p>
    <w:p w:rsidR="00B75F24" w:rsidRDefault="00F160DD">
      <w:pPr>
        <w:pStyle w:val="Zkladntext41"/>
        <w:framePr w:w="1446" w:h="754" w:wrap="notBeside" w:vAnchor="text" w:hAnchor="margin" w:x="5716" w:y="730"/>
        <w:shd w:val="clear" w:color="auto" w:fill="auto"/>
        <w:spacing w:after="0" w:line="379" w:lineRule="exact"/>
        <w:jc w:val="center"/>
      </w:pPr>
      <w:r>
        <w:rPr>
          <w:rStyle w:val="Zkladntext4Exact"/>
        </w:rPr>
        <w:lastRenderedPageBreak/>
        <w:t>S pozdravem Petr Králík</w:t>
      </w:r>
    </w:p>
    <w:p w:rsidR="00B75F24" w:rsidRDefault="00F160DD">
      <w:pPr>
        <w:pStyle w:val="Zkladntext41"/>
        <w:shd w:val="clear" w:color="auto" w:fill="auto"/>
        <w:spacing w:after="0" w:line="384" w:lineRule="exact"/>
        <w:ind w:left="20"/>
        <w:jc w:val="left"/>
      </w:pPr>
      <w:r>
        <w:t>24 měsíců od data dodání.</w:t>
      </w:r>
    </w:p>
    <w:sectPr w:rsidR="00B75F24">
      <w:pgSz w:w="11909" w:h="16838"/>
      <w:pgMar w:top="1430" w:right="6585" w:bottom="13909" w:left="2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66" w:rsidRDefault="00047266">
      <w:r>
        <w:separator/>
      </w:r>
    </w:p>
  </w:endnote>
  <w:endnote w:type="continuationSeparator" w:id="0">
    <w:p w:rsidR="00047266" w:rsidRDefault="0004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66" w:rsidRDefault="00047266"/>
  </w:footnote>
  <w:footnote w:type="continuationSeparator" w:id="0">
    <w:p w:rsidR="00047266" w:rsidRDefault="000472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206"/>
    <w:multiLevelType w:val="multilevel"/>
    <w:tmpl w:val="04ACB8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F31AE"/>
    <w:multiLevelType w:val="multilevel"/>
    <w:tmpl w:val="29BEC0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E3A5E"/>
    <w:multiLevelType w:val="multilevel"/>
    <w:tmpl w:val="BF64190C"/>
    <w:lvl w:ilvl="0">
      <w:start w:val="1"/>
      <w:numFmt w:val="decimal"/>
      <w:lvlText w:val="1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75F24"/>
    <w:rsid w:val="00047266"/>
    <w:rsid w:val="004E0442"/>
    <w:rsid w:val="007D792E"/>
    <w:rsid w:val="00B75F24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4pt">
    <w:name w:val="Základní text + 24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ArialUnicodeMS">
    <w:name w:val="Základní text + Arial Unicode MS"/>
    <w:basedOn w:val="Zkladntex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4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Segoe UI" w:eastAsia="Segoe UI" w:hAnsi="Segoe UI" w:cs="Segoe UI"/>
      <w:b/>
      <w:bCs/>
      <w:i w:val="0"/>
      <w:iCs w:val="0"/>
      <w:smallCaps w:val="0"/>
      <w:strike w:val="0"/>
      <w:sz w:val="108"/>
      <w:szCs w:val="108"/>
      <w:u w:val="none"/>
    </w:rPr>
  </w:style>
  <w:style w:type="character" w:customStyle="1" w:styleId="Obsah2">
    <w:name w:val="Obsah (2)_"/>
    <w:basedOn w:val="Standardnpsmoodstavce"/>
    <w:link w:val="Obsah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2Netun">
    <w:name w:val="Obsah (2) + Ne tučné"/>
    <w:basedOn w:val="Obsah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1"/>
      <w:u w:val="none"/>
    </w:rPr>
  </w:style>
  <w:style w:type="character" w:customStyle="1" w:styleId="Zkladntext12ptTundkovn0ptExact">
    <w:name w:val="Základní text + 12 pt;Tučné;Řádkování 0 pt Exac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Zkladntext32">
    <w:name w:val="Základní text (3)"/>
    <w:basedOn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Calibri12ptTun">
    <w:name w:val="Základní text (4) + Calibri;12 pt;Tučné"/>
    <w:basedOn w:val="Zkladntext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line="278" w:lineRule="exact"/>
      <w:ind w:hanging="60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1200" w:line="264" w:lineRule="exact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200" w:line="0" w:lineRule="atLeast"/>
    </w:pPr>
    <w:rPr>
      <w:rFonts w:ascii="Segoe UI" w:eastAsia="Segoe UI" w:hAnsi="Segoe UI" w:cs="Segoe UI"/>
      <w:b/>
      <w:bCs/>
      <w:sz w:val="108"/>
      <w:szCs w:val="108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20" w:after="7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pacing w:val="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after="300" w:line="302" w:lineRule="exact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4pt">
    <w:name w:val="Základní text + 24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ArialUnicodeMS">
    <w:name w:val="Základní text + Arial Unicode MS"/>
    <w:basedOn w:val="Zkladntex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4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Segoe UI" w:eastAsia="Segoe UI" w:hAnsi="Segoe UI" w:cs="Segoe UI"/>
      <w:b/>
      <w:bCs/>
      <w:i w:val="0"/>
      <w:iCs w:val="0"/>
      <w:smallCaps w:val="0"/>
      <w:strike w:val="0"/>
      <w:sz w:val="108"/>
      <w:szCs w:val="108"/>
      <w:u w:val="none"/>
    </w:rPr>
  </w:style>
  <w:style w:type="character" w:customStyle="1" w:styleId="Obsah2">
    <w:name w:val="Obsah (2)_"/>
    <w:basedOn w:val="Standardnpsmoodstavce"/>
    <w:link w:val="Obsah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2Netun">
    <w:name w:val="Obsah (2) + Ne tučné"/>
    <w:basedOn w:val="Obsah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pacing w:val="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1"/>
      <w:u w:val="none"/>
    </w:rPr>
  </w:style>
  <w:style w:type="character" w:customStyle="1" w:styleId="Zkladntext12ptTundkovn0ptExact">
    <w:name w:val="Základní text + 12 pt;Tučné;Řádkování 0 pt Exac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Zkladntext32">
    <w:name w:val="Základní text (3)"/>
    <w:basedOn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Calibri12ptTun">
    <w:name w:val="Základní text (4) + Calibri;12 pt;Tučné"/>
    <w:basedOn w:val="Zkladntext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line="278" w:lineRule="exact"/>
      <w:ind w:hanging="60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1200" w:line="264" w:lineRule="exact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200" w:line="0" w:lineRule="atLeast"/>
    </w:pPr>
    <w:rPr>
      <w:rFonts w:ascii="Segoe UI" w:eastAsia="Segoe UI" w:hAnsi="Segoe UI" w:cs="Segoe UI"/>
      <w:b/>
      <w:bCs/>
      <w:sz w:val="108"/>
      <w:szCs w:val="108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20" w:after="7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pacing w:val="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after="300" w:line="302" w:lineRule="exact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tb.cz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2462</Characters>
  <Application>Microsoft Office Word</Application>
  <DocSecurity>0</DocSecurity>
  <Lines>20</Lines>
  <Paragraphs>5</Paragraphs>
  <ScaleCrop>false</ScaleCrop>
  <Company>KNTB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3</cp:revision>
  <dcterms:created xsi:type="dcterms:W3CDTF">2018-07-23T07:10:00Z</dcterms:created>
  <dcterms:modified xsi:type="dcterms:W3CDTF">2018-07-23T07:53:00Z</dcterms:modified>
</cp:coreProperties>
</file>