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ECD" w:rsidRPr="00652290" w:rsidRDefault="009854DE" w:rsidP="00C70C36">
      <w:pPr>
        <w:jc w:val="center"/>
        <w:rPr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8"/>
          <w:szCs w:val="36"/>
        </w:rPr>
        <w:t xml:space="preserve"> </w:t>
      </w:r>
      <w:r w:rsidRPr="00652290">
        <w:rPr>
          <w:b/>
          <w:sz w:val="32"/>
          <w:szCs w:val="32"/>
          <w:u w:val="single"/>
        </w:rPr>
        <w:t>Smlouva o dílo</w:t>
      </w:r>
      <w:r w:rsidR="00652290" w:rsidRPr="00652290">
        <w:rPr>
          <w:b/>
          <w:sz w:val="32"/>
          <w:szCs w:val="32"/>
          <w:u w:val="single"/>
        </w:rPr>
        <w:t xml:space="preserve"> č. </w:t>
      </w:r>
      <w:r w:rsidR="00BD52D3">
        <w:rPr>
          <w:b/>
          <w:sz w:val="32"/>
          <w:szCs w:val="32"/>
          <w:u w:val="single"/>
        </w:rPr>
        <w:t>397</w:t>
      </w:r>
      <w:r w:rsidR="000940C3">
        <w:rPr>
          <w:b/>
          <w:sz w:val="32"/>
          <w:szCs w:val="32"/>
          <w:u w:val="single"/>
        </w:rPr>
        <w:t>/OD/2018</w:t>
      </w:r>
    </w:p>
    <w:p w:rsidR="00180ECD" w:rsidRDefault="00180ECD" w:rsidP="00C70C36">
      <w:pPr>
        <w:jc w:val="center"/>
        <w:rPr>
          <w:b/>
          <w:sz w:val="22"/>
          <w:szCs w:val="22"/>
        </w:rPr>
      </w:pPr>
    </w:p>
    <w:p w:rsidR="00180ECD" w:rsidRDefault="00652290" w:rsidP="00C70C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Rekonstrukce přístřešků MHD </w:t>
      </w:r>
      <w:r w:rsidR="00A458B6">
        <w:rPr>
          <w:b/>
          <w:sz w:val="22"/>
          <w:szCs w:val="22"/>
        </w:rPr>
        <w:t>Areál Labe, Luna, Zámecká zahrada a Trnovany, Pluto</w:t>
      </w:r>
    </w:p>
    <w:p w:rsidR="00652290" w:rsidRDefault="00652290" w:rsidP="00C70C36">
      <w:pPr>
        <w:jc w:val="center"/>
        <w:rPr>
          <w:b/>
          <w:sz w:val="22"/>
          <w:szCs w:val="22"/>
        </w:rPr>
      </w:pPr>
    </w:p>
    <w:p w:rsidR="00652290" w:rsidRDefault="00652290" w:rsidP="00C70C3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Pr="00652290">
        <w:rPr>
          <w:b/>
          <w:i/>
          <w:sz w:val="22"/>
          <w:szCs w:val="22"/>
        </w:rPr>
        <w:t>jednaná dle občanského zákoníku, v platném znění, takto:</w:t>
      </w:r>
    </w:p>
    <w:p w:rsidR="00652290" w:rsidRDefault="00652290" w:rsidP="00C70C36">
      <w:pPr>
        <w:jc w:val="center"/>
        <w:rPr>
          <w:b/>
          <w:i/>
          <w:sz w:val="22"/>
          <w:szCs w:val="22"/>
        </w:rPr>
      </w:pPr>
    </w:p>
    <w:p w:rsidR="00180ECD" w:rsidRPr="00A90A9D" w:rsidRDefault="00652290" w:rsidP="00C70C36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180ECD" w:rsidRPr="00652290" w:rsidRDefault="00652290" w:rsidP="00C70C36">
      <w:pPr>
        <w:rPr>
          <w:szCs w:val="22"/>
        </w:rPr>
      </w:pPr>
      <w:r>
        <w:rPr>
          <w:b/>
          <w:szCs w:val="22"/>
        </w:rPr>
        <w:t>STATUTÁRNÍ MĚSTO TEPLICE</w:t>
      </w:r>
    </w:p>
    <w:p w:rsidR="00652290" w:rsidRDefault="00652290" w:rsidP="00C70C36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astoupen</w:t>
      </w:r>
      <w:r>
        <w:rPr>
          <w:sz w:val="22"/>
          <w:szCs w:val="22"/>
        </w:rPr>
        <w:t>o</w:t>
      </w:r>
      <w:r w:rsidR="009854DE" w:rsidRPr="00B40D0F">
        <w:rPr>
          <w:sz w:val="22"/>
          <w:szCs w:val="22"/>
        </w:rPr>
        <w:t xml:space="preserve"> na základě vnitřních předpisů: </w:t>
      </w:r>
    </w:p>
    <w:p w:rsidR="00652290" w:rsidRDefault="009854DE" w:rsidP="00C70C36">
      <w:pPr>
        <w:ind w:left="2977"/>
        <w:rPr>
          <w:sz w:val="22"/>
          <w:szCs w:val="22"/>
        </w:rPr>
      </w:pPr>
      <w:r w:rsidRPr="00652290">
        <w:rPr>
          <w:b/>
          <w:sz w:val="22"/>
          <w:szCs w:val="22"/>
        </w:rPr>
        <w:t>Bc. Ivanou Müllerovou,</w:t>
      </w:r>
      <w:r w:rsidRPr="00B40D0F">
        <w:rPr>
          <w:sz w:val="22"/>
          <w:szCs w:val="22"/>
        </w:rPr>
        <w:t xml:space="preserve"> </w:t>
      </w:r>
    </w:p>
    <w:p w:rsidR="00180ECD" w:rsidRPr="00B40D0F" w:rsidRDefault="009854DE" w:rsidP="00C70C36">
      <w:pPr>
        <w:ind w:left="2977"/>
        <w:rPr>
          <w:sz w:val="22"/>
          <w:szCs w:val="22"/>
        </w:rPr>
      </w:pPr>
      <w:r w:rsidRPr="00B40D0F">
        <w:rPr>
          <w:sz w:val="22"/>
          <w:szCs w:val="22"/>
        </w:rPr>
        <w:t>vedoucí odboru dopravy Magistrátu města Teplice</w:t>
      </w:r>
    </w:p>
    <w:p w:rsidR="00180ECD" w:rsidRPr="00B40D0F" w:rsidRDefault="009854DE" w:rsidP="00C70C36">
      <w:pPr>
        <w:ind w:left="708"/>
        <w:rPr>
          <w:sz w:val="22"/>
          <w:szCs w:val="22"/>
        </w:rPr>
      </w:pPr>
      <w:r w:rsidRPr="00B40D0F">
        <w:rPr>
          <w:sz w:val="22"/>
          <w:szCs w:val="22"/>
        </w:rPr>
        <w:t xml:space="preserve">                                                                   </w:t>
      </w:r>
    </w:p>
    <w:p w:rsidR="00180ECD" w:rsidRPr="00B40D0F" w:rsidRDefault="00652290" w:rsidP="00C70C36">
      <w:pPr>
        <w:rPr>
          <w:sz w:val="22"/>
          <w:szCs w:val="22"/>
        </w:rPr>
      </w:pPr>
      <w:r>
        <w:rPr>
          <w:sz w:val="22"/>
          <w:szCs w:val="22"/>
        </w:rPr>
        <w:t>se sídlem: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  <w:t xml:space="preserve">              nám. Svobody 2</w:t>
      </w:r>
      <w:r>
        <w:rPr>
          <w:sz w:val="22"/>
          <w:szCs w:val="22"/>
        </w:rPr>
        <w:t>/2</w:t>
      </w:r>
      <w:r w:rsidR="009854DE" w:rsidRPr="00B40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415 95 </w:t>
      </w:r>
      <w:r w:rsidR="009854DE" w:rsidRPr="00B40D0F">
        <w:rPr>
          <w:sz w:val="22"/>
          <w:szCs w:val="22"/>
        </w:rPr>
        <w:t>Teplice</w:t>
      </w:r>
    </w:p>
    <w:p w:rsidR="00180ECD" w:rsidRPr="00B40D0F" w:rsidRDefault="009854DE" w:rsidP="00C70C36">
      <w:pPr>
        <w:rPr>
          <w:sz w:val="22"/>
          <w:szCs w:val="22"/>
        </w:rPr>
      </w:pPr>
      <w:r w:rsidRPr="00B40D0F">
        <w:rPr>
          <w:sz w:val="22"/>
          <w:szCs w:val="22"/>
        </w:rPr>
        <w:t>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            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 xml:space="preserve">002 66 621 </w:t>
      </w:r>
    </w:p>
    <w:p w:rsidR="00180ECD" w:rsidRPr="00B40D0F" w:rsidRDefault="009854DE" w:rsidP="00C70C36">
      <w:pPr>
        <w:rPr>
          <w:sz w:val="22"/>
          <w:szCs w:val="22"/>
        </w:rPr>
      </w:pPr>
      <w:r w:rsidRPr="00B40D0F">
        <w:rPr>
          <w:sz w:val="22"/>
          <w:szCs w:val="22"/>
        </w:rPr>
        <w:t>DIČ:</w:t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</w:r>
      <w:r w:rsidRPr="00B40D0F">
        <w:rPr>
          <w:sz w:val="22"/>
          <w:szCs w:val="22"/>
        </w:rPr>
        <w:tab/>
        <w:t xml:space="preserve"> </w:t>
      </w:r>
      <w:r w:rsidR="00652290">
        <w:rPr>
          <w:sz w:val="22"/>
          <w:szCs w:val="22"/>
        </w:rPr>
        <w:tab/>
      </w:r>
      <w:r w:rsidRPr="00B40D0F">
        <w:rPr>
          <w:sz w:val="22"/>
          <w:szCs w:val="22"/>
        </w:rPr>
        <w:t>CZ</w:t>
      </w:r>
      <w:r w:rsidR="00652290">
        <w:rPr>
          <w:sz w:val="22"/>
          <w:szCs w:val="22"/>
        </w:rPr>
        <w:t xml:space="preserve"> </w:t>
      </w:r>
      <w:r w:rsidRPr="00B40D0F">
        <w:rPr>
          <w:sz w:val="22"/>
          <w:szCs w:val="22"/>
        </w:rPr>
        <w:t>002 66 621</w:t>
      </w:r>
    </w:p>
    <w:p w:rsidR="00180ECD" w:rsidRDefault="00652290" w:rsidP="00C70C36">
      <w:pPr>
        <w:rPr>
          <w:b/>
          <w:sz w:val="22"/>
          <w:szCs w:val="22"/>
        </w:rPr>
      </w:pPr>
      <w:r>
        <w:rPr>
          <w:sz w:val="22"/>
          <w:szCs w:val="22"/>
        </w:rPr>
        <w:t>Zástupci ve věcech: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2290">
        <w:rPr>
          <w:b/>
          <w:sz w:val="22"/>
          <w:szCs w:val="22"/>
        </w:rPr>
        <w:t>a) smluvních:</w:t>
      </w:r>
    </w:p>
    <w:p w:rsidR="00652290" w:rsidRDefault="00652290" w:rsidP="00C70C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Bc. Ivana Müllerová,</w:t>
      </w:r>
    </w:p>
    <w:p w:rsidR="00652290" w:rsidRDefault="00652290" w:rsidP="00C70C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vedoucí odboru dopravy Magistrátu města Teplice</w:t>
      </w:r>
    </w:p>
    <w:p w:rsidR="00652290" w:rsidRDefault="00652290" w:rsidP="00C70C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mullerova@teplice.cz/417 510 902</w:t>
      </w:r>
    </w:p>
    <w:p w:rsidR="00652290" w:rsidRDefault="00652290" w:rsidP="00C70C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2290" w:rsidRPr="00652290" w:rsidRDefault="00652290" w:rsidP="00C70C3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0A9D">
        <w:rPr>
          <w:b/>
          <w:sz w:val="22"/>
          <w:szCs w:val="22"/>
        </w:rPr>
        <w:t>b) pro věcná jednání + technický dozor objednatele</w:t>
      </w:r>
    </w:p>
    <w:p w:rsidR="00652290" w:rsidRPr="00652290" w:rsidRDefault="00652290" w:rsidP="00C70C36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Jakub Číže</w:t>
      </w:r>
    </w:p>
    <w:p w:rsidR="00652290" w:rsidRDefault="00652290" w:rsidP="00C70C36">
      <w:pPr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</w:r>
      <w:r w:rsidRPr="00652290">
        <w:rPr>
          <w:b/>
          <w:sz w:val="22"/>
          <w:szCs w:val="22"/>
        </w:rPr>
        <w:tab/>
        <w:t>odborný referent odboru dopravy Magistrátu města Teplice</w:t>
      </w:r>
    </w:p>
    <w:p w:rsidR="00652290" w:rsidRDefault="00652290" w:rsidP="00C70C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cize@teplice.cz/417 510 923</w:t>
      </w:r>
    </w:p>
    <w:p w:rsidR="00652290" w:rsidRDefault="00652290" w:rsidP="00C70C36">
      <w:pPr>
        <w:rPr>
          <w:sz w:val="22"/>
          <w:szCs w:val="22"/>
        </w:rPr>
      </w:pPr>
    </w:p>
    <w:p w:rsidR="00652290" w:rsidRPr="00652290" w:rsidRDefault="00652290" w:rsidP="00C70C36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KB Teplice, číslo účtu: 19-226501/0100</w:t>
      </w:r>
    </w:p>
    <w:p w:rsidR="00A90A9D" w:rsidRDefault="00A90A9D" w:rsidP="00C70C36">
      <w:pPr>
        <w:rPr>
          <w:sz w:val="22"/>
          <w:szCs w:val="22"/>
        </w:rPr>
      </w:pPr>
    </w:p>
    <w:p w:rsidR="00A90A9D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na straně jedné – dále jen objednatel</w:t>
      </w:r>
    </w:p>
    <w:p w:rsidR="00A90A9D" w:rsidRDefault="00A90A9D" w:rsidP="00C70C36">
      <w:pPr>
        <w:rPr>
          <w:sz w:val="22"/>
          <w:szCs w:val="22"/>
        </w:rPr>
      </w:pPr>
    </w:p>
    <w:p w:rsidR="00180ECD" w:rsidRPr="00B40D0F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  <w:r w:rsidR="009854DE" w:rsidRPr="00B40D0F">
        <w:rPr>
          <w:sz w:val="22"/>
          <w:szCs w:val="22"/>
        </w:rPr>
        <w:tab/>
      </w:r>
    </w:p>
    <w:p w:rsidR="00180ECD" w:rsidRPr="00B40D0F" w:rsidRDefault="00180ECD" w:rsidP="00C70C36">
      <w:pPr>
        <w:ind w:left="708"/>
        <w:rPr>
          <w:sz w:val="22"/>
          <w:szCs w:val="22"/>
        </w:rPr>
      </w:pPr>
    </w:p>
    <w:p w:rsidR="00180ECD" w:rsidRPr="00B40D0F" w:rsidRDefault="009854DE" w:rsidP="00C70C36">
      <w:pPr>
        <w:rPr>
          <w:sz w:val="22"/>
          <w:szCs w:val="22"/>
        </w:rPr>
      </w:pPr>
      <w:r w:rsidRPr="00B40D0F">
        <w:rPr>
          <w:b/>
          <w:sz w:val="22"/>
          <w:szCs w:val="22"/>
        </w:rPr>
        <w:t>Zhotovitel:</w:t>
      </w:r>
      <w:r w:rsidRPr="00B40D0F">
        <w:rPr>
          <w:sz w:val="22"/>
          <w:szCs w:val="22"/>
        </w:rPr>
        <w:t xml:space="preserve"> </w:t>
      </w:r>
      <w:r w:rsidR="008305EC">
        <w:rPr>
          <w:sz w:val="22"/>
          <w:szCs w:val="22"/>
        </w:rPr>
        <w:t xml:space="preserve">   </w:t>
      </w:r>
      <w:r w:rsidR="00A90A9D">
        <w:rPr>
          <w:sz w:val="22"/>
          <w:szCs w:val="22"/>
        </w:rPr>
        <w:t xml:space="preserve">                          </w:t>
      </w:r>
      <w:r w:rsidR="00A90A9D">
        <w:rPr>
          <w:sz w:val="22"/>
          <w:szCs w:val="22"/>
        </w:rPr>
        <w:tab/>
      </w:r>
      <w:r w:rsidR="004E52FC" w:rsidRPr="004E52FC">
        <w:rPr>
          <w:b/>
          <w:sz w:val="22"/>
          <w:szCs w:val="22"/>
        </w:rPr>
        <w:t>HAVI s.r.o.</w:t>
      </w:r>
      <w:r w:rsidRPr="004E52FC">
        <w:rPr>
          <w:sz w:val="22"/>
          <w:szCs w:val="22"/>
        </w:rPr>
        <w:tab/>
      </w:r>
    </w:p>
    <w:p w:rsidR="00EA3DCB" w:rsidRDefault="009854DE" w:rsidP="00C70C36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jednající/zastoupen:        </w:t>
      </w:r>
      <w:r w:rsidR="008305EC">
        <w:rPr>
          <w:sz w:val="22"/>
          <w:szCs w:val="22"/>
        </w:rPr>
        <w:t xml:space="preserve">  </w:t>
      </w:r>
      <w:r w:rsidR="00A90A9D">
        <w:rPr>
          <w:sz w:val="22"/>
          <w:szCs w:val="22"/>
        </w:rPr>
        <w:tab/>
      </w:r>
      <w:r w:rsidR="004E52FC">
        <w:rPr>
          <w:sz w:val="22"/>
          <w:szCs w:val="22"/>
        </w:rPr>
        <w:t>Ing. Zdeňkem Viltem, jednatelem společnosti</w:t>
      </w:r>
    </w:p>
    <w:p w:rsidR="00180ECD" w:rsidRPr="00B40D0F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305EC">
        <w:rPr>
          <w:sz w:val="22"/>
          <w:szCs w:val="22"/>
        </w:rPr>
        <w:t>ídlo:</w:t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</w:r>
      <w:r w:rsidR="008305EC">
        <w:rPr>
          <w:sz w:val="22"/>
          <w:szCs w:val="22"/>
        </w:rPr>
        <w:tab/>
        <w:t xml:space="preserve">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E52FC">
        <w:rPr>
          <w:sz w:val="22"/>
          <w:szCs w:val="22"/>
        </w:rPr>
        <w:t>Novosedlická 2888, 415 01 Teplice</w:t>
      </w:r>
    </w:p>
    <w:p w:rsidR="00EA3DCB" w:rsidRDefault="008305EC" w:rsidP="00C70C36">
      <w:pPr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4E52FC">
        <w:rPr>
          <w:sz w:val="22"/>
          <w:szCs w:val="22"/>
        </w:rPr>
        <w:t>402 32 981</w:t>
      </w:r>
    </w:p>
    <w:p w:rsidR="00180ECD" w:rsidRPr="00B40D0F" w:rsidRDefault="009854DE" w:rsidP="00C70C36">
      <w:pPr>
        <w:rPr>
          <w:sz w:val="22"/>
          <w:szCs w:val="22"/>
        </w:rPr>
      </w:pPr>
      <w:r w:rsidRPr="00B40D0F">
        <w:rPr>
          <w:sz w:val="22"/>
          <w:szCs w:val="22"/>
        </w:rPr>
        <w:t xml:space="preserve">DIČ:         </w:t>
      </w:r>
      <w:r w:rsidR="008305EC">
        <w:rPr>
          <w:sz w:val="22"/>
          <w:szCs w:val="22"/>
        </w:rPr>
        <w:t xml:space="preserve">                         </w:t>
      </w:r>
      <w:r w:rsidR="00077AB2">
        <w:rPr>
          <w:sz w:val="22"/>
          <w:szCs w:val="22"/>
        </w:rPr>
        <w:t xml:space="preserve"> </w:t>
      </w:r>
      <w:r w:rsidR="00A90A9D">
        <w:rPr>
          <w:sz w:val="22"/>
          <w:szCs w:val="22"/>
        </w:rPr>
        <w:tab/>
      </w:r>
      <w:r w:rsidR="004E52FC">
        <w:rPr>
          <w:sz w:val="22"/>
          <w:szCs w:val="22"/>
        </w:rPr>
        <w:t>CZ40232981</w:t>
      </w:r>
    </w:p>
    <w:p w:rsidR="00EA3DCB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9854DE" w:rsidRPr="00B40D0F">
        <w:rPr>
          <w:sz w:val="22"/>
          <w:szCs w:val="22"/>
        </w:rPr>
        <w:t xml:space="preserve">ankovní spojení: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E52FC">
        <w:rPr>
          <w:sz w:val="22"/>
          <w:szCs w:val="22"/>
        </w:rPr>
        <w:t>UniCredit Bank Czech Republic a.s.</w:t>
      </w:r>
    </w:p>
    <w:p w:rsidR="00EA3DCB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305E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4E52FC">
        <w:rPr>
          <w:sz w:val="22"/>
          <w:szCs w:val="22"/>
        </w:rPr>
        <w:t>401772001/2700</w:t>
      </w:r>
    </w:p>
    <w:p w:rsidR="00EA3DCB" w:rsidRDefault="00A90A9D" w:rsidP="00C70C36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 w:rsidR="009854DE" w:rsidRPr="00B40D0F">
        <w:rPr>
          <w:sz w:val="22"/>
          <w:szCs w:val="22"/>
        </w:rPr>
        <w:t xml:space="preserve">    </w:t>
      </w:r>
      <w:r w:rsidR="008305EC">
        <w:rPr>
          <w:sz w:val="22"/>
          <w:szCs w:val="22"/>
        </w:rPr>
        <w:t xml:space="preserve">                        </w:t>
      </w:r>
      <w:r w:rsidR="00077A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E52FC">
        <w:rPr>
          <w:sz w:val="22"/>
          <w:szCs w:val="22"/>
        </w:rPr>
        <w:t>zdenek.vilt@havi.cz</w:t>
      </w:r>
    </w:p>
    <w:p w:rsidR="00A90A9D" w:rsidRPr="00A90A9D" w:rsidRDefault="00A90A9D" w:rsidP="00C70C36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Osoby oprávněné k jednání:</w:t>
      </w:r>
    </w:p>
    <w:p w:rsidR="00EA3DCB" w:rsidRDefault="008305EC" w:rsidP="00C70C36">
      <w:pPr>
        <w:rPr>
          <w:sz w:val="22"/>
          <w:szCs w:val="22"/>
        </w:rPr>
      </w:pPr>
      <w:r>
        <w:rPr>
          <w:sz w:val="22"/>
          <w:szCs w:val="22"/>
        </w:rPr>
        <w:t xml:space="preserve">ve věcech smluvních:  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4E52FC">
        <w:rPr>
          <w:sz w:val="22"/>
          <w:szCs w:val="22"/>
        </w:rPr>
        <w:t>Ing. Zdeněk Vilt, jednatel společnosti, tel.: 608 444 271</w:t>
      </w:r>
    </w:p>
    <w:p w:rsidR="00180ECD" w:rsidRPr="00B40D0F" w:rsidRDefault="009854DE" w:rsidP="00C70C36">
      <w:pPr>
        <w:rPr>
          <w:sz w:val="22"/>
          <w:szCs w:val="22"/>
        </w:rPr>
      </w:pPr>
      <w:r w:rsidRPr="00B40D0F">
        <w:rPr>
          <w:sz w:val="22"/>
          <w:szCs w:val="22"/>
        </w:rPr>
        <w:t>ve v</w:t>
      </w:r>
      <w:r w:rsidR="008305EC">
        <w:rPr>
          <w:sz w:val="22"/>
          <w:szCs w:val="22"/>
        </w:rPr>
        <w:t>ěcech technických</w:t>
      </w:r>
      <w:r w:rsidR="00077AB2">
        <w:rPr>
          <w:sz w:val="22"/>
          <w:szCs w:val="22"/>
        </w:rPr>
        <w:t xml:space="preserve">: </w:t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A90A9D">
        <w:rPr>
          <w:sz w:val="22"/>
          <w:szCs w:val="22"/>
        </w:rPr>
        <w:tab/>
      </w:r>
      <w:r w:rsidR="004E52FC">
        <w:rPr>
          <w:sz w:val="22"/>
          <w:szCs w:val="22"/>
        </w:rPr>
        <w:t>Ing. Miroslav Sádovský, stavbyvedoucí, tel.: 608 444 267</w:t>
      </w:r>
    </w:p>
    <w:p w:rsidR="00180ECD" w:rsidRDefault="009854DE" w:rsidP="004E52FC">
      <w:pPr>
        <w:pStyle w:val="Zkladntext"/>
        <w:widowControl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ve věcech realizace a předání dí</w:t>
      </w:r>
      <w:r w:rsidR="008305EC">
        <w:rPr>
          <w:color w:val="auto"/>
          <w:sz w:val="22"/>
          <w:szCs w:val="22"/>
        </w:rPr>
        <w:t xml:space="preserve">la: </w:t>
      </w:r>
      <w:r w:rsidR="00A90A9D">
        <w:rPr>
          <w:color w:val="auto"/>
          <w:sz w:val="22"/>
          <w:szCs w:val="22"/>
        </w:rPr>
        <w:tab/>
      </w:r>
      <w:r w:rsidR="00A90A9D">
        <w:rPr>
          <w:color w:val="auto"/>
          <w:sz w:val="22"/>
          <w:szCs w:val="22"/>
        </w:rPr>
        <w:tab/>
      </w:r>
      <w:r w:rsidR="004E52FC">
        <w:rPr>
          <w:sz w:val="22"/>
          <w:szCs w:val="22"/>
        </w:rPr>
        <w:t>Ing. Miroslav Sádovský, stavbyvedoucí, tel.: 608 444 267</w:t>
      </w:r>
    </w:p>
    <w:p w:rsidR="00EA3DCB" w:rsidRPr="00B40D0F" w:rsidRDefault="00EA3DCB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90A9D" w:rsidRDefault="00A90A9D" w:rsidP="00C70C36">
      <w:pPr>
        <w:pStyle w:val="Zkladntext"/>
        <w:widowControl/>
        <w:jc w:val="both"/>
        <w:rPr>
          <w:b/>
          <w:i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9854DE" w:rsidRPr="00B40D0F">
        <w:rPr>
          <w:color w:val="auto"/>
          <w:sz w:val="22"/>
          <w:szCs w:val="22"/>
        </w:rPr>
        <w:t>ápis v OR: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E52FC">
        <w:rPr>
          <w:sz w:val="22"/>
          <w:szCs w:val="22"/>
        </w:rPr>
        <w:t>Krajský soud v Ústí nad Labem, oddíl C, vložka 1620</w:t>
      </w:r>
    </w:p>
    <w:p w:rsidR="00A90A9D" w:rsidRDefault="00A90A9D" w:rsidP="00C70C36">
      <w:pPr>
        <w:pStyle w:val="Zkladntext"/>
        <w:widowControl/>
        <w:jc w:val="both"/>
        <w:rPr>
          <w:b/>
          <w:i/>
          <w:sz w:val="22"/>
          <w:szCs w:val="22"/>
        </w:rPr>
      </w:pPr>
    </w:p>
    <w:p w:rsidR="00A90A9D" w:rsidRPr="00B40D0F" w:rsidRDefault="00A90A9D" w:rsidP="00C70C3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na straně druhé – dále jen zhotovitel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Default="00180ECD" w:rsidP="00C70C36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A90A9D" w:rsidRPr="00B40D0F" w:rsidRDefault="00A90A9D" w:rsidP="00C70C36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180ECD" w:rsidRPr="00C70C36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Podklady pro uzavření smlouvy</w:t>
      </w:r>
      <w:r w:rsidR="00C70C36">
        <w:rPr>
          <w:b/>
          <w:bCs/>
          <w:color w:val="auto"/>
          <w:sz w:val="22"/>
          <w:szCs w:val="22"/>
        </w:rPr>
        <w:br/>
      </w:r>
    </w:p>
    <w:p w:rsidR="00180ECD" w:rsidRPr="00B40D0F" w:rsidRDefault="009854DE" w:rsidP="00C70C36">
      <w:pPr>
        <w:pStyle w:val="Zkladntext"/>
        <w:widowControl/>
        <w:numPr>
          <w:ilvl w:val="0"/>
          <w:numId w:val="10"/>
        </w:numPr>
        <w:ind w:left="284" w:firstLine="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Zadáv</w:t>
      </w:r>
      <w:r w:rsidR="00A90A9D">
        <w:rPr>
          <w:color w:val="auto"/>
          <w:sz w:val="22"/>
          <w:szCs w:val="22"/>
        </w:rPr>
        <w:t>ací dokumentace veřejné zakázky</w:t>
      </w:r>
      <w:r w:rsidR="0011610E">
        <w:rPr>
          <w:color w:val="auto"/>
          <w:sz w:val="22"/>
          <w:szCs w:val="22"/>
        </w:rPr>
        <w:t>;</w:t>
      </w:r>
    </w:p>
    <w:p w:rsidR="00A90A9D" w:rsidRPr="00A90A9D" w:rsidRDefault="009854DE" w:rsidP="00C70C36">
      <w:pPr>
        <w:pStyle w:val="Zkladntext"/>
        <w:widowControl/>
        <w:numPr>
          <w:ilvl w:val="0"/>
          <w:numId w:val="10"/>
        </w:numPr>
        <w:ind w:hanging="436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>Nabídka zhotovitele ze dne</w:t>
      </w:r>
      <w:r w:rsidR="00A90A9D">
        <w:rPr>
          <w:color w:val="auto"/>
          <w:sz w:val="22"/>
          <w:szCs w:val="22"/>
        </w:rPr>
        <w:t xml:space="preserve"> </w:t>
      </w:r>
      <w:r w:rsidR="003B7BBC">
        <w:rPr>
          <w:b/>
          <w:sz w:val="22"/>
          <w:szCs w:val="22"/>
        </w:rPr>
        <w:t>22. 6. 2018;</w:t>
      </w:r>
    </w:p>
    <w:p w:rsidR="00180ECD" w:rsidRDefault="007F4440" w:rsidP="00C70C36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t>Projektov</w:t>
      </w:r>
      <w:r>
        <w:rPr>
          <w:sz w:val="22"/>
          <w:szCs w:val="22"/>
        </w:rPr>
        <w:t>á</w:t>
      </w:r>
      <w:r w:rsidR="009854DE" w:rsidRPr="007F4440">
        <w:rPr>
          <w:sz w:val="22"/>
          <w:szCs w:val="22"/>
        </w:rPr>
        <w:t xml:space="preserve"> dokumentace a </w:t>
      </w:r>
      <w:r w:rsidR="00687C9B" w:rsidRPr="007F4440">
        <w:rPr>
          <w:sz w:val="22"/>
          <w:szCs w:val="22"/>
        </w:rPr>
        <w:t xml:space="preserve">soupis prací s </w:t>
      </w:r>
      <w:r w:rsidRPr="007F4440">
        <w:rPr>
          <w:sz w:val="22"/>
          <w:szCs w:val="22"/>
        </w:rPr>
        <w:t>výkaz</w:t>
      </w:r>
      <w:r>
        <w:rPr>
          <w:sz w:val="22"/>
          <w:szCs w:val="22"/>
        </w:rPr>
        <w:t>em</w:t>
      </w:r>
      <w:r w:rsidR="009854DE"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="00C15848" w:rsidRPr="007F4440">
        <w:rPr>
          <w:sz w:val="22"/>
          <w:szCs w:val="22"/>
        </w:rPr>
        <w:t xml:space="preserve"> </w:t>
      </w:r>
      <w:r w:rsidR="00C15848" w:rsidRPr="007F4440">
        <w:rPr>
          <w:b/>
          <w:sz w:val="22"/>
          <w:szCs w:val="22"/>
        </w:rPr>
        <w:t>„</w:t>
      </w:r>
      <w:r w:rsidR="000D1035">
        <w:rPr>
          <w:b/>
          <w:sz w:val="22"/>
          <w:szCs w:val="22"/>
        </w:rPr>
        <w:t>PŘÍSTŘEŠEK pro MHD stanice AREÁL LABE</w:t>
      </w:r>
      <w:r w:rsidR="00851EBA">
        <w:rPr>
          <w:b/>
          <w:sz w:val="22"/>
          <w:szCs w:val="22"/>
        </w:rPr>
        <w:t>, ul. Fráni Šrámka, Teplice – Trnovany</w:t>
      </w:r>
      <w:r w:rsidR="00A979B5" w:rsidRPr="007F4440">
        <w:rPr>
          <w:b/>
          <w:sz w:val="22"/>
          <w:szCs w:val="22"/>
        </w:rPr>
        <w:t>“</w:t>
      </w:r>
      <w:r w:rsidR="009854DE" w:rsidRPr="007F4440">
        <w:rPr>
          <w:sz w:val="22"/>
          <w:szCs w:val="22"/>
        </w:rPr>
        <w:t>,</w:t>
      </w:r>
      <w:r w:rsidR="00C15848" w:rsidRPr="007F4440">
        <w:rPr>
          <w:sz w:val="22"/>
          <w:szCs w:val="22"/>
        </w:rPr>
        <w:t xml:space="preserve"> </w:t>
      </w:r>
      <w:r>
        <w:rPr>
          <w:sz w:val="22"/>
          <w:szCs w:val="22"/>
        </w:rPr>
        <w:t>zpracovaná projekční</w:t>
      </w:r>
      <w:r w:rsidR="00B40D0F" w:rsidRPr="007F4440">
        <w:rPr>
          <w:sz w:val="22"/>
          <w:szCs w:val="22"/>
        </w:rPr>
        <w:t xml:space="preserve"> </w:t>
      </w:r>
      <w:r w:rsidR="009854DE" w:rsidRPr="007F4440">
        <w:rPr>
          <w:sz w:val="22"/>
          <w:szCs w:val="22"/>
        </w:rPr>
        <w:t xml:space="preserve">kanceláří </w:t>
      </w:r>
      <w:r w:rsidR="00C15848" w:rsidRPr="007F4440">
        <w:rPr>
          <w:sz w:val="22"/>
          <w:szCs w:val="22"/>
        </w:rPr>
        <w:t>DAG s.r.o., projektová kancelář, Č</w:t>
      </w:r>
      <w:r>
        <w:rPr>
          <w:sz w:val="22"/>
          <w:szCs w:val="22"/>
        </w:rPr>
        <w:t>eskobratrská 11, 415 01 Teplice</w:t>
      </w:r>
      <w:r w:rsidR="00851EBA">
        <w:rPr>
          <w:sz w:val="22"/>
          <w:szCs w:val="22"/>
        </w:rPr>
        <w:t xml:space="preserve"> pod zakázkovým číslem P – 005</w:t>
      </w:r>
      <w:r>
        <w:rPr>
          <w:sz w:val="22"/>
          <w:szCs w:val="22"/>
        </w:rPr>
        <w:t xml:space="preserve"> – 1</w:t>
      </w:r>
      <w:r w:rsidR="00851EBA">
        <w:rPr>
          <w:sz w:val="22"/>
          <w:szCs w:val="22"/>
        </w:rPr>
        <w:t>8</w:t>
      </w:r>
      <w:r w:rsidR="0011610E">
        <w:rPr>
          <w:sz w:val="22"/>
          <w:szCs w:val="22"/>
        </w:rPr>
        <w:t>;</w:t>
      </w:r>
    </w:p>
    <w:p w:rsidR="007F4440" w:rsidRDefault="007F4440" w:rsidP="00C70C36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lastRenderedPageBreak/>
        <w:t>Projektov</w:t>
      </w:r>
      <w:r>
        <w:rPr>
          <w:sz w:val="22"/>
          <w:szCs w:val="22"/>
        </w:rPr>
        <w:t>á</w:t>
      </w:r>
      <w:r w:rsidRPr="007F4440">
        <w:rPr>
          <w:sz w:val="22"/>
          <w:szCs w:val="22"/>
        </w:rPr>
        <w:t xml:space="preserve"> dokumentace a soupis prací s výkaz</w:t>
      </w:r>
      <w:r>
        <w:rPr>
          <w:sz w:val="22"/>
          <w:szCs w:val="22"/>
        </w:rPr>
        <w:t>em</w:t>
      </w:r>
      <w:r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Pr="007F4440">
        <w:rPr>
          <w:sz w:val="22"/>
          <w:szCs w:val="22"/>
        </w:rPr>
        <w:t xml:space="preserve"> </w:t>
      </w:r>
      <w:r w:rsidRPr="007F4440">
        <w:rPr>
          <w:b/>
          <w:sz w:val="22"/>
          <w:szCs w:val="22"/>
        </w:rPr>
        <w:t>„</w:t>
      </w:r>
      <w:r w:rsidR="0011610E">
        <w:rPr>
          <w:b/>
          <w:sz w:val="22"/>
          <w:szCs w:val="22"/>
        </w:rPr>
        <w:t xml:space="preserve">Přístřešek pro MHD </w:t>
      </w:r>
      <w:r>
        <w:rPr>
          <w:b/>
          <w:sz w:val="22"/>
          <w:szCs w:val="22"/>
        </w:rPr>
        <w:t xml:space="preserve">stanice </w:t>
      </w:r>
      <w:r w:rsidR="0011610E">
        <w:rPr>
          <w:b/>
          <w:sz w:val="22"/>
          <w:szCs w:val="22"/>
        </w:rPr>
        <w:t>LUNA Trnovany, Přítkovská ulice, Teplice - Trnovany</w:t>
      </w:r>
      <w:r w:rsidRPr="007F4440">
        <w:rPr>
          <w:b/>
          <w:sz w:val="22"/>
          <w:szCs w:val="22"/>
        </w:rPr>
        <w:t>“</w:t>
      </w:r>
      <w:r w:rsidRPr="007F4440">
        <w:rPr>
          <w:sz w:val="22"/>
          <w:szCs w:val="22"/>
        </w:rPr>
        <w:t xml:space="preserve">, </w:t>
      </w:r>
      <w:r>
        <w:rPr>
          <w:sz w:val="22"/>
          <w:szCs w:val="22"/>
        </w:rPr>
        <w:t>zpracovaná projekční</w:t>
      </w:r>
      <w:r w:rsidRPr="007F4440">
        <w:rPr>
          <w:sz w:val="22"/>
          <w:szCs w:val="22"/>
        </w:rPr>
        <w:t xml:space="preserve"> kanceláří DAG s.r.o., projektová kancelář, Č</w:t>
      </w:r>
      <w:r>
        <w:rPr>
          <w:sz w:val="22"/>
          <w:szCs w:val="22"/>
        </w:rPr>
        <w:t>eskobratrská 11, 415 01 Teplice po</w:t>
      </w:r>
      <w:r w:rsidR="0011610E">
        <w:rPr>
          <w:sz w:val="22"/>
          <w:szCs w:val="22"/>
        </w:rPr>
        <w:t>d zakázkovým číslem P – 004 – 18;</w:t>
      </w:r>
    </w:p>
    <w:p w:rsidR="007F4440" w:rsidRDefault="007F4440" w:rsidP="00C70C36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t>Projektov</w:t>
      </w:r>
      <w:r>
        <w:rPr>
          <w:sz w:val="22"/>
          <w:szCs w:val="22"/>
        </w:rPr>
        <w:t>á</w:t>
      </w:r>
      <w:r w:rsidRPr="007F4440">
        <w:rPr>
          <w:sz w:val="22"/>
          <w:szCs w:val="22"/>
        </w:rPr>
        <w:t xml:space="preserve"> dokumentace a soupis prací s výkaz</w:t>
      </w:r>
      <w:r>
        <w:rPr>
          <w:sz w:val="22"/>
          <w:szCs w:val="22"/>
        </w:rPr>
        <w:t>em</w:t>
      </w:r>
      <w:r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Pr="007F4440">
        <w:rPr>
          <w:sz w:val="22"/>
          <w:szCs w:val="22"/>
        </w:rPr>
        <w:t xml:space="preserve"> </w:t>
      </w:r>
      <w:r w:rsidRPr="007F444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Přístřešek pro MHD stanice </w:t>
      </w:r>
      <w:r w:rsidR="006F551E">
        <w:rPr>
          <w:b/>
          <w:sz w:val="22"/>
          <w:szCs w:val="22"/>
        </w:rPr>
        <w:t>Zámecká zahrada, Alejní ul., Teplice</w:t>
      </w:r>
      <w:r w:rsidRPr="007F4440">
        <w:rPr>
          <w:b/>
          <w:sz w:val="22"/>
          <w:szCs w:val="22"/>
        </w:rPr>
        <w:t>“</w:t>
      </w:r>
      <w:r w:rsidRPr="007F4440">
        <w:rPr>
          <w:sz w:val="22"/>
          <w:szCs w:val="22"/>
        </w:rPr>
        <w:t xml:space="preserve">, </w:t>
      </w:r>
      <w:r>
        <w:rPr>
          <w:sz w:val="22"/>
          <w:szCs w:val="22"/>
        </w:rPr>
        <w:t>zpracovaná projekční</w:t>
      </w:r>
      <w:r w:rsidRPr="007F4440">
        <w:rPr>
          <w:sz w:val="22"/>
          <w:szCs w:val="22"/>
        </w:rPr>
        <w:t xml:space="preserve"> kanceláří DAG s.r.o., projektová kancelář, Č</w:t>
      </w:r>
      <w:r>
        <w:rPr>
          <w:sz w:val="22"/>
          <w:szCs w:val="22"/>
        </w:rPr>
        <w:t>eskobratrská 11, 415 01 Tepli</w:t>
      </w:r>
      <w:r w:rsidR="006F551E">
        <w:rPr>
          <w:sz w:val="22"/>
          <w:szCs w:val="22"/>
        </w:rPr>
        <w:t>ce pod zakázkovým číslem P – 006</w:t>
      </w:r>
      <w:r>
        <w:rPr>
          <w:sz w:val="22"/>
          <w:szCs w:val="22"/>
        </w:rPr>
        <w:t xml:space="preserve"> – 1</w:t>
      </w:r>
      <w:r w:rsidR="006F551E">
        <w:rPr>
          <w:sz w:val="22"/>
          <w:szCs w:val="22"/>
        </w:rPr>
        <w:t>8</w:t>
      </w:r>
      <w:r w:rsidR="0011610E">
        <w:rPr>
          <w:sz w:val="22"/>
          <w:szCs w:val="22"/>
        </w:rPr>
        <w:t>;</w:t>
      </w:r>
    </w:p>
    <w:p w:rsidR="00B40D0F" w:rsidRPr="007F4440" w:rsidRDefault="007F4440" w:rsidP="00C70C36">
      <w:pPr>
        <w:pStyle w:val="Zkladntext"/>
        <w:widowControl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7F4440">
        <w:rPr>
          <w:sz w:val="22"/>
          <w:szCs w:val="22"/>
        </w:rPr>
        <w:t>Projektov</w:t>
      </w:r>
      <w:r>
        <w:rPr>
          <w:sz w:val="22"/>
          <w:szCs w:val="22"/>
        </w:rPr>
        <w:t>á</w:t>
      </w:r>
      <w:r w:rsidRPr="007F4440">
        <w:rPr>
          <w:sz w:val="22"/>
          <w:szCs w:val="22"/>
        </w:rPr>
        <w:t xml:space="preserve"> dokumentace a soupis prací s výkaz</w:t>
      </w:r>
      <w:r>
        <w:rPr>
          <w:sz w:val="22"/>
          <w:szCs w:val="22"/>
        </w:rPr>
        <w:t>em</w:t>
      </w:r>
      <w:r w:rsidRPr="007F4440">
        <w:rPr>
          <w:sz w:val="22"/>
          <w:szCs w:val="22"/>
        </w:rPr>
        <w:t xml:space="preserve"> výměr stav</w:t>
      </w:r>
      <w:r>
        <w:rPr>
          <w:sz w:val="22"/>
          <w:szCs w:val="22"/>
        </w:rPr>
        <w:t>by</w:t>
      </w:r>
      <w:r w:rsidRPr="007F4440">
        <w:rPr>
          <w:sz w:val="22"/>
          <w:szCs w:val="22"/>
        </w:rPr>
        <w:t xml:space="preserve"> </w:t>
      </w:r>
      <w:r w:rsidRPr="007F444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Přístřešek pro MHD </w:t>
      </w:r>
      <w:r w:rsidR="009C6FB0">
        <w:rPr>
          <w:b/>
          <w:sz w:val="22"/>
          <w:szCs w:val="22"/>
        </w:rPr>
        <w:t>stanice PLUTO Trnovany, Přítkovská ulice, Teplice – Trnovany</w:t>
      </w:r>
      <w:r w:rsidRPr="007F4440">
        <w:rPr>
          <w:b/>
          <w:sz w:val="22"/>
          <w:szCs w:val="22"/>
        </w:rPr>
        <w:t>“</w:t>
      </w:r>
      <w:r w:rsidRPr="007F4440">
        <w:rPr>
          <w:sz w:val="22"/>
          <w:szCs w:val="22"/>
        </w:rPr>
        <w:t xml:space="preserve">, </w:t>
      </w:r>
      <w:r>
        <w:rPr>
          <w:sz w:val="22"/>
          <w:szCs w:val="22"/>
        </w:rPr>
        <w:t>zpracovaná projekční</w:t>
      </w:r>
      <w:r w:rsidRPr="007F4440">
        <w:rPr>
          <w:sz w:val="22"/>
          <w:szCs w:val="22"/>
        </w:rPr>
        <w:t xml:space="preserve"> kanceláří DAG s.r.o., projektová kancelář, Č</w:t>
      </w:r>
      <w:r>
        <w:rPr>
          <w:sz w:val="22"/>
          <w:szCs w:val="22"/>
        </w:rPr>
        <w:t>eskobratrská 11, 415 01 Teplice pod zakázkovým číslem P – 00</w:t>
      </w:r>
      <w:r w:rsidR="009C6FB0">
        <w:rPr>
          <w:sz w:val="22"/>
          <w:szCs w:val="22"/>
        </w:rPr>
        <w:t>3</w:t>
      </w:r>
      <w:r>
        <w:rPr>
          <w:sz w:val="22"/>
          <w:szCs w:val="22"/>
        </w:rPr>
        <w:t xml:space="preserve"> – 1</w:t>
      </w:r>
      <w:r w:rsidR="009C6FB0">
        <w:rPr>
          <w:sz w:val="22"/>
          <w:szCs w:val="22"/>
        </w:rPr>
        <w:t>8</w:t>
      </w:r>
      <w:r w:rsidR="0011610E">
        <w:rPr>
          <w:sz w:val="22"/>
          <w:szCs w:val="22"/>
        </w:rPr>
        <w:t>.</w:t>
      </w:r>
    </w:p>
    <w:p w:rsidR="00180ECD" w:rsidRPr="00B40D0F" w:rsidRDefault="00180ECD" w:rsidP="00C70C36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180ECD" w:rsidRPr="00C70C36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Předmět díla</w:t>
      </w:r>
    </w:p>
    <w:p w:rsidR="00180ECD" w:rsidRPr="007F4440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Zhotovitel se zavazuje provést na svůj náklad a na své</w:t>
      </w:r>
      <w:r w:rsidR="007F4440" w:rsidRPr="007F4440">
        <w:rPr>
          <w:rFonts w:ascii="Times New Roman" w:hAnsi="Times New Roman" w:cs="Times New Roman"/>
        </w:rPr>
        <w:t xml:space="preserve"> nebezpečí pro objednatele dílo</w:t>
      </w:r>
      <w:r w:rsidRPr="007F4440">
        <w:rPr>
          <w:rFonts w:ascii="Times New Roman" w:hAnsi="Times New Roman" w:cs="Times New Roman"/>
        </w:rPr>
        <w:t xml:space="preserve"> v rozsahu a za podmínek ujednaných v této smlouvě.</w:t>
      </w:r>
    </w:p>
    <w:p w:rsidR="00180ECD" w:rsidRPr="00B50E01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7F4440">
        <w:rPr>
          <w:rFonts w:ascii="Times New Roman" w:hAnsi="Times New Roman" w:cs="Times New Roman"/>
        </w:rPr>
        <w:t>Pro účely této smlouvy se dílem rozumí provedení kompletní dodávky stavebních prací a všech ostatních dodávek potřebných k řádnému zhotovení stav</w:t>
      </w:r>
      <w:r w:rsidR="00B50E01">
        <w:rPr>
          <w:rFonts w:ascii="Times New Roman" w:hAnsi="Times New Roman" w:cs="Times New Roman"/>
        </w:rPr>
        <w:t>e</w:t>
      </w:r>
      <w:r w:rsidRPr="007F4440">
        <w:rPr>
          <w:rFonts w:ascii="Times New Roman" w:hAnsi="Times New Roman" w:cs="Times New Roman"/>
        </w:rPr>
        <w:t xml:space="preserve">b s názvem </w:t>
      </w:r>
      <w:r w:rsidR="00C15848" w:rsidRPr="007F4440">
        <w:rPr>
          <w:rFonts w:ascii="Times New Roman" w:hAnsi="Times New Roman" w:cs="Times New Roman"/>
          <w:b/>
        </w:rPr>
        <w:t>„</w:t>
      </w:r>
      <w:r w:rsidR="007F4440">
        <w:rPr>
          <w:rFonts w:ascii="Times New Roman" w:hAnsi="Times New Roman" w:cs="Times New Roman"/>
          <w:b/>
        </w:rPr>
        <w:t xml:space="preserve">Rekonstrukce přístřešků MHD </w:t>
      </w:r>
      <w:r w:rsidR="00C633DF">
        <w:rPr>
          <w:rFonts w:ascii="Times New Roman" w:hAnsi="Times New Roman" w:cs="Times New Roman"/>
          <w:b/>
        </w:rPr>
        <w:t>Areál Labe, Luna, Zámecká zahrada a Trnovany, Pluto“</w:t>
      </w:r>
      <w:r w:rsidR="00C15848" w:rsidRPr="007F4440">
        <w:rPr>
          <w:rFonts w:ascii="Times New Roman" w:hAnsi="Times New Roman" w:cs="Times New Roman"/>
        </w:rPr>
        <w:t xml:space="preserve"> </w:t>
      </w:r>
      <w:r w:rsidR="007F4440">
        <w:rPr>
          <w:rFonts w:ascii="Times New Roman" w:hAnsi="Times New Roman" w:cs="Times New Roman"/>
        </w:rPr>
        <w:t>dle projektových</w:t>
      </w:r>
      <w:r w:rsidRPr="007F4440">
        <w:rPr>
          <w:rFonts w:ascii="Times New Roman" w:hAnsi="Times New Roman" w:cs="Times New Roman"/>
        </w:rPr>
        <w:t xml:space="preserve"> dokumentac</w:t>
      </w:r>
      <w:r w:rsidR="007F4440">
        <w:rPr>
          <w:rFonts w:ascii="Times New Roman" w:hAnsi="Times New Roman" w:cs="Times New Roman"/>
        </w:rPr>
        <w:t>í jednotlivých staveb (viz bod 2 písm. c) až f) této smlouvy</w:t>
      </w:r>
      <w:r w:rsidR="00B50E01">
        <w:rPr>
          <w:rFonts w:ascii="Times New Roman" w:hAnsi="Times New Roman" w:cs="Times New Roman"/>
        </w:rPr>
        <w:t>) a soupisů</w:t>
      </w:r>
      <w:r w:rsidRPr="007F4440">
        <w:rPr>
          <w:rFonts w:ascii="Times New Roman" w:hAnsi="Times New Roman" w:cs="Times New Roman"/>
        </w:rPr>
        <w:t xml:space="preserve"> stavebních pr</w:t>
      </w:r>
      <w:r w:rsidR="00B50E01">
        <w:rPr>
          <w:rFonts w:ascii="Times New Roman" w:hAnsi="Times New Roman" w:cs="Times New Roman"/>
        </w:rPr>
        <w:t xml:space="preserve">ací, dodávek a služeb s výkazy </w:t>
      </w:r>
      <w:r w:rsidRPr="007F4440">
        <w:rPr>
          <w:rFonts w:ascii="Times New Roman" w:hAnsi="Times New Roman" w:cs="Times New Roman"/>
        </w:rPr>
        <w:t>výměr</w:t>
      </w:r>
      <w:r w:rsidR="00B50E01">
        <w:rPr>
          <w:rFonts w:ascii="Times New Roman" w:hAnsi="Times New Roman" w:cs="Times New Roman"/>
        </w:rPr>
        <w:t xml:space="preserve"> </w:t>
      </w:r>
      <w:r w:rsidRPr="007F4440">
        <w:rPr>
          <w:rFonts w:ascii="Times New Roman" w:hAnsi="Times New Roman" w:cs="Times New Roman"/>
        </w:rPr>
        <w:t>(dále jen „dílo“).</w:t>
      </w:r>
    </w:p>
    <w:p w:rsidR="00180ECD" w:rsidRPr="00B40D0F" w:rsidRDefault="009854DE" w:rsidP="00C70C36">
      <w:pPr>
        <w:ind w:firstLine="720"/>
        <w:jc w:val="both"/>
        <w:rPr>
          <w:sz w:val="22"/>
          <w:szCs w:val="22"/>
        </w:rPr>
      </w:pPr>
      <w:r w:rsidRPr="00B40D0F">
        <w:rPr>
          <w:sz w:val="22"/>
          <w:szCs w:val="22"/>
          <w:u w:val="single"/>
        </w:rPr>
        <w:t xml:space="preserve">Součástí </w:t>
      </w:r>
      <w:r w:rsidR="00B50E01">
        <w:rPr>
          <w:sz w:val="22"/>
          <w:szCs w:val="22"/>
          <w:u w:val="single"/>
        </w:rPr>
        <w:t>předmětu díla je rovněž zejména</w:t>
      </w:r>
      <w:r w:rsidRPr="00B40D0F">
        <w:rPr>
          <w:sz w:val="22"/>
          <w:szCs w:val="22"/>
          <w:u w:val="single"/>
        </w:rPr>
        <w:t>:</w:t>
      </w:r>
    </w:p>
    <w:p w:rsidR="00180ECD" w:rsidRPr="00B40D0F" w:rsidRDefault="00B50E01" w:rsidP="00C70C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veškerých dokladů požadovaných zákony a jinými obecně závaznými předpisy a zadavatelem, například atestů materiálů a výrobků, prohlášení o</w:t>
      </w:r>
      <w:r>
        <w:rPr>
          <w:sz w:val="22"/>
          <w:szCs w:val="22"/>
        </w:rPr>
        <w:t xml:space="preserve"> shodách, záručních listů, atd.</w:t>
      </w:r>
    </w:p>
    <w:p w:rsidR="00180ECD" w:rsidRPr="00B40D0F" w:rsidRDefault="00B50E01" w:rsidP="00C70C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9854DE" w:rsidRPr="00B40D0F">
        <w:rPr>
          <w:sz w:val="22"/>
          <w:szCs w:val="22"/>
        </w:rPr>
        <w:t>spěšné provedení předepsaných zkoušek (např. hutnící zkoušky), revizí (např. elektrického zařízení), apod.</w:t>
      </w:r>
    </w:p>
    <w:p w:rsidR="00180ECD" w:rsidRPr="00B40D0F" w:rsidRDefault="00B50E01" w:rsidP="00C70C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vytýčení a ochrany stávajících podzemních inženýrských sítí, včetně protokolu o jejich vytýčení a o neporušenosti při jejich zpětném předání správcům</w:t>
      </w:r>
      <w:r>
        <w:rPr>
          <w:sz w:val="22"/>
          <w:szCs w:val="22"/>
        </w:rPr>
        <w:t>.</w:t>
      </w:r>
    </w:p>
    <w:p w:rsidR="00180ECD" w:rsidRPr="00B40D0F" w:rsidRDefault="00B50E01" w:rsidP="00C70C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854DE" w:rsidRPr="00B40D0F">
        <w:rPr>
          <w:sz w:val="22"/>
          <w:szCs w:val="22"/>
        </w:rPr>
        <w:t>ypracování dokume</w:t>
      </w:r>
      <w:r>
        <w:rPr>
          <w:sz w:val="22"/>
          <w:szCs w:val="22"/>
        </w:rPr>
        <w:t>ntace skutečného provedení staveb.</w:t>
      </w:r>
    </w:p>
    <w:p w:rsidR="00180ECD" w:rsidRPr="00B40D0F" w:rsidRDefault="00B50E01" w:rsidP="00C70C3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4DE" w:rsidRPr="00B40D0F">
        <w:rPr>
          <w:sz w:val="22"/>
          <w:szCs w:val="22"/>
        </w:rPr>
        <w:t>ajištění zvláštního užívání komunikací a veřejných ploch (záborů, uzavírek, atd.) – zpracování DIO, projednání a uhrazení příslušných správních poplatků, zajištění dopravního značení</w:t>
      </w:r>
      <w:r>
        <w:rPr>
          <w:sz w:val="22"/>
          <w:szCs w:val="22"/>
        </w:rPr>
        <w:t>.</w:t>
      </w:r>
    </w:p>
    <w:p w:rsidR="00180ECD" w:rsidRPr="00B40D0F" w:rsidRDefault="00180ECD" w:rsidP="00C70C36">
      <w:pPr>
        <w:jc w:val="both"/>
        <w:rPr>
          <w:sz w:val="22"/>
          <w:szCs w:val="22"/>
        </w:rPr>
      </w:pPr>
    </w:p>
    <w:p w:rsidR="00180ECD" w:rsidRPr="00B40D0F" w:rsidRDefault="00B50E01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Kvalitativní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Kvalitativní podmínky jsou vymezeny právními předpisy a platnými ČSN</w:t>
      </w:r>
      <w:r w:rsidR="00667091">
        <w:rPr>
          <w:color w:val="auto"/>
          <w:sz w:val="22"/>
          <w:szCs w:val="22"/>
        </w:rPr>
        <w:t>, EN a ISO</w:t>
      </w:r>
      <w:r w:rsidRPr="00B40D0F">
        <w:rPr>
          <w:color w:val="auto"/>
          <w:sz w:val="22"/>
          <w:szCs w:val="22"/>
        </w:rPr>
        <w:t xml:space="preserve"> souvisejícími s předmětem plnění veřejné zakázky. 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garantuje, že předmět plnění bude mít po stanovenou dobu předepsané nebo obvyklé vlastnosti. 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Nedodržení kvalitativních podmínek v průběhu realizace stav</w:t>
      </w:r>
      <w:r w:rsidR="00B50E01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může být důvodem pro odstoupení od tét</w:t>
      </w:r>
      <w:r w:rsidR="00B50E01">
        <w:rPr>
          <w:color w:val="auto"/>
          <w:sz w:val="22"/>
          <w:szCs w:val="22"/>
        </w:rPr>
        <w:t>o smlouvy ze strany objednatele</w:t>
      </w:r>
      <w:r w:rsidRPr="00B40D0F">
        <w:rPr>
          <w:color w:val="auto"/>
          <w:sz w:val="22"/>
          <w:szCs w:val="22"/>
        </w:rPr>
        <w:t xml:space="preserve">. 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realizaci díla mohou být použity pouze věci, materiály a zařízení, jejichž použití je schváleno v ČR.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požaduje použití kompletních technologických a materiálových systémů.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Všechny práce při výstavbě budou prováděny s maximální péčí při dodržení obecně platných právních předpisů a platných ustanovení příslušných technických norem, kter</w:t>
      </w:r>
      <w:r w:rsidR="00B50E01">
        <w:rPr>
          <w:color w:val="auto"/>
          <w:sz w:val="22"/>
          <w:szCs w:val="22"/>
        </w:rPr>
        <w:t>é souvisejí s předmětem plnění,</w:t>
      </w:r>
      <w:r w:rsidRPr="00B40D0F">
        <w:rPr>
          <w:color w:val="auto"/>
          <w:sz w:val="22"/>
          <w:szCs w:val="22"/>
        </w:rPr>
        <w:t xml:space="preserve"> technologie provádění stav</w:t>
      </w:r>
      <w:r w:rsidR="00B50E01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 podmínek této smlouvy o dílo.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Konečné dí</w:t>
      </w:r>
      <w:r w:rsidR="00B50E01">
        <w:rPr>
          <w:color w:val="auto"/>
          <w:sz w:val="22"/>
          <w:szCs w:val="22"/>
        </w:rPr>
        <w:t>lo musí splňovat platné ČSN, EN, ISO.</w:t>
      </w:r>
    </w:p>
    <w:p w:rsidR="00180ECD" w:rsidRPr="00B40D0F" w:rsidRDefault="009854DE" w:rsidP="00C70C36">
      <w:pPr>
        <w:pStyle w:val="Zkladntext"/>
        <w:widowControl/>
        <w:ind w:left="720"/>
        <w:jc w:val="both"/>
        <w:rPr>
          <w:color w:val="auto"/>
          <w:sz w:val="22"/>
          <w:szCs w:val="22"/>
          <w:u w:val="single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F12FC5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Technické podmínky</w:t>
      </w:r>
      <w:r w:rsidR="009854DE" w:rsidRPr="00B40D0F">
        <w:rPr>
          <w:color w:val="auto"/>
          <w:sz w:val="22"/>
          <w:szCs w:val="22"/>
          <w:u w:val="single"/>
        </w:rPr>
        <w:t>: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Materiály a zpracování budou v souladu s požadavky v rámci obecně závazných právních předpisů a dalších norem EU. Jestliže neexistuje žádná taková norma, materiály a zpracování budou splňovat požadavky uznávané národní normy.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je v zadávací dokumentaci odka</w:t>
      </w:r>
      <w:r w:rsidR="00370E3F">
        <w:rPr>
          <w:color w:val="auto"/>
          <w:sz w:val="22"/>
          <w:szCs w:val="22"/>
        </w:rPr>
        <w:t>z na konkrétní normy a předpisy</w:t>
      </w:r>
      <w:r w:rsidRPr="00B40D0F">
        <w:rPr>
          <w:color w:val="auto"/>
          <w:sz w:val="22"/>
          <w:szCs w:val="22"/>
        </w:rPr>
        <w:t>, které mají být splněny u dodávaného zboží a dodávaných materiálů, u prove</w:t>
      </w:r>
      <w:r w:rsidR="00ED2E18">
        <w:rPr>
          <w:color w:val="auto"/>
          <w:sz w:val="22"/>
          <w:szCs w:val="22"/>
        </w:rPr>
        <w:t>dených nebo testovaných objektů</w:t>
      </w:r>
      <w:r w:rsidRPr="00B40D0F">
        <w:rPr>
          <w:color w:val="auto"/>
          <w:sz w:val="22"/>
          <w:szCs w:val="22"/>
        </w:rPr>
        <w:t>, budou platit ustanovení posledního současného vydání a revidovaného vydání příslušných norem nebo předpisů, které jsou platné v době provádění díla, pokud není výslovně uvedeno jinak.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Jiné normy mohou být akceptovány pouze v případě, že zajišťují stejnou nebo vyšší kvalitu než uvedené normy a předpisy.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8"/>
        </w:numPr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Rozdíly mezi specifikovanými normami a navrhovanými alternativními normami musí být zhotovitelem písemně popsány a předloženy objednateli k odsouhlasení. </w:t>
      </w:r>
    </w:p>
    <w:p w:rsidR="00180ECD" w:rsidRPr="00370E3F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lastRenderedPageBreak/>
        <w:t xml:space="preserve">Objednatel se zavazuje řádně zhotovené dílo převzít a zaplatit zhotoviteli za jeho provedení sjednanou cenu díla podle </w:t>
      </w:r>
      <w:r w:rsidR="00370E3F">
        <w:rPr>
          <w:rFonts w:ascii="Times New Roman" w:hAnsi="Times New Roman" w:cs="Times New Roman"/>
        </w:rPr>
        <w:t>odstavce 4</w:t>
      </w:r>
      <w:r w:rsidRPr="00370E3F">
        <w:rPr>
          <w:rFonts w:ascii="Times New Roman" w:hAnsi="Times New Roman" w:cs="Times New Roman"/>
        </w:rPr>
        <w:t>. této smlouvy a za podmínek dohodnutých v této smlouvě.</w:t>
      </w:r>
    </w:p>
    <w:p w:rsidR="00180ECD" w:rsidRPr="00370E3F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</w:rPr>
      </w:pPr>
      <w:r w:rsidRPr="00370E3F">
        <w:rPr>
          <w:rFonts w:ascii="Times New Roman" w:hAnsi="Times New Roman" w:cs="Times New Roman"/>
        </w:rPr>
        <w:t>Místem plnění j</w:t>
      </w:r>
      <w:r w:rsidR="00370E3F">
        <w:rPr>
          <w:rFonts w:ascii="Times New Roman" w:hAnsi="Times New Roman" w:cs="Times New Roman"/>
        </w:rPr>
        <w:t>sou místa</w:t>
      </w:r>
      <w:r w:rsidRPr="00370E3F">
        <w:rPr>
          <w:rFonts w:ascii="Times New Roman" w:hAnsi="Times New Roman" w:cs="Times New Roman"/>
        </w:rPr>
        <w:t xml:space="preserve"> zhotovení díla.</w:t>
      </w:r>
    </w:p>
    <w:p w:rsidR="00370E3F" w:rsidRPr="007F1466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370E3F">
        <w:rPr>
          <w:rFonts w:ascii="Times New Roman" w:hAnsi="Times New Roman" w:cs="Times New Roman"/>
        </w:rPr>
        <w:t>Obě strany prohlašují za nesporné, že je jim přesně znám rozsah sjednaných prací a způsob jejich provádění a že o tomto není mezi nimi pochybností. Kromě vlastního provedení prací je neoddělitelnou součástí předmětu díla a sjednané ceny díla i veškerý materiál,</w:t>
      </w:r>
      <w:r w:rsidR="00370E3F">
        <w:rPr>
          <w:rFonts w:ascii="Times New Roman" w:hAnsi="Times New Roman" w:cs="Times New Roman"/>
        </w:rPr>
        <w:t xml:space="preserve"> který bude dodán zhotovitelem, </w:t>
      </w:r>
      <w:r w:rsidRPr="00370E3F">
        <w:rPr>
          <w:rFonts w:ascii="Times New Roman" w:hAnsi="Times New Roman" w:cs="Times New Roman"/>
        </w:rPr>
        <w:t>a který bude při plnění díla zabudován.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Cena za dílo</w:t>
      </w:r>
    </w:p>
    <w:p w:rsidR="00180ECD" w:rsidRPr="00B40D0F" w:rsidRDefault="00180ECD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a objednatel se dohodli na této výši ceny díla jako nejvýše přípustné po celou dobu provádění díla (v souladu se zákonem č. 526/1990 Sb. a jeho prováděcími předpisy), která je doložena položkovým rozpočtem. Položkový rozpočet je zpracován v rozsahu zadávací dokumentace a výkazů výměr v něm obsažených. Na cenu nemá vliv, že byla sjednána na základě rozpočtu.</w:t>
      </w:r>
    </w:p>
    <w:p w:rsidR="00180ECD" w:rsidRPr="00B40D0F" w:rsidRDefault="009854DE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Cena obsahuje veškeré náklady spojené s úplným a kvalitním dokončením díla, včetně veškerých rizik a vlivů během provádění díla. </w:t>
      </w:r>
    </w:p>
    <w:p w:rsidR="00180ECD" w:rsidRPr="00B40D0F" w:rsidRDefault="009854DE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Položkový rozpočet obsahuje přesné specifikace nabízených materiálů a dodávek. </w:t>
      </w:r>
    </w:p>
    <w:p w:rsidR="00180ECD" w:rsidRPr="00B40D0F" w:rsidRDefault="009854DE" w:rsidP="00C70C36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  <w:t xml:space="preserve">      </w:t>
      </w:r>
    </w:p>
    <w:p w:rsidR="00180ECD" w:rsidRDefault="009854DE" w:rsidP="00C70C36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</w:t>
      </w:r>
      <w:r w:rsidRPr="00B40D0F">
        <w:rPr>
          <w:color w:val="auto"/>
          <w:sz w:val="22"/>
          <w:szCs w:val="22"/>
        </w:rPr>
        <w:tab/>
      </w:r>
      <w:r w:rsidR="00370E3F">
        <w:rPr>
          <w:color w:val="auto"/>
          <w:sz w:val="22"/>
          <w:szCs w:val="22"/>
        </w:rPr>
        <w:tab/>
        <w:t xml:space="preserve">            Cena díla bez DPH          </w:t>
      </w:r>
      <w:r w:rsidR="00370E3F">
        <w:rPr>
          <w:color w:val="auto"/>
          <w:sz w:val="22"/>
          <w:szCs w:val="22"/>
        </w:rPr>
        <w:tab/>
      </w:r>
      <w:r w:rsidR="00061606">
        <w:rPr>
          <w:color w:val="auto"/>
          <w:sz w:val="22"/>
          <w:szCs w:val="22"/>
        </w:rPr>
        <w:tab/>
      </w:r>
      <w:r w:rsidR="00061606">
        <w:rPr>
          <w:b/>
          <w:color w:val="auto"/>
          <w:sz w:val="22"/>
          <w:szCs w:val="22"/>
        </w:rPr>
        <w:t xml:space="preserve">1 652 695,57 </w:t>
      </w:r>
      <w:r w:rsidR="00A7175B">
        <w:rPr>
          <w:color w:val="auto"/>
          <w:sz w:val="22"/>
          <w:szCs w:val="22"/>
        </w:rPr>
        <w:t>,-</w:t>
      </w:r>
      <w:r w:rsidR="00061606">
        <w:rPr>
          <w:color w:val="auto"/>
          <w:sz w:val="22"/>
          <w:szCs w:val="22"/>
        </w:rPr>
        <w:t xml:space="preserve"> </w:t>
      </w:r>
      <w:r w:rsidR="00EA3DCB">
        <w:rPr>
          <w:color w:val="auto"/>
          <w:sz w:val="22"/>
          <w:szCs w:val="22"/>
        </w:rPr>
        <w:t>Kč</w:t>
      </w:r>
    </w:p>
    <w:p w:rsidR="00C70C36" w:rsidRPr="00B40D0F" w:rsidRDefault="00C70C36" w:rsidP="00C70C3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C70C36">
      <w:pPr>
        <w:pStyle w:val="Zkladntext"/>
        <w:widowControl/>
        <w:jc w:val="both"/>
        <w:rPr>
          <w:color w:val="auto"/>
          <w:sz w:val="22"/>
          <w:szCs w:val="22"/>
          <w:u w:val="single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="008305EC">
        <w:rPr>
          <w:color w:val="auto"/>
          <w:sz w:val="22"/>
          <w:szCs w:val="22"/>
          <w:u w:val="single"/>
        </w:rPr>
        <w:t xml:space="preserve">DPH   21 % </w:t>
      </w:r>
      <w:r w:rsidR="00370E3F">
        <w:rPr>
          <w:color w:val="auto"/>
          <w:sz w:val="22"/>
          <w:szCs w:val="22"/>
          <w:u w:val="single"/>
        </w:rPr>
        <w:t xml:space="preserve">                        </w:t>
      </w:r>
      <w:r w:rsidR="00370E3F">
        <w:rPr>
          <w:color w:val="auto"/>
          <w:sz w:val="22"/>
          <w:szCs w:val="22"/>
          <w:u w:val="single"/>
        </w:rPr>
        <w:tab/>
      </w:r>
      <w:r w:rsidR="00061606">
        <w:rPr>
          <w:color w:val="auto"/>
          <w:sz w:val="22"/>
          <w:szCs w:val="22"/>
          <w:u w:val="single"/>
        </w:rPr>
        <w:tab/>
        <w:t xml:space="preserve">   </w:t>
      </w:r>
      <w:r w:rsidR="00BD52D3">
        <w:rPr>
          <w:sz w:val="22"/>
          <w:szCs w:val="22"/>
          <w:u w:val="single"/>
        </w:rPr>
        <w:t>347 066,06</w:t>
      </w:r>
      <w:r w:rsidR="00061606" w:rsidRPr="00061606">
        <w:rPr>
          <w:sz w:val="22"/>
          <w:szCs w:val="22"/>
          <w:u w:val="single"/>
        </w:rPr>
        <w:t xml:space="preserve"> </w:t>
      </w:r>
      <w:r w:rsidR="00A7175B">
        <w:rPr>
          <w:color w:val="auto"/>
          <w:sz w:val="22"/>
          <w:szCs w:val="22"/>
          <w:u w:val="single"/>
        </w:rPr>
        <w:t>,-</w:t>
      </w:r>
      <w:r w:rsidR="00061606">
        <w:rPr>
          <w:color w:val="auto"/>
          <w:sz w:val="22"/>
          <w:szCs w:val="22"/>
          <w:u w:val="single"/>
        </w:rPr>
        <w:t xml:space="preserve"> </w:t>
      </w:r>
      <w:r w:rsidRPr="00B40D0F">
        <w:rPr>
          <w:color w:val="auto"/>
          <w:sz w:val="22"/>
          <w:szCs w:val="22"/>
          <w:u w:val="single"/>
        </w:rPr>
        <w:t>Kč</w:t>
      </w:r>
    </w:p>
    <w:p w:rsidR="00C70C36" w:rsidRPr="00B40D0F" w:rsidRDefault="00C70C36" w:rsidP="00C70C3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Default="009854DE" w:rsidP="00C70C36">
      <w:pPr>
        <w:pStyle w:val="Zkladntext"/>
        <w:widowControl/>
        <w:jc w:val="both"/>
        <w:rPr>
          <w:b/>
          <w:bCs/>
          <w:color w:val="auto"/>
          <w:szCs w:val="22"/>
        </w:rPr>
      </w:pP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B40D0F">
        <w:rPr>
          <w:b/>
          <w:bCs/>
          <w:color w:val="auto"/>
          <w:sz w:val="22"/>
          <w:szCs w:val="22"/>
        </w:rPr>
        <w:tab/>
      </w:r>
      <w:r w:rsidRPr="00370E3F">
        <w:rPr>
          <w:b/>
          <w:bCs/>
          <w:color w:val="auto"/>
          <w:szCs w:val="22"/>
        </w:rPr>
        <w:t>Cena díla celkem vč. DPH</w:t>
      </w:r>
      <w:r w:rsidR="00370E3F" w:rsidRPr="00370E3F">
        <w:rPr>
          <w:b/>
          <w:bCs/>
          <w:color w:val="auto"/>
          <w:szCs w:val="22"/>
        </w:rPr>
        <w:t xml:space="preserve">  </w:t>
      </w:r>
      <w:r w:rsidR="00370E3F" w:rsidRPr="00370E3F">
        <w:rPr>
          <w:b/>
          <w:bCs/>
          <w:color w:val="auto"/>
          <w:szCs w:val="22"/>
        </w:rPr>
        <w:tab/>
      </w:r>
      <w:r w:rsidR="00061606">
        <w:rPr>
          <w:b/>
          <w:bCs/>
          <w:color w:val="auto"/>
          <w:szCs w:val="22"/>
        </w:rPr>
        <w:tab/>
      </w:r>
      <w:r w:rsidR="00BD52D3">
        <w:rPr>
          <w:b/>
          <w:szCs w:val="22"/>
        </w:rPr>
        <w:t>1 999 761,63</w:t>
      </w:r>
      <w:r w:rsidR="00061606">
        <w:rPr>
          <w:b/>
          <w:szCs w:val="22"/>
        </w:rPr>
        <w:t xml:space="preserve"> </w:t>
      </w:r>
      <w:r w:rsidR="00A7175B" w:rsidRPr="00370E3F">
        <w:rPr>
          <w:b/>
          <w:bCs/>
          <w:color w:val="auto"/>
          <w:szCs w:val="22"/>
        </w:rPr>
        <w:t>,-</w:t>
      </w:r>
      <w:r w:rsidR="00061606">
        <w:rPr>
          <w:b/>
          <w:bCs/>
          <w:color w:val="auto"/>
          <w:szCs w:val="22"/>
        </w:rPr>
        <w:t xml:space="preserve"> </w:t>
      </w:r>
      <w:r w:rsidRPr="00370E3F">
        <w:rPr>
          <w:b/>
          <w:bCs/>
          <w:color w:val="auto"/>
          <w:szCs w:val="22"/>
        </w:rPr>
        <w:t xml:space="preserve">Kč     </w:t>
      </w:r>
    </w:p>
    <w:p w:rsidR="00C70C36" w:rsidRPr="00B40D0F" w:rsidRDefault="00C70C36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DPH bude účtována dle platného zákona o dani z přidané hodnoty.</w:t>
      </w:r>
      <w:r w:rsidR="00370E3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Cena díla nebude zvyšována z titulu inflace ani kurzovních rozdílů.</w:t>
      </w:r>
    </w:p>
    <w:p w:rsidR="00180ECD" w:rsidRPr="00B40D0F" w:rsidRDefault="00180ECD" w:rsidP="00C70C36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sz w:val="22"/>
          <w:szCs w:val="22"/>
        </w:rPr>
      </w:pPr>
      <w:r w:rsidRPr="00B40D0F">
        <w:rPr>
          <w:sz w:val="22"/>
          <w:szCs w:val="22"/>
        </w:rPr>
        <w:t>Objednatel prohlašuje, že předmět plnění nebude ani částečně používán k ekonomické činnosti ve smyslu ustanovení §92e zákona o DPH a informace GFŘ a MF ČR ze dne 9. 11. 2011, ale pro potřeby související výlučně s činností při výkonu veřejné správy, a tudíž DPH přiznává a odvádí zhotovitel.</w:t>
      </w:r>
    </w:p>
    <w:p w:rsidR="00180ECD" w:rsidRPr="00B40D0F" w:rsidRDefault="009854DE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b/>
          <w:sz w:val="22"/>
          <w:szCs w:val="22"/>
        </w:rPr>
        <w:t xml:space="preserve">  </w:t>
      </w:r>
      <w:r w:rsidRPr="00B40D0F">
        <w:rPr>
          <w:sz w:val="22"/>
          <w:szCs w:val="22"/>
        </w:rPr>
        <w:tab/>
      </w:r>
    </w:p>
    <w:p w:rsidR="00180ECD" w:rsidRPr="00554D3E" w:rsidRDefault="00554D3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3A1473">
        <w:rPr>
          <w:sz w:val="22"/>
        </w:rPr>
        <w:t>Objednatel souhlasí se zvýšením ceny díla nad uvedenou smluvní cenu v případě, že zhotovitel provede vícepráce případně vícedodávky, ke kterým dal objednatel písemný souhlas (dodatkem k uzavřené smlouvě) a jejichž cena bude sjednána v souladu s principy ocenění použitými pro stanovení smluvní ceny nebo jinou dohodou smluvních stran. Smluvní strany považují za sjednané a nezpochybnitelné, že zhotovitel nemá bez uzavření písemného dodatku smlouvy o rozsahu a ceně víceprací nárok na zaplacení.</w:t>
      </w:r>
      <w:r>
        <w:rPr>
          <w:sz w:val="22"/>
        </w:rPr>
        <w:br/>
      </w: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Práce, které nebudou provedeny, ačkoliv byly součástí položkového rozpočtu, budou z celkové ceny díla odečteny. Zhotovitel nemá právo neprovedené práce fakturovat.</w:t>
      </w:r>
    </w:p>
    <w:p w:rsidR="00904143" w:rsidRPr="00B40D0F" w:rsidRDefault="00904143" w:rsidP="00C70C36">
      <w:pPr>
        <w:pStyle w:val="Zkladntext"/>
        <w:widowControl/>
        <w:rPr>
          <w:b/>
          <w:bCs/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Platební podmínky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F662CB" w:rsidRDefault="009854DE" w:rsidP="00C70C36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prohlašuje, že má zajištěny finanční prostředky na úhradu díla. </w:t>
      </w:r>
    </w:p>
    <w:p w:rsidR="00F662CB" w:rsidRPr="00F662CB" w:rsidRDefault="00F662CB" w:rsidP="00C70C36">
      <w:pPr>
        <w:pStyle w:val="Zkladntext"/>
        <w:widowControl/>
        <w:autoSpaceDE/>
        <w:spacing w:before="120"/>
        <w:jc w:val="both"/>
        <w:rPr>
          <w:color w:val="auto"/>
          <w:sz w:val="22"/>
          <w:szCs w:val="22"/>
        </w:rPr>
      </w:pPr>
    </w:p>
    <w:p w:rsidR="00554D3E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451B80">
        <w:rPr>
          <w:rFonts w:ascii="Times New Roman" w:hAnsi="Times New Roman" w:cs="Times New Roman"/>
        </w:rPr>
        <w:t>Smluvní strany se dohodly, že objednatel nebude poskytovat zálohy. Provedené práce na celém díle</w:t>
      </w:r>
      <w:r w:rsidR="00451B80">
        <w:rPr>
          <w:rFonts w:ascii="Times New Roman" w:hAnsi="Times New Roman" w:cs="Times New Roman"/>
        </w:rPr>
        <w:t xml:space="preserve"> </w:t>
      </w:r>
      <w:r w:rsidRPr="00451B80">
        <w:rPr>
          <w:rFonts w:ascii="Times New Roman" w:hAnsi="Times New Roman" w:cs="Times New Roman"/>
        </w:rPr>
        <w:t>budou objednatelem hrazeny</w:t>
      </w:r>
      <w:r w:rsidR="00543465" w:rsidRPr="00451B80">
        <w:rPr>
          <w:rFonts w:ascii="Times New Roman" w:hAnsi="Times New Roman" w:cs="Times New Roman"/>
        </w:rPr>
        <w:t xml:space="preserve"> až po úplném dokončení díla včetně odstranění vad na podkladě daňového dokladu zhotovitele</w:t>
      </w:r>
      <w:r w:rsidRPr="00451B80">
        <w:rPr>
          <w:rFonts w:ascii="Times New Roman" w:hAnsi="Times New Roman" w:cs="Times New Roman"/>
        </w:rPr>
        <w:t>, vystaven</w:t>
      </w:r>
      <w:r w:rsidR="008277AE" w:rsidRPr="00451B80">
        <w:rPr>
          <w:rFonts w:ascii="Times New Roman" w:hAnsi="Times New Roman" w:cs="Times New Roman"/>
        </w:rPr>
        <w:t>é</w:t>
      </w:r>
      <w:r w:rsidR="00543465" w:rsidRPr="00451B80">
        <w:rPr>
          <w:rFonts w:ascii="Times New Roman" w:hAnsi="Times New Roman" w:cs="Times New Roman"/>
        </w:rPr>
        <w:t>ho</w:t>
      </w:r>
      <w:r w:rsidRPr="00451B80">
        <w:rPr>
          <w:rFonts w:ascii="Times New Roman" w:hAnsi="Times New Roman" w:cs="Times New Roman"/>
        </w:rPr>
        <w:t xml:space="preserve"> na základě odsouhlasených soupis</w:t>
      </w:r>
      <w:r w:rsidR="00543465" w:rsidRPr="00451B80">
        <w:rPr>
          <w:rFonts w:ascii="Times New Roman" w:hAnsi="Times New Roman" w:cs="Times New Roman"/>
        </w:rPr>
        <w:t>u</w:t>
      </w:r>
      <w:r w:rsidRPr="00451B80">
        <w:rPr>
          <w:rFonts w:ascii="Times New Roman" w:hAnsi="Times New Roman" w:cs="Times New Roman"/>
        </w:rPr>
        <w:t xml:space="preserve"> skutečně provedených prací TDO. Soupis skutečně provedených prací předlož</w:t>
      </w:r>
      <w:r w:rsidR="008277AE" w:rsidRPr="00451B80">
        <w:rPr>
          <w:rFonts w:ascii="Times New Roman" w:hAnsi="Times New Roman" w:cs="Times New Roman"/>
        </w:rPr>
        <w:t>í zhotovitel TDO k</w:t>
      </w:r>
      <w:r w:rsidR="00543465" w:rsidRPr="00451B80">
        <w:rPr>
          <w:rFonts w:ascii="Times New Roman" w:hAnsi="Times New Roman" w:cs="Times New Roman"/>
        </w:rPr>
        <w:t> </w:t>
      </w:r>
      <w:r w:rsidR="008277AE" w:rsidRPr="00451B80">
        <w:rPr>
          <w:rFonts w:ascii="Times New Roman" w:hAnsi="Times New Roman" w:cs="Times New Roman"/>
        </w:rPr>
        <w:t>odsouhlasení</w:t>
      </w:r>
      <w:r w:rsidR="00543465" w:rsidRPr="00451B80">
        <w:rPr>
          <w:rFonts w:ascii="Times New Roman" w:hAnsi="Times New Roman" w:cs="Times New Roman"/>
        </w:rPr>
        <w:t xml:space="preserve"> do pátého dne následujícího kalendářního měsíce za uplynulé uskutečněné zdanitelné plnění. Po odsouhlasení ze strany TDO vystaví zhotovitel do dvou pracovních dnů daňový doklad.</w:t>
      </w:r>
      <w:r w:rsidRPr="00451B80">
        <w:rPr>
          <w:rFonts w:ascii="Times New Roman" w:hAnsi="Times New Roman" w:cs="Times New Roman"/>
        </w:rPr>
        <w:t xml:space="preserve"> Splatnost daňov</w:t>
      </w:r>
      <w:r w:rsidR="008277AE" w:rsidRPr="00451B80">
        <w:rPr>
          <w:rFonts w:ascii="Times New Roman" w:hAnsi="Times New Roman" w:cs="Times New Roman"/>
        </w:rPr>
        <w:t>ého</w:t>
      </w:r>
      <w:r w:rsidRPr="00451B80">
        <w:rPr>
          <w:rFonts w:ascii="Times New Roman" w:hAnsi="Times New Roman" w:cs="Times New Roman"/>
        </w:rPr>
        <w:t xml:space="preserve"> doklad</w:t>
      </w:r>
      <w:r w:rsidR="008277AE" w:rsidRPr="00451B80">
        <w:rPr>
          <w:rFonts w:ascii="Times New Roman" w:hAnsi="Times New Roman" w:cs="Times New Roman"/>
        </w:rPr>
        <w:t>u</w:t>
      </w:r>
      <w:r w:rsidRPr="00451B80">
        <w:rPr>
          <w:rFonts w:ascii="Times New Roman" w:hAnsi="Times New Roman" w:cs="Times New Roman"/>
        </w:rPr>
        <w:t xml:space="preserve"> je dohodnuta na 14 dnů od jejich doručení.</w:t>
      </w:r>
    </w:p>
    <w:p w:rsidR="00C70C36" w:rsidRPr="00C70C36" w:rsidRDefault="00C70C36" w:rsidP="00C70C36">
      <w:pPr>
        <w:pStyle w:val="Odstavecseseznamem"/>
        <w:rPr>
          <w:rFonts w:ascii="Times New Roman" w:hAnsi="Times New Roman" w:cs="Times New Roman"/>
        </w:rPr>
      </w:pPr>
    </w:p>
    <w:p w:rsidR="00C70C36" w:rsidRPr="00C70C36" w:rsidRDefault="00C70C36" w:rsidP="00C70C36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180ECD" w:rsidRPr="00F662CB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451B80">
        <w:rPr>
          <w:rFonts w:ascii="Times New Roman" w:hAnsi="Times New Roman" w:cs="Times New Roman"/>
        </w:rPr>
        <w:t xml:space="preserve">Daňové doklady vystavené zhotovitelem musí obsahovat veškeré náležitosti obsažené v § </w:t>
      </w:r>
      <w:r w:rsidR="00451B80">
        <w:rPr>
          <w:rFonts w:ascii="Times New Roman" w:hAnsi="Times New Roman" w:cs="Times New Roman"/>
        </w:rPr>
        <w:t>28 zákona o DPH č. 235/2004 Sb.,</w:t>
      </w:r>
      <w:r w:rsidRPr="00451B80">
        <w:rPr>
          <w:rFonts w:ascii="Times New Roman" w:hAnsi="Times New Roman" w:cs="Times New Roman"/>
        </w:rPr>
        <w:t xml:space="preserve"> a jiných obecně závazných předpisů. Jsou-li součástí zdanitelného plnění uvedeného na daňovém dokladu plnění s různými sazbami daně, popř. osvobozené od daně, musí být na tomto dokladu uvedeny základy daně a výše daně odděleně podle stanovených sazeb nebo osvobození od daně, pokud tento zákon nestanoví jinak. </w:t>
      </w:r>
    </w:p>
    <w:p w:rsidR="00180ECD" w:rsidRPr="00F662CB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V případě, že bude faktura neúplná nebo bude obsahovat vady či chybné údaje, je objednatel oprávněn fakturu ve lhůtě splatnosti odeslat zpět zhotoviteli s vyznačením vad. Pro novou fakturu běží nová lhůta splatnosti.</w:t>
      </w:r>
    </w:p>
    <w:p w:rsidR="001465A0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F475C5">
        <w:rPr>
          <w:rFonts w:ascii="Times New Roman" w:hAnsi="Times New Roman" w:cs="Times New Roman"/>
        </w:rPr>
        <w:t>Pokud se dodavatel stane nespolehlivým plátcem nebo bude vyžadovat úhradu na jiný než zveřejněný bankovní účet, nebude DPH uhrazena jemu ale přímo příslušnému správci daně.</w:t>
      </w:r>
    </w:p>
    <w:p w:rsidR="005E366C" w:rsidRPr="007837AA" w:rsidRDefault="005E366C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7837AA">
        <w:rPr>
          <w:rFonts w:ascii="Times New Roman" w:hAnsi="Times New Roman" w:cs="Times New Roman"/>
        </w:rPr>
        <w:t>Objednatel si vyhrazuje, že fakturace proběhne zvlášť:</w:t>
      </w:r>
    </w:p>
    <w:p w:rsidR="005E366C" w:rsidRPr="007837AA" w:rsidRDefault="005E366C" w:rsidP="00C70C36">
      <w:pPr>
        <w:pStyle w:val="Odstavecseseznamem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7837AA">
        <w:rPr>
          <w:rFonts w:ascii="Times New Roman" w:hAnsi="Times New Roman" w:cs="Times New Roman"/>
        </w:rPr>
        <w:t>pro přístřešky Areál Labe a Zámecká zahrada</w:t>
      </w:r>
      <w:r w:rsidR="00A97583">
        <w:rPr>
          <w:rFonts w:ascii="Times New Roman" w:hAnsi="Times New Roman" w:cs="Times New Roman"/>
        </w:rPr>
        <w:t xml:space="preserve"> (jedna faktura)</w:t>
      </w:r>
      <w:r w:rsidR="007837AA">
        <w:rPr>
          <w:rFonts w:ascii="Times New Roman" w:hAnsi="Times New Roman" w:cs="Times New Roman"/>
        </w:rPr>
        <w:t>,</w:t>
      </w:r>
    </w:p>
    <w:p w:rsidR="005E366C" w:rsidRPr="007837AA" w:rsidRDefault="005E366C" w:rsidP="00C70C36">
      <w:pPr>
        <w:pStyle w:val="Odstavecseseznamem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7837AA">
        <w:rPr>
          <w:rFonts w:ascii="Times New Roman" w:hAnsi="Times New Roman" w:cs="Times New Roman"/>
        </w:rPr>
        <w:t>pro přístřešky Luna a Trnovany, Pluto</w:t>
      </w:r>
      <w:r w:rsidR="00A97583">
        <w:rPr>
          <w:rFonts w:ascii="Times New Roman" w:hAnsi="Times New Roman" w:cs="Times New Roman"/>
        </w:rPr>
        <w:t xml:space="preserve"> (druhá faktura)</w:t>
      </w:r>
      <w:r w:rsidR="007837AA">
        <w:rPr>
          <w:rFonts w:ascii="Times New Roman" w:hAnsi="Times New Roman" w:cs="Times New Roman"/>
        </w:rPr>
        <w:t>.</w:t>
      </w:r>
    </w:p>
    <w:p w:rsidR="00180ECD" w:rsidRPr="00B40D0F" w:rsidRDefault="00F475C5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</w:t>
      </w:r>
      <w:r w:rsidR="009854DE" w:rsidRPr="00B40D0F">
        <w:rPr>
          <w:b/>
          <w:bCs/>
          <w:color w:val="auto"/>
          <w:sz w:val="22"/>
          <w:szCs w:val="22"/>
        </w:rPr>
        <w:t xml:space="preserve"> plnění</w:t>
      </w:r>
    </w:p>
    <w:p w:rsidR="00180ECD" w:rsidRPr="00B40D0F" w:rsidRDefault="009854DE" w:rsidP="00C70C36">
      <w:pPr>
        <w:pStyle w:val="Zkladntext"/>
        <w:widowControl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</w:p>
    <w:p w:rsidR="00180ECD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provést dílo v termínu:</w:t>
      </w:r>
    </w:p>
    <w:p w:rsidR="00F662CB" w:rsidRPr="00B40D0F" w:rsidRDefault="00F662CB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F475C5" w:rsidP="00C70C36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Zahájení</w:t>
      </w:r>
      <w:r w:rsidR="009854DE" w:rsidRPr="00B40D0F">
        <w:rPr>
          <w:color w:val="auto"/>
          <w:sz w:val="22"/>
          <w:szCs w:val="22"/>
        </w:rPr>
        <w:t>:</w:t>
      </w:r>
      <w:r w:rsidR="00400B8B">
        <w:rPr>
          <w:color w:val="auto"/>
          <w:sz w:val="22"/>
          <w:szCs w:val="22"/>
        </w:rPr>
        <w:t xml:space="preserve"> </w:t>
      </w:r>
      <w:r w:rsidR="00F662CB">
        <w:rPr>
          <w:color w:val="auto"/>
          <w:sz w:val="22"/>
          <w:szCs w:val="22"/>
        </w:rPr>
        <w:t>po podpisu smlouvy poslední smluvní stranou</w:t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  <w:r w:rsidR="009854DE" w:rsidRPr="00B40D0F">
        <w:rPr>
          <w:color w:val="auto"/>
          <w:sz w:val="22"/>
          <w:szCs w:val="22"/>
        </w:rPr>
        <w:tab/>
      </w:r>
    </w:p>
    <w:p w:rsidR="00442284" w:rsidRDefault="00F475C5" w:rsidP="00C70C36">
      <w:pPr>
        <w:pStyle w:val="Zkladntext"/>
        <w:widowControl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díla</w:t>
      </w:r>
      <w:r w:rsidR="009854DE" w:rsidRPr="00B40D0F">
        <w:rPr>
          <w:color w:val="auto"/>
          <w:sz w:val="22"/>
          <w:szCs w:val="22"/>
        </w:rPr>
        <w:t xml:space="preserve">: do </w:t>
      </w:r>
      <w:r w:rsidR="00F662CB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>. 1</w:t>
      </w:r>
      <w:r w:rsidR="00F662CB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201</w:t>
      </w:r>
      <w:r w:rsidR="00F662CB">
        <w:rPr>
          <w:color w:val="auto"/>
          <w:sz w:val="22"/>
          <w:szCs w:val="22"/>
        </w:rPr>
        <w:t>8.</w:t>
      </w:r>
    </w:p>
    <w:p w:rsidR="00F662CB" w:rsidRDefault="00F662CB" w:rsidP="00C70C36">
      <w:pPr>
        <w:pStyle w:val="Zkladntext"/>
        <w:widowControl/>
        <w:ind w:left="1818"/>
        <w:jc w:val="both"/>
        <w:rPr>
          <w:color w:val="auto"/>
          <w:sz w:val="22"/>
          <w:szCs w:val="22"/>
        </w:rPr>
      </w:pPr>
    </w:p>
    <w:p w:rsidR="005B2C14" w:rsidRDefault="00442284" w:rsidP="00C70C36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případě nevhodných klimatických podmínek nebo průtahů průkazně nezaviněných zhotovitelem (např. pozdní dodání potřebného materiálu apod.) je možné termín po předchozí vzájemné dohodě obou smluvních stran adekvátně prodloužit.</w:t>
      </w:r>
      <w:r w:rsidR="009854DE"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C70C36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  <w:r w:rsidRPr="00B40D0F">
        <w:rPr>
          <w:color w:val="auto"/>
          <w:sz w:val="22"/>
          <w:szCs w:val="22"/>
        </w:rPr>
        <w:tab/>
      </w:r>
    </w:p>
    <w:p w:rsidR="00180ECD" w:rsidRPr="00F475C5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se zavazuje, že řádně dokončený předmět díla převezme na základě písemné výzvy zhotovitele, doručené nejpozději týden před zahájením předávacího řízení po dokončení a úspěšném provedení předepsaných a sjednaných zkoušek a předání všech potřebných dokladů.</w:t>
      </w:r>
      <w:r w:rsidR="00F475C5">
        <w:rPr>
          <w:color w:val="auto"/>
          <w:sz w:val="22"/>
          <w:szCs w:val="22"/>
        </w:rPr>
        <w:t xml:space="preserve"> </w:t>
      </w:r>
      <w:r w:rsidRPr="00F475C5">
        <w:rPr>
          <w:color w:val="auto"/>
          <w:sz w:val="22"/>
          <w:szCs w:val="22"/>
        </w:rPr>
        <w:t xml:space="preserve">Pokud zhotovitel připraví řádně dílo nebo jeho dohodnutou část k odevzdání před sjednaným termínem zavazuje se objednatel převzít toto dílo i v nabídnutém zkráceném termínu.      </w:t>
      </w:r>
    </w:p>
    <w:p w:rsidR="00180ECD" w:rsidRPr="008032F5" w:rsidRDefault="009854DE" w:rsidP="00C70C36">
      <w:pPr>
        <w:pStyle w:val="Zkladntext"/>
        <w:widowControl/>
        <w:numPr>
          <w:ilvl w:val="1"/>
          <w:numId w:val="23"/>
        </w:numPr>
        <w:autoSpaceDE/>
        <w:spacing w:before="120"/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Dílo je provedeno, je-li dokončeno a předáno. Dílo se považuje za dokončené, je-li předvedena jeho schopnost sloužit svému účelu. Objednatel dílo převezme na základě protokolu o pře</w:t>
      </w:r>
      <w:r w:rsidR="00ED1C14">
        <w:rPr>
          <w:color w:val="auto"/>
          <w:sz w:val="22"/>
          <w:szCs w:val="22"/>
        </w:rPr>
        <w:t>dání a převzetí díla a může dílo převzít</w:t>
      </w:r>
      <w:r w:rsidRPr="00B40D0F">
        <w:rPr>
          <w:color w:val="auto"/>
          <w:sz w:val="22"/>
          <w:szCs w:val="22"/>
        </w:rPr>
        <w:t xml:space="preserve"> s výhradami nebo bez výhrad. Výhrady musí být sepsány v předávacím protokolu. Pokud objednatel odmítne dílo převzít, budou v předávacím protokolu uvedeny důvody, pro které dílo odmítl převzít.</w:t>
      </w: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Základní podmínky provedení díla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přebírá v plném rozsahu odpovědnost za vlastní řízení postupu prací. Odpovídá za provádění prací ve vyžadované kvalitě a stanovených termínech. Práce budou prováděny v souladu s podmínkami, stanovisky a vyjádřeními dotčených orgánů státní správy i samosprávy, dotčenými správci inženýrských sítí, stanovenými i během realizace zakázky. </w:t>
      </w:r>
    </w:p>
    <w:p w:rsidR="00180ECD" w:rsidRPr="00B40D0F" w:rsidRDefault="00180ECD" w:rsidP="00C70C36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se zavazuje dodržovat bezpečnostní, zdravotní, hygienické, požární a ekologické předpisy na staveništi, zajistí si vlastní dozor nad bezpečností práce ve smyslu zákona č. 309/2006 Sb. a nařízení vlády č. 591/2006 Sb. a soustavnou kontrolu nad bezpečností práce při činnosti na staveništi ve smyslu příslušných ustanovení Zákoníku práce, v platném znění a je povinen zabezpečit veškeré své zaměstnance osobními ochrannými pracovními pomůckami. Plnění těchto povinností je zahrnuto v ceně díla. V případě úrazu pracovníka zhotovitele vyšetří a sepíše záznam o úrazu vedoucí pracovník zhotovitele ve spolupráci s odpovědným pracovníkem objednatele.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Škody a ztráty, které vzniknou na stavebních </w:t>
      </w:r>
      <w:r w:rsidR="00755D4E">
        <w:rPr>
          <w:color w:val="auto"/>
          <w:sz w:val="22"/>
          <w:szCs w:val="22"/>
        </w:rPr>
        <w:t>materiálech, dílech nebo na celých</w:t>
      </w:r>
      <w:r w:rsidRPr="00B40D0F">
        <w:rPr>
          <w:color w:val="auto"/>
          <w:sz w:val="22"/>
          <w:szCs w:val="22"/>
        </w:rPr>
        <w:t xml:space="preserve"> stavb</w:t>
      </w:r>
      <w:r w:rsidR="00755D4E">
        <w:rPr>
          <w:color w:val="auto"/>
          <w:sz w:val="22"/>
          <w:szCs w:val="22"/>
        </w:rPr>
        <w:t>ách</w:t>
      </w:r>
      <w:r w:rsidR="006625C8">
        <w:rPr>
          <w:color w:val="auto"/>
          <w:sz w:val="22"/>
          <w:szCs w:val="22"/>
        </w:rPr>
        <w:t xml:space="preserve"> až do dne předání staveb</w:t>
      </w:r>
      <w:r w:rsidRPr="00B40D0F">
        <w:rPr>
          <w:color w:val="auto"/>
          <w:sz w:val="22"/>
          <w:szCs w:val="22"/>
        </w:rPr>
        <w:t xml:space="preserve"> jdou k tíži zhotovitele.</w:t>
      </w:r>
    </w:p>
    <w:p w:rsidR="00C70C36" w:rsidRDefault="00C70C36" w:rsidP="00C70C36">
      <w:pPr>
        <w:pStyle w:val="Odstavecseseznamem"/>
      </w:pPr>
    </w:p>
    <w:p w:rsidR="00C70C36" w:rsidRPr="00B40D0F" w:rsidRDefault="00C70C36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Za újmy, které vzniknou v důsledku provádění stav</w:t>
      </w:r>
      <w:r w:rsidR="006625C8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třetím, na stavb</w:t>
      </w:r>
      <w:r w:rsidR="006625C8">
        <w:rPr>
          <w:color w:val="auto"/>
          <w:sz w:val="22"/>
          <w:szCs w:val="22"/>
        </w:rPr>
        <w:t>ách</w:t>
      </w:r>
      <w:r w:rsidRPr="00B40D0F">
        <w:rPr>
          <w:color w:val="auto"/>
          <w:sz w:val="22"/>
          <w:szCs w:val="22"/>
        </w:rPr>
        <w:t xml:space="preserve"> nezúčastněným osobám, příp. objednateli, odpovídá zhotovitel a je povinen takové újmy nahradit. To se týká i škod, vzniklých z důvodů nedostatečného obnovení původního stavu stavební</w:t>
      </w:r>
      <w:r w:rsidR="006625C8">
        <w:rPr>
          <w:color w:val="auto"/>
          <w:sz w:val="22"/>
          <w:szCs w:val="22"/>
        </w:rPr>
        <w:t>c</w:t>
      </w:r>
      <w:r w:rsidRPr="00B40D0F">
        <w:rPr>
          <w:color w:val="auto"/>
          <w:sz w:val="22"/>
          <w:szCs w:val="22"/>
        </w:rPr>
        <w:t>h pozemk</w:t>
      </w:r>
      <w:r w:rsidR="006625C8">
        <w:rPr>
          <w:color w:val="auto"/>
          <w:sz w:val="22"/>
          <w:szCs w:val="22"/>
        </w:rPr>
        <w:t>ů</w:t>
      </w:r>
      <w:r w:rsidRPr="00B40D0F">
        <w:rPr>
          <w:color w:val="auto"/>
          <w:sz w:val="22"/>
          <w:szCs w:val="22"/>
        </w:rPr>
        <w:t>. Zhotovitel se může vůči objednateli vyvinit jen průkazem, že žádná újma nevznikla, zejména jde-li o poškození budovy nebo stavební</w:t>
      </w:r>
      <w:r w:rsidR="006625C8">
        <w:rPr>
          <w:color w:val="auto"/>
          <w:sz w:val="22"/>
          <w:szCs w:val="22"/>
        </w:rPr>
        <w:t>ch</w:t>
      </w:r>
      <w:r w:rsidRPr="00B40D0F">
        <w:rPr>
          <w:color w:val="auto"/>
          <w:sz w:val="22"/>
          <w:szCs w:val="22"/>
        </w:rPr>
        <w:t xml:space="preserve"> konstrukc</w:t>
      </w:r>
      <w:r w:rsidR="006625C8">
        <w:rPr>
          <w:color w:val="auto"/>
          <w:sz w:val="22"/>
          <w:szCs w:val="22"/>
        </w:rPr>
        <w:t>í</w:t>
      </w:r>
      <w:r w:rsidRPr="00B40D0F">
        <w:rPr>
          <w:color w:val="auto"/>
          <w:sz w:val="22"/>
          <w:szCs w:val="22"/>
        </w:rPr>
        <w:t>.</w:t>
      </w:r>
    </w:p>
    <w:p w:rsidR="00C70C36" w:rsidRPr="008032F5" w:rsidRDefault="00C70C36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si nechat před zahájením prací vytyčit veškerá podzemní vedení procházející místy, kde bude dílo pro</w:t>
      </w:r>
      <w:r w:rsidR="00B10AB7">
        <w:rPr>
          <w:color w:val="auto"/>
          <w:sz w:val="22"/>
          <w:szCs w:val="22"/>
        </w:rPr>
        <w:t>váděno</w:t>
      </w:r>
      <w:r w:rsidR="00D32251">
        <w:rPr>
          <w:color w:val="auto"/>
          <w:sz w:val="22"/>
          <w:szCs w:val="22"/>
        </w:rPr>
        <w:t>, pokud již tyto vytýčení nejsou součástí projektových dokumentací.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kontroluje provádění prací podle prováděcí</w:t>
      </w:r>
      <w:r w:rsidR="00FC070E">
        <w:rPr>
          <w:color w:val="auto"/>
          <w:sz w:val="22"/>
          <w:szCs w:val="22"/>
        </w:rPr>
        <w:t>ch</w:t>
      </w:r>
      <w:r w:rsidRPr="00B40D0F">
        <w:rPr>
          <w:color w:val="auto"/>
          <w:sz w:val="22"/>
          <w:szCs w:val="22"/>
        </w:rPr>
        <w:t xml:space="preserve"> PD. Pověření pracovníci objednatele jsou oprávněni vstupovat na staveniště v souvislosti s výkonem technického dozoru nebo jinou kontrolní činností. Tito pracovníci se před vstupem na sta</w:t>
      </w:r>
      <w:r w:rsidR="0033380F">
        <w:rPr>
          <w:color w:val="auto"/>
          <w:sz w:val="22"/>
          <w:szCs w:val="22"/>
        </w:rPr>
        <w:t>veniště ohlásí u stavbyvedoucích</w:t>
      </w:r>
      <w:r w:rsidRPr="00B40D0F">
        <w:rPr>
          <w:color w:val="auto"/>
          <w:sz w:val="22"/>
          <w:szCs w:val="22"/>
        </w:rPr>
        <w:t xml:space="preserve">. </w:t>
      </w:r>
    </w:p>
    <w:p w:rsidR="00180ECD" w:rsidRPr="00B40D0F" w:rsidRDefault="00180ECD" w:rsidP="00C70C36">
      <w:pPr>
        <w:pStyle w:val="Zkladntext"/>
        <w:widowControl/>
        <w:tabs>
          <w:tab w:val="left" w:pos="709"/>
        </w:tabs>
        <w:ind w:left="709" w:hanging="709"/>
        <w:jc w:val="both"/>
        <w:rPr>
          <w:color w:val="auto"/>
          <w:sz w:val="22"/>
          <w:szCs w:val="22"/>
        </w:rPr>
      </w:pPr>
    </w:p>
    <w:p w:rsidR="00180ECD" w:rsidRPr="008032F5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Před zakrytím prací a konstrukcí, kdy nebude možno dodatečně zjistit jejich rozsah a kvalitu, je zhotovitel p</w:t>
      </w:r>
      <w:r w:rsidR="00FC070E">
        <w:rPr>
          <w:color w:val="auto"/>
          <w:sz w:val="22"/>
          <w:szCs w:val="22"/>
        </w:rPr>
        <w:t>ovinen min. 3 pracovní dny před</w:t>
      </w:r>
      <w:r w:rsidRPr="00B40D0F">
        <w:rPr>
          <w:color w:val="auto"/>
          <w:sz w:val="22"/>
          <w:szCs w:val="22"/>
        </w:rPr>
        <w:t xml:space="preserve"> zahájením zakrytí takových prací vyzvat zástupce</w:t>
      </w:r>
      <w:r w:rsidR="00FC070E">
        <w:rPr>
          <w:color w:val="auto"/>
          <w:sz w:val="22"/>
          <w:szCs w:val="22"/>
        </w:rPr>
        <w:t xml:space="preserve"> objednatele (zápisem do stavebního</w:t>
      </w:r>
      <w:r w:rsidRPr="00B40D0F">
        <w:rPr>
          <w:color w:val="auto"/>
          <w:sz w:val="22"/>
          <w:szCs w:val="22"/>
        </w:rPr>
        <w:t xml:space="preserve"> deníku) k provedení kontroly. </w:t>
      </w:r>
      <w:r w:rsidRPr="008032F5">
        <w:rPr>
          <w:color w:val="auto"/>
          <w:sz w:val="22"/>
          <w:szCs w:val="22"/>
        </w:rPr>
        <w:t>Kontrolu je nutno provést v termínu stanoveném zhotovitelem, aby nedošlo k narušení časového postupu prací. Nevyzve-li zhotovitel objednatele ke kontrole, je povinen na jeho žádost zakryté práce odkrýt na vlastní náklad. Ne</w:t>
      </w:r>
      <w:r w:rsidR="00FC070E" w:rsidRPr="008032F5">
        <w:rPr>
          <w:color w:val="auto"/>
          <w:sz w:val="22"/>
          <w:szCs w:val="22"/>
        </w:rPr>
        <w:t>dostaví-li se na výzvu zástupce</w:t>
      </w:r>
      <w:r w:rsidR="008032F5">
        <w:rPr>
          <w:color w:val="auto"/>
          <w:sz w:val="22"/>
          <w:szCs w:val="22"/>
        </w:rPr>
        <w:t xml:space="preserve"> </w:t>
      </w:r>
      <w:r w:rsidRPr="008032F5">
        <w:rPr>
          <w:color w:val="auto"/>
          <w:sz w:val="22"/>
          <w:szCs w:val="22"/>
        </w:rPr>
        <w:t>objednatele ke kontrole z</w:t>
      </w:r>
      <w:r w:rsidR="00FC070E" w:rsidRPr="008032F5">
        <w:rPr>
          <w:color w:val="auto"/>
          <w:sz w:val="22"/>
          <w:szCs w:val="22"/>
        </w:rPr>
        <w:t>akrývaných prací, zhotovitel na</w:t>
      </w:r>
      <w:r w:rsidRPr="008032F5">
        <w:rPr>
          <w:color w:val="auto"/>
          <w:sz w:val="22"/>
          <w:szCs w:val="22"/>
        </w:rPr>
        <w:t xml:space="preserve"> žádost objednatele zakryté práce odkryje na jeho náklady.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si vyhrazuje právo měnit projekt stavby, příp. vypustit provedení některých prací, je však povinen v těchto případech řešit otázky úhrady</w:t>
      </w:r>
      <w:r w:rsidR="00FC070E">
        <w:rPr>
          <w:color w:val="auto"/>
          <w:sz w:val="22"/>
          <w:szCs w:val="22"/>
        </w:rPr>
        <w:t xml:space="preserve"> podle cenových podmínek a případně</w:t>
      </w:r>
      <w:r w:rsidRPr="00B40D0F">
        <w:rPr>
          <w:color w:val="auto"/>
          <w:sz w:val="22"/>
          <w:szCs w:val="22"/>
        </w:rPr>
        <w:t xml:space="preserve"> dohodnout změnu lhůt prováděných prací.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povede stavební deník v souladu s obecně závaznými předpisy od ok</w:t>
      </w:r>
      <w:r w:rsidR="00240CF3">
        <w:rPr>
          <w:color w:val="auto"/>
          <w:sz w:val="22"/>
          <w:szCs w:val="22"/>
        </w:rPr>
        <w:t>amžiku převzetí staveniště. Do stavebního deníku</w:t>
      </w:r>
      <w:r w:rsidRPr="00B40D0F">
        <w:rPr>
          <w:color w:val="auto"/>
          <w:sz w:val="22"/>
          <w:szCs w:val="22"/>
        </w:rPr>
        <w:t xml:space="preserve"> bude pověřený pracovník zhotovitele zaznamenávat podstatné údaje, týkající se díla. Deník bude v pracovní dny k dispozici</w:t>
      </w:r>
      <w:r w:rsidR="00240CF3">
        <w:rPr>
          <w:color w:val="auto"/>
          <w:sz w:val="22"/>
          <w:szCs w:val="22"/>
        </w:rPr>
        <w:t xml:space="preserve"> technickému dozoru objednatele</w:t>
      </w:r>
      <w:r w:rsidRPr="00B40D0F">
        <w:rPr>
          <w:color w:val="auto"/>
          <w:sz w:val="22"/>
          <w:szCs w:val="22"/>
        </w:rPr>
        <w:t xml:space="preserve"> a pověřenému zástupci objednatele ke kontrole a provádění zápisů. Do stavebního deníku mají dále oprávnění provádět zápis pověření pracovníci objednatele a autorský dozor projektanta.  Deník bude veden se dvěma průpisy, originál předloží zhotovitel při přejímce díla.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chrání proti poškození a krádeži prováděné práce a materiály nutné pro provedení díla a to až do předání díla. 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oznámit objednateli jmén</w:t>
      </w:r>
      <w:r w:rsidR="00240CF3">
        <w:rPr>
          <w:color w:val="auto"/>
          <w:sz w:val="22"/>
          <w:szCs w:val="22"/>
        </w:rPr>
        <w:t>o a telefonní kontakt pověřených</w:t>
      </w:r>
      <w:r w:rsidRPr="00B40D0F">
        <w:rPr>
          <w:color w:val="auto"/>
          <w:sz w:val="22"/>
          <w:szCs w:val="22"/>
        </w:rPr>
        <w:t xml:space="preserve"> stavbyvedoucí</w:t>
      </w:r>
      <w:r w:rsidR="00240CF3">
        <w:rPr>
          <w:color w:val="auto"/>
          <w:sz w:val="22"/>
          <w:szCs w:val="22"/>
        </w:rPr>
        <w:t>c</w:t>
      </w:r>
      <w:r w:rsidRPr="00B40D0F">
        <w:rPr>
          <w:color w:val="auto"/>
          <w:sz w:val="22"/>
          <w:szCs w:val="22"/>
        </w:rPr>
        <w:t>h</w:t>
      </w:r>
      <w:r w:rsidR="00240CF3">
        <w:rPr>
          <w:color w:val="auto"/>
          <w:sz w:val="22"/>
          <w:szCs w:val="22"/>
        </w:rPr>
        <w:t xml:space="preserve"> a jejich zástupců</w:t>
      </w:r>
      <w:r w:rsidRPr="00B40D0F">
        <w:rPr>
          <w:color w:val="auto"/>
          <w:sz w:val="22"/>
          <w:szCs w:val="22"/>
        </w:rPr>
        <w:t xml:space="preserve"> nejpozději do zahájení prací. Změna stavbyvedoucího, popř. jeho dočasné zastupování musí být oznámeno objednateli písemně a uvedeno ve stavebním deníku.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</w:t>
      </w:r>
      <w:r w:rsidR="005B2C14">
        <w:rPr>
          <w:color w:val="auto"/>
          <w:sz w:val="22"/>
          <w:szCs w:val="22"/>
        </w:rPr>
        <w:t xml:space="preserve"> vyzvat objednatele</w:t>
      </w:r>
      <w:r w:rsidRPr="00B40D0F">
        <w:rPr>
          <w:color w:val="auto"/>
          <w:sz w:val="22"/>
          <w:szCs w:val="22"/>
        </w:rPr>
        <w:t>:</w:t>
      </w:r>
    </w:p>
    <w:p w:rsidR="00180ECD" w:rsidRPr="00B40D0F" w:rsidRDefault="005B2C14" w:rsidP="00C70C36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ke </w:t>
      </w:r>
      <w:r w:rsidR="009854DE" w:rsidRPr="00B40D0F">
        <w:rPr>
          <w:color w:val="auto"/>
          <w:sz w:val="22"/>
          <w:szCs w:val="22"/>
        </w:rPr>
        <w:t>kontrol</w:t>
      </w:r>
      <w:r>
        <w:rPr>
          <w:color w:val="auto"/>
          <w:sz w:val="22"/>
          <w:szCs w:val="22"/>
        </w:rPr>
        <w:t>e konstrukcí a prací dle odst. 7</w:t>
      </w:r>
      <w:r w:rsidR="009854DE" w:rsidRPr="00B40D0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7.</w:t>
      </w:r>
      <w:r w:rsidR="009854DE" w:rsidRPr="00B40D0F">
        <w:rPr>
          <w:color w:val="auto"/>
          <w:sz w:val="22"/>
          <w:szCs w:val="22"/>
        </w:rPr>
        <w:t xml:space="preserve"> t</w:t>
      </w:r>
      <w:r>
        <w:rPr>
          <w:color w:val="auto"/>
          <w:sz w:val="22"/>
          <w:szCs w:val="22"/>
        </w:rPr>
        <w:t>éto smlouvy,</w:t>
      </w:r>
    </w:p>
    <w:p w:rsidR="00180ECD" w:rsidRPr="00B40D0F" w:rsidRDefault="009854DE" w:rsidP="00C70C36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b) </w:t>
      </w:r>
      <w:r w:rsidR="005B2C14">
        <w:rPr>
          <w:color w:val="auto"/>
          <w:sz w:val="22"/>
          <w:szCs w:val="22"/>
        </w:rPr>
        <w:t xml:space="preserve">k </w:t>
      </w:r>
      <w:r w:rsidRPr="00B40D0F">
        <w:rPr>
          <w:color w:val="auto"/>
          <w:sz w:val="22"/>
          <w:szCs w:val="22"/>
        </w:rPr>
        <w:t>převzetí konstrukcí, které si technický dozor vyhradí v zápise ve stavebním deníku.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existují pro řádné provádění díla překážky dle mínění zhotovitele, musí to oznámit neprodleně písemně objednateli.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Lhůta k provedení díla bude prodloužena, jestliže překážky v postupu pro</w:t>
      </w:r>
      <w:r w:rsidR="005B2C14">
        <w:rPr>
          <w:color w:val="auto"/>
          <w:sz w:val="22"/>
          <w:szCs w:val="22"/>
        </w:rPr>
        <w:t>vádění díla zavinil objednatel.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5B2C14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nakládání se stavebními odpady musí zhotovitel postupovat dle </w:t>
      </w:r>
      <w:r w:rsidR="009854DE" w:rsidRPr="00B40D0F">
        <w:rPr>
          <w:color w:val="auto"/>
          <w:sz w:val="22"/>
          <w:szCs w:val="22"/>
        </w:rPr>
        <w:t>zákona č. 185/2001 Sb.</w:t>
      </w:r>
      <w:r>
        <w:rPr>
          <w:color w:val="auto"/>
          <w:sz w:val="22"/>
          <w:szCs w:val="22"/>
        </w:rPr>
        <w:t>, ve kterém</w:t>
      </w:r>
      <w:r w:rsidR="009854DE" w:rsidRPr="00B40D0F">
        <w:rPr>
          <w:color w:val="auto"/>
          <w:sz w:val="22"/>
          <w:szCs w:val="22"/>
        </w:rPr>
        <w:t xml:space="preserve"> jsou stanoveny základní povinnosti fyzických a právnických osob při nakládání s odpady. Zhotovitel při předání díla předloží doklady prokazující způsob, jak naložil s jednotlivými druhy stavební</w:t>
      </w:r>
      <w:r>
        <w:rPr>
          <w:color w:val="auto"/>
          <w:sz w:val="22"/>
          <w:szCs w:val="22"/>
        </w:rPr>
        <w:t>c</w:t>
      </w:r>
      <w:r w:rsidR="009854DE" w:rsidRPr="00B40D0F">
        <w:rPr>
          <w:color w:val="auto"/>
          <w:sz w:val="22"/>
          <w:szCs w:val="22"/>
        </w:rPr>
        <w:t>h odpad</w:t>
      </w:r>
      <w:r>
        <w:rPr>
          <w:color w:val="auto"/>
          <w:sz w:val="22"/>
          <w:szCs w:val="22"/>
        </w:rPr>
        <w:t>ů</w:t>
      </w:r>
      <w:r w:rsidR="009854DE"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je povinen při provádění prací neprodlen</w:t>
      </w:r>
      <w:r w:rsidR="005B2C14">
        <w:rPr>
          <w:color w:val="auto"/>
          <w:sz w:val="22"/>
          <w:szCs w:val="22"/>
        </w:rPr>
        <w:t>ě upozornit objednatele na nevhodnost</w:t>
      </w:r>
      <w:r w:rsidRPr="00B40D0F">
        <w:rPr>
          <w:color w:val="auto"/>
          <w:sz w:val="22"/>
          <w:szCs w:val="22"/>
        </w:rPr>
        <w:t xml:space="preserve"> věcí či dokumentů nebo pokynů převzatých od objednatele k provádění prací, a to zápisem do stavebního deníku.</w:t>
      </w:r>
    </w:p>
    <w:p w:rsidR="001465A0" w:rsidRDefault="001465A0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C5130" w:rsidRDefault="007C5130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C5130" w:rsidRDefault="007C5130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70C36" w:rsidRPr="001465A0" w:rsidRDefault="00C70C36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b/>
          <w:color w:val="auto"/>
          <w:sz w:val="22"/>
          <w:szCs w:val="22"/>
        </w:rPr>
      </w:pPr>
      <w:r w:rsidRPr="00B40D0F">
        <w:rPr>
          <w:b/>
          <w:color w:val="auto"/>
          <w:sz w:val="22"/>
          <w:szCs w:val="22"/>
        </w:rPr>
        <w:t>Součinnost objednatele</w:t>
      </w:r>
    </w:p>
    <w:p w:rsidR="00180ECD" w:rsidRPr="00B40D0F" w:rsidRDefault="00180ECD" w:rsidP="00C70C36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5B2C14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Objednatel s</w:t>
      </w:r>
      <w:r w:rsidR="005B2C14" w:rsidRPr="005B2C14">
        <w:rPr>
          <w:rFonts w:ascii="Times New Roman" w:hAnsi="Times New Roman" w:cs="Times New Roman"/>
        </w:rPr>
        <w:t>e zavazuje odevzdat zhotoviteli staveniště pro</w:t>
      </w:r>
      <w:r w:rsidRPr="005B2C14">
        <w:rPr>
          <w:rFonts w:ascii="Times New Roman" w:hAnsi="Times New Roman" w:cs="Times New Roman"/>
        </w:rPr>
        <w:t xml:space="preserve"> provedení díla. Zhotovitel bere na vědomí, že mu staveniště nebude předáno prosté práv třetích osob a prohlašuje, že si je této skutečnosti vědom. Staveništěm jsou i veřejně přístupné komunikace</w:t>
      </w:r>
      <w:r w:rsidR="005B2C14" w:rsidRPr="005B2C14">
        <w:rPr>
          <w:rFonts w:ascii="Times New Roman" w:hAnsi="Times New Roman" w:cs="Times New Roman"/>
        </w:rPr>
        <w:t>,</w:t>
      </w:r>
      <w:r w:rsidRPr="005B2C14">
        <w:rPr>
          <w:rFonts w:ascii="Times New Roman" w:hAnsi="Times New Roman" w:cs="Times New Roman"/>
        </w:rPr>
        <w:t xml:space="preserve"> ze kterých nelze úplně vyloučit pohyb chodců a vozidel. V případě prodlení s předáním staveniště či stavebního povolení se termín zahájení o dobu</w:t>
      </w:r>
      <w:r w:rsidR="005B2C14" w:rsidRPr="005B2C14">
        <w:rPr>
          <w:rFonts w:ascii="Times New Roman" w:hAnsi="Times New Roman" w:cs="Times New Roman"/>
        </w:rPr>
        <w:t xml:space="preserve"> </w:t>
      </w:r>
      <w:r w:rsidRPr="005B2C14">
        <w:rPr>
          <w:rFonts w:ascii="Times New Roman" w:hAnsi="Times New Roman" w:cs="Times New Roman"/>
        </w:rPr>
        <w:t>prodlení posune. K převzetí staveniště objednatel vyzve zhotovitele písemně. Zhotovitel převezme staveniště od objednatele formou zápisu, v zápise o předání se poznamená i stav předávaného staveniště. Kompletní vyklizení staveniště musí být provedeno do 5 pracovních dnů po předání díla.</w:t>
      </w:r>
    </w:p>
    <w:p w:rsidR="00180ECD" w:rsidRPr="005B2C14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rPr>
          <w:rFonts w:ascii="Times New Roman" w:hAnsi="Times New Roman" w:cs="Times New Roman"/>
        </w:rPr>
      </w:pPr>
      <w:r w:rsidRPr="005B2C14">
        <w:rPr>
          <w:rFonts w:ascii="Times New Roman" w:hAnsi="Times New Roman" w:cs="Times New Roman"/>
        </w:rPr>
        <w:t>S odevzdáním staveniště odevzdá objednatel zhotoviteli i všechna stavební povolení s n</w:t>
      </w:r>
      <w:r w:rsidR="005B2C14" w:rsidRPr="005B2C14">
        <w:rPr>
          <w:rFonts w:ascii="Times New Roman" w:hAnsi="Times New Roman" w:cs="Times New Roman"/>
        </w:rPr>
        <w:t>abytou právní mocí a projektové</w:t>
      </w:r>
      <w:r w:rsidRPr="005B2C14">
        <w:rPr>
          <w:rFonts w:ascii="Times New Roman" w:hAnsi="Times New Roman" w:cs="Times New Roman"/>
        </w:rPr>
        <w:t xml:space="preserve"> dokumentac</w:t>
      </w:r>
      <w:r w:rsidR="005B2C14" w:rsidRPr="005B2C14">
        <w:rPr>
          <w:rFonts w:ascii="Times New Roman" w:hAnsi="Times New Roman" w:cs="Times New Roman"/>
        </w:rPr>
        <w:t>e</w:t>
      </w:r>
      <w:r w:rsidRPr="005B2C14">
        <w:rPr>
          <w:rFonts w:ascii="Times New Roman" w:hAnsi="Times New Roman" w:cs="Times New Roman"/>
        </w:rPr>
        <w:t xml:space="preserve"> v počtu 2 par</w:t>
      </w:r>
      <w:r w:rsidR="008032F5">
        <w:rPr>
          <w:rFonts w:ascii="Times New Roman" w:hAnsi="Times New Roman" w:cs="Times New Roman"/>
        </w:rPr>
        <w:t>é</w:t>
      </w:r>
      <w:r w:rsidRPr="005B2C14">
        <w:rPr>
          <w:rFonts w:ascii="Times New Roman" w:hAnsi="Times New Roman" w:cs="Times New Roman"/>
        </w:rPr>
        <w:t>.</w:t>
      </w: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staveniště v rozsahu vymezeném projektem stav</w:t>
      </w:r>
      <w:r w:rsidR="007B0091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 xml:space="preserve">b. Zhotovitel je povinen vybudovat objekty zařízení staveniště tak, aby jejich výstavbou nevznikly žádné škody na sousedních objektech a pozemcích a po ukončení díla uvést staveniště do původního stavu. Povolení k vybudování a užívání objektů zařízení staveniště (ZS) si zajistí zhotovitel. Náklady na vybudování, udržování a odklizení objektů ZS jsou zakalkulovány v příslušných položkách (cenách) díla. </w:t>
      </w:r>
    </w:p>
    <w:p w:rsidR="00180ECD" w:rsidRPr="00B40D0F" w:rsidRDefault="00180ECD" w:rsidP="00C70C36">
      <w:pPr>
        <w:pStyle w:val="Zkladntext"/>
        <w:widowControl/>
        <w:ind w:left="426"/>
        <w:jc w:val="both"/>
        <w:rPr>
          <w:color w:val="auto"/>
          <w:sz w:val="22"/>
          <w:szCs w:val="22"/>
        </w:rPr>
      </w:pPr>
    </w:p>
    <w:p w:rsidR="00180ECD" w:rsidRPr="00157E70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neposkytne zhotoviteli místo odběru</w:t>
      </w:r>
      <w:r w:rsidR="007B0091">
        <w:rPr>
          <w:color w:val="auto"/>
          <w:sz w:val="22"/>
          <w:szCs w:val="22"/>
        </w:rPr>
        <w:t xml:space="preserve"> el. energie a vody. V</w:t>
      </w:r>
      <w:r w:rsidRPr="00B40D0F">
        <w:rPr>
          <w:color w:val="auto"/>
          <w:sz w:val="22"/>
          <w:szCs w:val="22"/>
        </w:rPr>
        <w:t>od</w:t>
      </w:r>
      <w:r w:rsidR="007B0091">
        <w:rPr>
          <w:color w:val="auto"/>
          <w:sz w:val="22"/>
          <w:szCs w:val="22"/>
        </w:rPr>
        <w:t>u</w:t>
      </w:r>
      <w:r w:rsidRPr="00B40D0F">
        <w:rPr>
          <w:color w:val="auto"/>
          <w:sz w:val="22"/>
          <w:szCs w:val="22"/>
        </w:rPr>
        <w:t xml:space="preserve"> a </w:t>
      </w:r>
      <w:r w:rsidR="007B0091">
        <w:rPr>
          <w:color w:val="auto"/>
          <w:sz w:val="22"/>
          <w:szCs w:val="22"/>
        </w:rPr>
        <w:t xml:space="preserve">el. </w:t>
      </w:r>
      <w:r w:rsidRPr="00B40D0F">
        <w:rPr>
          <w:color w:val="auto"/>
          <w:sz w:val="22"/>
          <w:szCs w:val="22"/>
        </w:rPr>
        <w:t>energi</w:t>
      </w:r>
      <w:r w:rsidR="007B0091">
        <w:rPr>
          <w:color w:val="auto"/>
          <w:sz w:val="22"/>
          <w:szCs w:val="22"/>
        </w:rPr>
        <w:t xml:space="preserve">i je povinen </w:t>
      </w:r>
      <w:r w:rsidRPr="00B40D0F">
        <w:rPr>
          <w:color w:val="auto"/>
          <w:sz w:val="22"/>
          <w:szCs w:val="22"/>
        </w:rPr>
        <w:t>obstarat zhotovitel</w:t>
      </w:r>
      <w:r w:rsidR="007B0091">
        <w:rPr>
          <w:color w:val="auto"/>
          <w:sz w:val="22"/>
          <w:szCs w:val="22"/>
        </w:rPr>
        <w:t xml:space="preserve"> na své náklady</w:t>
      </w:r>
      <w:r w:rsidRPr="00B40D0F">
        <w:rPr>
          <w:color w:val="auto"/>
          <w:sz w:val="22"/>
          <w:szCs w:val="22"/>
        </w:rPr>
        <w:t>. Dohodu o odběru el. energie a vody a jejím měření a proplácení uzavře zhotovitel. Cena takových plnění je obsažena v ceně za dílo.</w:t>
      </w:r>
    </w:p>
    <w:p w:rsidR="00180ECD" w:rsidRPr="00157E70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Případné uzavírky a zvláštní užívání komunikací</w:t>
      </w:r>
      <w:r w:rsidRPr="00B40D0F">
        <w:rPr>
          <w:color w:val="auto"/>
          <w:sz w:val="22"/>
          <w:szCs w:val="22"/>
        </w:rPr>
        <w:t xml:space="preserve"> při výstavbě zajišťuje zhotovitel. Náklady s tím spojené jsou obsaženy v ceně za dílo.</w:t>
      </w:r>
    </w:p>
    <w:p w:rsidR="00180ECD" w:rsidRPr="00B40D0F" w:rsidRDefault="00180ECD" w:rsidP="00C70C36">
      <w:pPr>
        <w:pStyle w:val="Zkladntext"/>
        <w:widowControl/>
        <w:rPr>
          <w:b/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předá zhotoviteli vymezení stavebních obrysů a vymezení hranice předávaného staveniště. Tyto údaje jsou pro zhotovitele závazné a směrodatné. Přesto, zjistí-li zhotovitel nesoulad mezi předanými podklady, je povinen na tuto skutečnost objednatele upozornit.</w:t>
      </w:r>
    </w:p>
    <w:p w:rsidR="00C15848" w:rsidRPr="000C2377" w:rsidRDefault="00C15848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8A7791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b/>
          <w:bCs/>
          <w:color w:val="auto"/>
          <w:sz w:val="22"/>
          <w:szCs w:val="22"/>
        </w:rPr>
      </w:pPr>
      <w:r w:rsidRPr="008A7791">
        <w:rPr>
          <w:b/>
          <w:bCs/>
          <w:color w:val="auto"/>
          <w:sz w:val="22"/>
          <w:szCs w:val="22"/>
        </w:rPr>
        <w:t>Předání a převzetí díla</w:t>
      </w:r>
    </w:p>
    <w:p w:rsidR="00180ECD" w:rsidRPr="00157E70" w:rsidRDefault="00180ECD" w:rsidP="00C70C36">
      <w:pPr>
        <w:pStyle w:val="Zkladntext"/>
        <w:widowControl/>
        <w:rPr>
          <w:bCs/>
          <w:color w:val="auto"/>
          <w:sz w:val="22"/>
          <w:szCs w:val="22"/>
        </w:rPr>
      </w:pPr>
    </w:p>
    <w:p w:rsidR="00180ECD" w:rsidRPr="00157E70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Zhotovitel splní svou povinnost provést dílo jeho řádným dokončením a p</w:t>
      </w:r>
      <w:r w:rsidR="007B0091">
        <w:rPr>
          <w:color w:val="auto"/>
          <w:sz w:val="22"/>
          <w:szCs w:val="22"/>
        </w:rPr>
        <w:t xml:space="preserve">ředáním </w:t>
      </w:r>
      <w:r w:rsidRPr="00157E70">
        <w:rPr>
          <w:color w:val="auto"/>
          <w:sz w:val="22"/>
          <w:szCs w:val="22"/>
        </w:rPr>
        <w:t>objednateli. Zhotovitel vyzve písemně objednatele k přejímce díla 5 pracovních dnů před termínem předání.</w:t>
      </w:r>
    </w:p>
    <w:p w:rsidR="00180ECD" w:rsidRPr="00157E70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157E70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Kompletní dílo bude předáno objednateli zhotovitelem na základě předávacího a přejímacího protokolu, který bude obsahovat mj. i zhodnocení prací, zejména jejich jakosti, soupis zjištěných vad a drobných nedodělků, doho</w:t>
      </w:r>
      <w:r w:rsidR="007B0091">
        <w:rPr>
          <w:color w:val="auto"/>
          <w:sz w:val="22"/>
          <w:szCs w:val="22"/>
        </w:rPr>
        <w:t>dnuté lhůty k jejich odstranění</w:t>
      </w:r>
      <w:r w:rsidRPr="00157E70">
        <w:rPr>
          <w:color w:val="auto"/>
          <w:sz w:val="22"/>
          <w:szCs w:val="22"/>
        </w:rPr>
        <w:t>, popř. slevu z ceny nebo jiná opatření, která byla dohodnuta (prodloužení záruční lhůty, doby apod.). Nedošlo-li k dohodě, uvedou se v zápise i stanoviska obou stran. Pokud objednatel dílo přejímá, obsahuje zápis prohlášení o převzetí, a to s výhradami či bez výhrad, odmítá-li dodávku převzít, sepíše se zápis s uvedením stanovisek obou stran a jejich zdůvodnění.</w:t>
      </w:r>
    </w:p>
    <w:p w:rsidR="00180ECD" w:rsidRPr="00157E70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157E70">
        <w:rPr>
          <w:color w:val="auto"/>
          <w:sz w:val="22"/>
          <w:szCs w:val="22"/>
        </w:rPr>
        <w:t>Nedokončené dílo nebo jeho část není objednatel</w:t>
      </w:r>
      <w:r w:rsidRPr="00B40D0F">
        <w:rPr>
          <w:color w:val="auto"/>
          <w:sz w:val="22"/>
          <w:szCs w:val="22"/>
        </w:rPr>
        <w:t xml:space="preserve"> povinen převzít.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Objednatel není oprávněn odmítnout převzetí </w:t>
      </w:r>
      <w:r w:rsidR="00EE76FB">
        <w:rPr>
          <w:color w:val="auto"/>
          <w:sz w:val="22"/>
          <w:szCs w:val="22"/>
        </w:rPr>
        <w:t>díla pro závady, jejichž původ n</w:t>
      </w:r>
      <w:r w:rsidRPr="00B40D0F">
        <w:rPr>
          <w:color w:val="auto"/>
          <w:sz w:val="22"/>
          <w:szCs w:val="22"/>
        </w:rPr>
        <w:t>áleží v podkladech (projekt</w:t>
      </w:r>
      <w:r w:rsidR="00EE76FB">
        <w:rPr>
          <w:color w:val="auto"/>
          <w:sz w:val="22"/>
          <w:szCs w:val="22"/>
        </w:rPr>
        <w:t>ech</w:t>
      </w:r>
      <w:r w:rsidRPr="00B40D0F">
        <w:rPr>
          <w:color w:val="auto"/>
          <w:sz w:val="22"/>
          <w:szCs w:val="22"/>
        </w:rPr>
        <w:t xml:space="preserve"> stav</w:t>
      </w:r>
      <w:r w:rsidR="00EE76FB">
        <w:rPr>
          <w:color w:val="auto"/>
          <w:sz w:val="22"/>
          <w:szCs w:val="22"/>
        </w:rPr>
        <w:t>e</w:t>
      </w:r>
      <w:r w:rsidRPr="00B40D0F">
        <w:rPr>
          <w:color w:val="auto"/>
          <w:sz w:val="22"/>
          <w:szCs w:val="22"/>
        </w:rPr>
        <w:t>b apod.), které sám předal. Zhotovitel je však povinen za úplatu tyto vady v dohodnutém termínu odstranit. Toto ustanovení však neplatí, jestliže zhotovitel při zahájení prací věděl nebo vědět musel o vadách podkladů a na tyto vady neupozornil, nebo pokud zhotovitel sám poskytl nesprávné údaje, na základě kterých byly zpracovány odběratelské podklady.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připraví k převzetí díla nezbytné podklady vč. zaznamenání všech změn dle skutečného provedení, veškeré dokumenty, osvědčení, vyhodnocení a doklady.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bude aktivně spolupracov</w:t>
      </w:r>
      <w:r w:rsidR="00EE76FB">
        <w:rPr>
          <w:color w:val="auto"/>
          <w:sz w:val="22"/>
          <w:szCs w:val="22"/>
        </w:rPr>
        <w:t>at při uvádění dokončeného díla do</w:t>
      </w:r>
      <w:r w:rsidRPr="00B40D0F">
        <w:rPr>
          <w:color w:val="auto"/>
          <w:sz w:val="22"/>
          <w:szCs w:val="22"/>
        </w:rPr>
        <w:t xml:space="preserve"> provozu. Zavazuje se </w:t>
      </w:r>
      <w:r w:rsidR="00EE76FB">
        <w:rPr>
          <w:color w:val="auto"/>
          <w:sz w:val="22"/>
          <w:szCs w:val="22"/>
        </w:rPr>
        <w:t>poskytnout</w:t>
      </w:r>
      <w:r w:rsidR="007F1466">
        <w:rPr>
          <w:color w:val="auto"/>
          <w:sz w:val="22"/>
          <w:szCs w:val="22"/>
        </w:rPr>
        <w:t xml:space="preserve"> bez</w:t>
      </w:r>
      <w:r w:rsidRPr="00B40D0F">
        <w:rPr>
          <w:color w:val="auto"/>
          <w:sz w:val="22"/>
          <w:szCs w:val="22"/>
        </w:rPr>
        <w:t xml:space="preserve"> ú</w:t>
      </w:r>
      <w:r w:rsidR="00EE76FB">
        <w:rPr>
          <w:color w:val="auto"/>
          <w:sz w:val="22"/>
          <w:szCs w:val="22"/>
        </w:rPr>
        <w:t>platy</w:t>
      </w:r>
      <w:r w:rsidR="006A15DF">
        <w:rPr>
          <w:color w:val="auto"/>
          <w:sz w:val="22"/>
          <w:szCs w:val="22"/>
        </w:rPr>
        <w:t xml:space="preserve"> všechny</w:t>
      </w:r>
      <w:r w:rsidR="007C5130">
        <w:rPr>
          <w:color w:val="auto"/>
          <w:sz w:val="22"/>
          <w:szCs w:val="22"/>
        </w:rPr>
        <w:t xml:space="preserve"> informace, které</w:t>
      </w:r>
      <w:r w:rsidRPr="00B40D0F">
        <w:rPr>
          <w:color w:val="auto"/>
          <w:sz w:val="22"/>
          <w:szCs w:val="22"/>
        </w:rPr>
        <w:t xml:space="preserve"> se týkají díla, zejména  ty,  které by mohly přispět jakkoli při uvádění díla do provozu nebo při jeho provozování. Odpovědný zástupce zhotovitele se zúčastní všech důležitých jednání a dalších kroků, které se v průběhu provádění díla uskuteční.</w:t>
      </w:r>
    </w:p>
    <w:p w:rsidR="00180ECD" w:rsidRPr="00B40D0F" w:rsidRDefault="00180ECD" w:rsidP="00C70C36">
      <w:pPr>
        <w:pStyle w:val="Zkladntext"/>
        <w:widowControl/>
        <w:rPr>
          <w:color w:val="auto"/>
          <w:sz w:val="22"/>
          <w:szCs w:val="22"/>
        </w:rPr>
      </w:pPr>
    </w:p>
    <w:p w:rsidR="00F1273B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Zjistí-li objednatel při předání a převzetí díla resp. při prohlídce díla v rámci přejímky zjevné vady či nedodělky nebránící jeho užívání, uvede je do předávacího protokolu jako výhradu včetně termínu jejich odstranění. Do doby úp</w:t>
      </w:r>
      <w:r w:rsidR="00EE76FB">
        <w:rPr>
          <w:color w:val="auto"/>
          <w:sz w:val="22"/>
          <w:szCs w:val="22"/>
        </w:rPr>
        <w:t>lného odstranění vad zjištěných</w:t>
      </w:r>
      <w:r w:rsidRPr="00B40D0F">
        <w:rPr>
          <w:color w:val="auto"/>
          <w:sz w:val="22"/>
          <w:szCs w:val="22"/>
        </w:rPr>
        <w:t xml:space="preserve"> při předání je objednatel oprávněn zadržet pozastávku ve výši 10% z celkové ceny díla bez DPH a při uplatnění pozastávky se nejedná o prodlení objednatele se splněním peněžního závazku.</w:t>
      </w:r>
    </w:p>
    <w:p w:rsidR="001465A0" w:rsidRPr="001465A0" w:rsidRDefault="001465A0" w:rsidP="00C70C3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157E70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</w:t>
      </w:r>
      <w:r w:rsidR="009854DE" w:rsidRPr="00B40D0F">
        <w:rPr>
          <w:b/>
          <w:bCs/>
          <w:color w:val="auto"/>
          <w:sz w:val="22"/>
          <w:szCs w:val="22"/>
        </w:rPr>
        <w:t>dpovědnost za vady, záruka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465A0" w:rsidRPr="006A15D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zodpovídá za to, že předmět této smlouvy je zhotovený </w:t>
      </w:r>
      <w:r w:rsidR="000F2F89">
        <w:rPr>
          <w:color w:val="auto"/>
          <w:sz w:val="22"/>
          <w:szCs w:val="22"/>
        </w:rPr>
        <w:t>podle podmínek smlouvy a předaných projektových dokumentací</w:t>
      </w:r>
      <w:r w:rsidRPr="00B40D0F">
        <w:rPr>
          <w:color w:val="auto"/>
          <w:sz w:val="22"/>
          <w:szCs w:val="22"/>
        </w:rPr>
        <w:t xml:space="preserve"> a že po dobu záruční doby bude mít vlastnosti obvyklé a vlastnosti dohodnuté v této smlouvě.</w:t>
      </w: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zodpovídá za vady, které má dílo v čase odevzdání objednateli. Za vady, které se projevily po odevzdání díla, zodpovídá zhotovitel jen tehdy, jestliže byly způsobeny porušením jeho povinností.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neodpovídá za vady v případě, že prokáže vznik vady zásahem třetí osoby, neodborným p</w:t>
      </w:r>
      <w:r w:rsidR="000F2F89">
        <w:rPr>
          <w:color w:val="auto"/>
          <w:sz w:val="22"/>
          <w:szCs w:val="22"/>
        </w:rPr>
        <w:t>rovozováním díla, vadou projektů</w:t>
      </w:r>
      <w:r w:rsidRPr="00B40D0F">
        <w:rPr>
          <w:color w:val="auto"/>
          <w:sz w:val="22"/>
          <w:szCs w:val="22"/>
        </w:rPr>
        <w:t>, živelnou pohromou či nevhodnými pokyny objednatele, na kterých objednatel trval i přes písemné upozornění zhotovitele.</w:t>
      </w:r>
    </w:p>
    <w:p w:rsidR="00180ECD" w:rsidRPr="00B40D0F" w:rsidRDefault="00180ECD" w:rsidP="00C70C36">
      <w:pPr>
        <w:pStyle w:val="Zkladntext"/>
        <w:widowControl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Záruční doba díla je 60 měsíců a začíná běžet ode dne převzetí díla objednatelem. U výrobků, na které je vystaven výrobcem záruční list, platí záruční doba uvedená v tomto listu. Taková záruční doba však nesmí být kratší než 2/3 celkové záruční doby. 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Smluvní strany se dohodly pro případ vady díla, že po dobu záruční doby má objednatel právo požadovat a zhotovitel povinnost bezplatně odstranit vady.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0F2F89" w:rsidRDefault="009854DE" w:rsidP="00C70C36">
      <w:pPr>
        <w:pStyle w:val="Odstavecseseznamem"/>
        <w:numPr>
          <w:ilvl w:val="1"/>
          <w:numId w:val="23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0F2F89">
        <w:rPr>
          <w:rFonts w:ascii="Times New Roman" w:hAnsi="Times New Roman" w:cs="Times New Roman"/>
        </w:rPr>
        <w:t>Odstraňování vad reklamovaných objednatelem se bude řídit tímto režimem:</w:t>
      </w:r>
    </w:p>
    <w:p w:rsidR="00180ECD" w:rsidRPr="00B40D0F" w:rsidRDefault="009854DE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Každá reklamace bude objednatelem učiněna písemně a doručena zhotoviteli na jeho e-mailovou adresu uvedenou záhlaví této smlouvy, originál následně poštou. Stejný postup platí pro veškerá sdělení zhotovitele v této věci objednateli.</w:t>
      </w:r>
    </w:p>
    <w:p w:rsidR="00180ECD" w:rsidRPr="00B40D0F" w:rsidRDefault="009854DE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>Jednotlivé reklamační vady budou postupně číslovány a jejich pořadová čísla budou platit po celou dobu záruční lhůty.</w:t>
      </w:r>
    </w:p>
    <w:p w:rsidR="00180ECD" w:rsidRPr="00B40D0F" w:rsidRDefault="009854DE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Při uplatnění reklamační vady budou vady zhotovitelem odstraněny do 10 dnů od e-mailového doručení, nedohodnou-li se strany jinak. </w:t>
      </w:r>
    </w:p>
    <w:p w:rsidR="00180ECD" w:rsidRPr="00B40D0F" w:rsidRDefault="009854DE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 w:rsidRPr="00B40D0F">
        <w:rPr>
          <w:sz w:val="22"/>
          <w:szCs w:val="22"/>
        </w:rPr>
        <w:t xml:space="preserve">Každá objednatelem uplatněná reklamační vada bude zhotovitelem odstraněna </w:t>
      </w:r>
      <w:r w:rsidR="00413D12">
        <w:rPr>
          <w:sz w:val="22"/>
          <w:szCs w:val="22"/>
        </w:rPr>
        <w:t xml:space="preserve">dle </w:t>
      </w:r>
      <w:r w:rsidRPr="00B40D0F">
        <w:rPr>
          <w:sz w:val="22"/>
          <w:szCs w:val="22"/>
        </w:rPr>
        <w:t>tohoto článku, pokud byla zhotovitelem uznána. V případě, že nepůjde o uznanou reklamační vadu, je zhotovitel povinen neuznání vady s odůvodněním a s předběžným vyčíslením nákladů na odstranění této vady zaslat doporučeně objednateli ve lhůtě uvedené v</w:t>
      </w:r>
      <w:r w:rsidR="00413D12">
        <w:rPr>
          <w:sz w:val="22"/>
          <w:szCs w:val="22"/>
        </w:rPr>
        <w:t> tomto článku</w:t>
      </w:r>
      <w:r w:rsidRPr="00B40D0F">
        <w:rPr>
          <w:sz w:val="22"/>
          <w:szCs w:val="22"/>
        </w:rPr>
        <w:t xml:space="preserve">. V případě zájmu objednatele odstraní zhotovitel neuznanou reklamační vadu do 10 dnů od sdělení zájmu objednatele na odstranění vady, nedohodnou-li si strany jiný termín, a pokud zhotovitel dodatečně prokáže posudkem soudního znalce, nebo jiným objektivním způsobem, že za již odstraněnou vadu neodpovídal ve smyslu odstavce </w:t>
      </w:r>
      <w:r w:rsidR="00413D12">
        <w:rPr>
          <w:sz w:val="22"/>
          <w:szCs w:val="22"/>
        </w:rPr>
        <w:t>10</w:t>
      </w:r>
      <w:r w:rsidRPr="00B40D0F">
        <w:rPr>
          <w:sz w:val="22"/>
          <w:szCs w:val="22"/>
        </w:rPr>
        <w:t>.</w:t>
      </w:r>
      <w:r w:rsidR="00413D12">
        <w:rPr>
          <w:sz w:val="22"/>
          <w:szCs w:val="22"/>
        </w:rPr>
        <w:t>3. této</w:t>
      </w:r>
      <w:r w:rsidRPr="00B40D0F">
        <w:rPr>
          <w:sz w:val="22"/>
          <w:szCs w:val="22"/>
        </w:rPr>
        <w:t xml:space="preserve"> smlouvy, zavazuje se objednatel uhradit zhotoviteli finanční náklady, vynaložené na její odstranění , na základě faktury doložené položkovým vyčíslením nákladů. Splatnost takové faktury bude 15 dní od jejího doručení do podatelny objednatele.</w:t>
      </w:r>
    </w:p>
    <w:p w:rsidR="00180ECD" w:rsidRPr="00B40D0F" w:rsidRDefault="00413D12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Nesplnění </w:t>
      </w:r>
      <w:r w:rsidR="009854DE" w:rsidRPr="00B40D0F">
        <w:rPr>
          <w:sz w:val="22"/>
          <w:szCs w:val="22"/>
        </w:rPr>
        <w:t>stan</w:t>
      </w:r>
      <w:r>
        <w:rPr>
          <w:sz w:val="22"/>
          <w:szCs w:val="22"/>
        </w:rPr>
        <w:t>oveného nebo sjednaného termínu odstranění</w:t>
      </w:r>
      <w:r w:rsidR="009854DE" w:rsidRPr="00B40D0F">
        <w:rPr>
          <w:sz w:val="22"/>
          <w:szCs w:val="22"/>
        </w:rPr>
        <w:t xml:space="preserve"> zhotovitelem uznaných reklamovaných vad podléhá sankci dle </w:t>
      </w:r>
      <w:r>
        <w:rPr>
          <w:sz w:val="22"/>
          <w:szCs w:val="22"/>
        </w:rPr>
        <w:t xml:space="preserve">odstavce 11.3. </w:t>
      </w:r>
      <w:r w:rsidR="009854DE" w:rsidRPr="00B40D0F">
        <w:rPr>
          <w:sz w:val="22"/>
          <w:szCs w:val="22"/>
        </w:rPr>
        <w:t>této smlouvy.</w:t>
      </w:r>
    </w:p>
    <w:p w:rsidR="00180ECD" w:rsidRPr="00B40D0F" w:rsidRDefault="007F1466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V případě,</w:t>
      </w:r>
      <w:r w:rsidR="00DC19D4">
        <w:rPr>
          <w:sz w:val="22"/>
          <w:szCs w:val="22"/>
        </w:rPr>
        <w:t xml:space="preserve"> že vada</w:t>
      </w:r>
      <w:r w:rsidR="005449D5">
        <w:rPr>
          <w:sz w:val="22"/>
          <w:szCs w:val="22"/>
        </w:rPr>
        <w:t xml:space="preserve"> nebyla odstraněna včas </w:t>
      </w:r>
      <w:r w:rsidR="009854DE" w:rsidRPr="00B40D0F">
        <w:rPr>
          <w:sz w:val="22"/>
          <w:szCs w:val="22"/>
        </w:rPr>
        <w:t>je objednatel oprávněn dát vadu odstranit třetí osobou na náklady zhotovitele, pokud zhotovitel ne</w:t>
      </w:r>
      <w:r w:rsidR="00413D12">
        <w:rPr>
          <w:sz w:val="22"/>
          <w:szCs w:val="22"/>
        </w:rPr>
        <w:t>bude</w:t>
      </w:r>
      <w:r w:rsidR="00DC19D4">
        <w:rPr>
          <w:sz w:val="22"/>
          <w:szCs w:val="22"/>
        </w:rPr>
        <w:t xml:space="preserve"> reagovat na upozornění na tuto</w:t>
      </w:r>
      <w:r w:rsidR="00413D12">
        <w:rPr>
          <w:sz w:val="22"/>
          <w:szCs w:val="22"/>
        </w:rPr>
        <w:t xml:space="preserve"> skutečnost </w:t>
      </w:r>
      <w:r w:rsidR="009854DE" w:rsidRPr="00B40D0F">
        <w:rPr>
          <w:sz w:val="22"/>
          <w:szCs w:val="22"/>
        </w:rPr>
        <w:t>do</w:t>
      </w:r>
      <w:r w:rsidR="00413D12">
        <w:rPr>
          <w:sz w:val="22"/>
          <w:szCs w:val="22"/>
        </w:rPr>
        <w:t xml:space="preserve"> tří </w:t>
      </w:r>
      <w:r w:rsidR="009854DE" w:rsidRPr="00B40D0F">
        <w:rPr>
          <w:sz w:val="22"/>
          <w:szCs w:val="22"/>
        </w:rPr>
        <w:t>pracovních  dnů  ode  dne  obdržení  tohoto upozornění. Tím nebude d</w:t>
      </w:r>
      <w:r w:rsidR="00413D12">
        <w:rPr>
          <w:sz w:val="22"/>
          <w:szCs w:val="22"/>
        </w:rPr>
        <w:t>otčena záruka na dílo ve smyslu</w:t>
      </w:r>
      <w:r w:rsidR="009854DE" w:rsidRPr="00B40D0F">
        <w:rPr>
          <w:sz w:val="22"/>
          <w:szCs w:val="22"/>
        </w:rPr>
        <w:t xml:space="preserve"> tohoto článku smlouvy.  </w:t>
      </w:r>
    </w:p>
    <w:p w:rsidR="00180ECD" w:rsidRPr="00B40D0F" w:rsidRDefault="00413D12" w:rsidP="00C70C36">
      <w:pPr>
        <w:pStyle w:val="Zkladntextodsazen"/>
        <w:numPr>
          <w:ilvl w:val="0"/>
          <w:numId w:val="24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Povinností</w:t>
      </w:r>
      <w:r w:rsidR="007F1466">
        <w:rPr>
          <w:sz w:val="22"/>
          <w:szCs w:val="22"/>
        </w:rPr>
        <w:t xml:space="preserve"> zhotovitele</w:t>
      </w:r>
      <w:r>
        <w:rPr>
          <w:sz w:val="22"/>
          <w:szCs w:val="22"/>
        </w:rPr>
        <w:t xml:space="preserve"> je vyzvat </w:t>
      </w:r>
      <w:r w:rsidR="009854DE" w:rsidRPr="00B40D0F">
        <w:rPr>
          <w:sz w:val="22"/>
          <w:szCs w:val="22"/>
        </w:rPr>
        <w:t>objednatele</w:t>
      </w:r>
      <w:r>
        <w:rPr>
          <w:sz w:val="22"/>
          <w:szCs w:val="22"/>
        </w:rPr>
        <w:t xml:space="preserve"> ke kontrole </w:t>
      </w:r>
      <w:r w:rsidR="009854DE" w:rsidRPr="00B40D0F">
        <w:rPr>
          <w:sz w:val="22"/>
          <w:szCs w:val="22"/>
        </w:rPr>
        <w:t>každé odstraněné</w:t>
      </w:r>
      <w:r>
        <w:rPr>
          <w:sz w:val="22"/>
          <w:szCs w:val="22"/>
        </w:rPr>
        <w:t xml:space="preserve"> </w:t>
      </w:r>
      <w:r w:rsidR="009854DE" w:rsidRPr="00B40D0F">
        <w:rPr>
          <w:sz w:val="22"/>
          <w:szCs w:val="22"/>
        </w:rPr>
        <w:t>vady.</w:t>
      </w:r>
      <w:r>
        <w:rPr>
          <w:sz w:val="22"/>
          <w:szCs w:val="22"/>
        </w:rPr>
        <w:t xml:space="preserve"> Dokladem o odstranění vady a </w:t>
      </w:r>
      <w:r w:rsidR="009854DE" w:rsidRPr="00B40D0F">
        <w:rPr>
          <w:sz w:val="22"/>
          <w:szCs w:val="22"/>
        </w:rPr>
        <w:t>te</w:t>
      </w:r>
      <w:r w:rsidR="00DC19D4">
        <w:rPr>
          <w:sz w:val="22"/>
          <w:szCs w:val="22"/>
        </w:rPr>
        <w:t>rmínu</w:t>
      </w:r>
      <w:r w:rsidR="00A663DD">
        <w:rPr>
          <w:sz w:val="22"/>
          <w:szCs w:val="22"/>
        </w:rPr>
        <w:t xml:space="preserve"> odstranění</w:t>
      </w:r>
      <w:r>
        <w:rPr>
          <w:sz w:val="22"/>
          <w:szCs w:val="22"/>
        </w:rPr>
        <w:t xml:space="preserve"> je</w:t>
      </w:r>
      <w:r w:rsidR="007F1466">
        <w:rPr>
          <w:sz w:val="22"/>
          <w:szCs w:val="22"/>
        </w:rPr>
        <w:t xml:space="preserve"> zápis</w:t>
      </w:r>
      <w:r w:rsidR="009854DE" w:rsidRPr="00B40D0F">
        <w:rPr>
          <w:sz w:val="22"/>
          <w:szCs w:val="22"/>
        </w:rPr>
        <w:t xml:space="preserve"> podepsaný oběma smluvními stranami. Povinností objednatele je dostavit se ke kontrole.       </w:t>
      </w:r>
    </w:p>
    <w:p w:rsidR="00180ECD" w:rsidRPr="00B40D0F" w:rsidRDefault="00180ECD" w:rsidP="00C70C36">
      <w:pPr>
        <w:pStyle w:val="Zkladntextodsazen"/>
        <w:ind w:left="360" w:firstLine="0"/>
        <w:rPr>
          <w:sz w:val="22"/>
          <w:szCs w:val="22"/>
        </w:rPr>
      </w:pPr>
    </w:p>
    <w:p w:rsidR="00180ECD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Ustanovení o vadách platí i pro drobné nedodělky, se kterými byla stavba převzata.</w:t>
      </w:r>
    </w:p>
    <w:p w:rsidR="00A911DF" w:rsidRDefault="00A911D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A911DF" w:rsidRPr="00B40D0F" w:rsidRDefault="00A911D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465A0" w:rsidRPr="00B40D0F" w:rsidRDefault="009854DE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    </w:t>
      </w: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Smluvní pokuty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případě, že zhotovitel nedodrží termín dokončení díla sjednaný v této smlouvě, je povinen uhradit objednateli smluvní pokutu ve výši 0,1% z celkové ceny díla bez DPH za každý započatý den prodlení.</w:t>
      </w:r>
    </w:p>
    <w:p w:rsidR="00180ECD" w:rsidRPr="00B40D0F" w:rsidRDefault="00180ECD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objednatele se splněním peněžitých závazků ve prospěch zhotovitele díla upravených v této smlouvě se objednatel zavazuje uhradit úroky z prodlení ve výši stanovené obecně závazným právním předpisem.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 případě prodlení zhotovitele se splněním termínu pro odstranění vady, je povinen zhotovitel uhradit obj</w:t>
      </w:r>
      <w:r w:rsidR="002B37DC">
        <w:rPr>
          <w:color w:val="auto"/>
          <w:sz w:val="22"/>
          <w:szCs w:val="22"/>
        </w:rPr>
        <w:t>ednateli smluvní pokutu ve výši</w:t>
      </w:r>
      <w:r w:rsidRPr="00B40D0F">
        <w:rPr>
          <w:color w:val="auto"/>
          <w:sz w:val="22"/>
          <w:szCs w:val="22"/>
        </w:rPr>
        <w:t xml:space="preserve"> 500,- Kč za každou vadu a každý den prodlení.</w:t>
      </w:r>
    </w:p>
    <w:p w:rsidR="00573429" w:rsidRPr="00B40D0F" w:rsidRDefault="00573429" w:rsidP="00C70C36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Vyšší moc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Pro účely této smlouvy se za vyšší moc považují případy, které nejsou závislé, ani je nemohou ovlivnit smluvní strany, např. válka, mobilizace, povstání, živelné pohromy, atd.</w:t>
      </w:r>
    </w:p>
    <w:p w:rsidR="00180ECD" w:rsidRPr="00B40D0F" w:rsidRDefault="00180ECD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se splnění této smlouvy stane nemožné do jednoho měsíce od vyskytnutí se vyšší moci, strana, která se bude chtít odvolat na vyšší moc, požádá druhou stranu o úpravu smlouvy ve vztahu k předmětu, ceně a době plnění.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Jestliže nedojde k dohodě, má strana, která se odvolala na vyšší moc právo o</w:t>
      </w:r>
      <w:r w:rsidR="002B37DC">
        <w:rPr>
          <w:color w:val="auto"/>
          <w:sz w:val="22"/>
          <w:szCs w:val="22"/>
        </w:rPr>
        <w:t>dstoupit od</w:t>
      </w:r>
      <w:r w:rsidRPr="00B40D0F">
        <w:rPr>
          <w:color w:val="auto"/>
          <w:sz w:val="22"/>
          <w:szCs w:val="22"/>
        </w:rPr>
        <w:t xml:space="preserve"> smlouvy. Účinky odstoupení nastanou dnem doručení oznámení druhé straně.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Odstoupení od smlouvy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Objednatel může odstoupit od této smlouvy zejména tehdy, nejsou-li řádně plněny zhotovitelem jeho povinnosti vyplývající z této smlouvy a v dalších případech stanovených zákonem nebo sjednaných touto smlouvou.</w:t>
      </w:r>
    </w:p>
    <w:p w:rsidR="002B37DC" w:rsidRDefault="002B37DC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180ECD" w:rsidRPr="002B37DC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2B37DC">
        <w:rPr>
          <w:color w:val="auto"/>
          <w:sz w:val="22"/>
          <w:szCs w:val="22"/>
        </w:rPr>
        <w:t>Odstoupit mů</w:t>
      </w:r>
      <w:r w:rsidR="002B37DC">
        <w:rPr>
          <w:color w:val="auto"/>
          <w:sz w:val="22"/>
          <w:szCs w:val="22"/>
        </w:rPr>
        <w:t>že objednatel zejména v případě</w:t>
      </w:r>
      <w:r w:rsidRPr="002B37DC">
        <w:rPr>
          <w:color w:val="auto"/>
          <w:sz w:val="22"/>
          <w:szCs w:val="22"/>
        </w:rPr>
        <w:t>, že:</w:t>
      </w:r>
    </w:p>
    <w:p w:rsidR="00180ECD" w:rsidRPr="00B40D0F" w:rsidRDefault="009854DE" w:rsidP="00C70C36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a) proti zhotoviteli bylo zahájeno insolvenční řízení nebo vstoupil do likvidace</w:t>
      </w:r>
      <w:r w:rsidR="002B37DC">
        <w:rPr>
          <w:color w:val="auto"/>
          <w:sz w:val="22"/>
          <w:szCs w:val="22"/>
        </w:rPr>
        <w:t>,</w:t>
      </w:r>
    </w:p>
    <w:p w:rsidR="00180ECD" w:rsidRPr="00B40D0F" w:rsidRDefault="009854DE" w:rsidP="00C70C36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b) zhotovitel provádí práce nekvalitní a nezajistil odstranění a nahrazení nekvalitních prací, ačkoliv byl na tuto skutečnost písemně upozorněn objednatelem, a to do 7 dnů od písemného upozornění,</w:t>
      </w:r>
    </w:p>
    <w:p w:rsidR="00180ECD" w:rsidRPr="00B40D0F" w:rsidRDefault="009854DE" w:rsidP="00C70C36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c) dojde-li k prodlení při zahájení nebo provádění prací o více než 30 pracovních dnů oproti termínům schváleného harmonogramu provádění díla,</w:t>
      </w:r>
    </w:p>
    <w:p w:rsidR="00180ECD" w:rsidRPr="00B40D0F" w:rsidRDefault="009854DE" w:rsidP="00C70C36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d) zhotovitel nedodržuje stanovená ujednání o dodržování BOZP dle zákona 309/2006 Sb. a nařízení vlády č. 591/2006 Sb. v platném znění.</w:t>
      </w:r>
    </w:p>
    <w:p w:rsidR="00180ECD" w:rsidRPr="00B40D0F" w:rsidRDefault="009854DE" w:rsidP="00C70C36">
      <w:pPr>
        <w:pStyle w:val="Zkladntext"/>
        <w:widowControl/>
        <w:ind w:left="993" w:hanging="273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 </w:t>
      </w: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Zhotovitel je oprávněn přerušit provádění díla v případě, že objednatel bude v prodlení s </w:t>
      </w:r>
      <w:r w:rsidR="002B37DC">
        <w:rPr>
          <w:color w:val="auto"/>
          <w:sz w:val="22"/>
          <w:szCs w:val="22"/>
        </w:rPr>
        <w:t>úhradou daňového dokladu delším</w:t>
      </w:r>
      <w:r w:rsidRPr="00B40D0F">
        <w:rPr>
          <w:color w:val="auto"/>
          <w:sz w:val="22"/>
          <w:szCs w:val="22"/>
        </w:rPr>
        <w:t xml:space="preserve"> než 30 dnů ode dne sjednané splatnosti daňového dokladu. O dobu přerušení provádění díla z důvodu prodlení objednatele,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a právo zhotovit</w:t>
      </w:r>
      <w:r w:rsidR="002B37DC">
        <w:rPr>
          <w:color w:val="auto"/>
          <w:sz w:val="22"/>
          <w:szCs w:val="22"/>
        </w:rPr>
        <w:t>ele na smluvní pokutu podle odstavce 11. smlouvy</w:t>
      </w:r>
      <w:r w:rsidRPr="00B40D0F">
        <w:rPr>
          <w:color w:val="auto"/>
          <w:sz w:val="22"/>
          <w:szCs w:val="22"/>
        </w:rPr>
        <w:t xml:space="preserve"> tím není dotčeno.</w:t>
      </w:r>
    </w:p>
    <w:p w:rsidR="00180ECD" w:rsidRPr="00B40D0F" w:rsidRDefault="00180ECD" w:rsidP="00C70C36">
      <w:pPr>
        <w:pStyle w:val="Zkladntext"/>
        <w:widowControl/>
        <w:jc w:val="both"/>
        <w:rPr>
          <w:sz w:val="22"/>
          <w:szCs w:val="22"/>
        </w:rPr>
      </w:pPr>
    </w:p>
    <w:p w:rsidR="00180ECD" w:rsidRPr="00BF2D48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b/>
          <w:bCs/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 xml:space="preserve">Pro doručování písemností dle této smlouvy se s výjimkou výše ve smlouvě sjednaných pravidel použijí pravidla pro doručování dle </w:t>
      </w:r>
      <w:r w:rsidR="0041235A">
        <w:rPr>
          <w:color w:val="auto"/>
          <w:sz w:val="22"/>
          <w:szCs w:val="22"/>
        </w:rPr>
        <w:t xml:space="preserve">zákon 500/2004 Sb., </w:t>
      </w:r>
      <w:r w:rsidRPr="00B40D0F">
        <w:rPr>
          <w:color w:val="auto"/>
          <w:sz w:val="22"/>
          <w:szCs w:val="22"/>
        </w:rPr>
        <w:t>správní řád</w:t>
      </w:r>
      <w:r w:rsidR="0041235A">
        <w:rPr>
          <w:color w:val="auto"/>
          <w:sz w:val="22"/>
          <w:szCs w:val="22"/>
        </w:rPr>
        <w:t>, ve znění pozdějších předpisů.</w:t>
      </w:r>
    </w:p>
    <w:p w:rsidR="00BF2D48" w:rsidRDefault="00BF2D48" w:rsidP="00C70C36">
      <w:pPr>
        <w:pStyle w:val="Odstavecseseznamem"/>
        <w:spacing w:line="240" w:lineRule="auto"/>
        <w:rPr>
          <w:b/>
          <w:bCs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BF2D48" w:rsidRPr="00B40D0F" w:rsidRDefault="00BF2D48" w:rsidP="00C70C36">
      <w:pPr>
        <w:pStyle w:val="Zkladntext"/>
        <w:widowControl/>
        <w:ind w:left="720"/>
        <w:jc w:val="both"/>
        <w:rPr>
          <w:b/>
          <w:bCs/>
          <w:color w:val="auto"/>
          <w:sz w:val="22"/>
          <w:szCs w:val="22"/>
        </w:rPr>
      </w:pP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Ostatní ustanovení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má oprávnění vykonávat činnosti, které jsou předmětem jeho plnění dle této smlouvy.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911DF" w:rsidRPr="00BF2D48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 případě řešení smluvních sporů rozhodne v prvé instanci podle věcné příslušnosti buď Okresní soud v</w:t>
      </w:r>
      <w:r w:rsidR="007E26EA">
        <w:rPr>
          <w:color w:val="auto"/>
          <w:sz w:val="22"/>
          <w:szCs w:val="22"/>
        </w:rPr>
        <w:t> </w:t>
      </w:r>
      <w:r w:rsidRPr="00B40D0F">
        <w:rPr>
          <w:color w:val="auto"/>
          <w:sz w:val="22"/>
          <w:szCs w:val="22"/>
        </w:rPr>
        <w:t>Teplicích</w:t>
      </w:r>
      <w:r w:rsidR="007E26EA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nebo Krajský soud v Ústí nad Labem.</w:t>
      </w:r>
    </w:p>
    <w:p w:rsidR="007E26EA" w:rsidRPr="00B40D0F" w:rsidRDefault="007E26EA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Při rozdílnosti názorů o vlastnostech materiálu a stavebních dílců nebo o přípustnosti a spolehlivosti strojů a zkušebních postupů, použitých při zkouškách, si může každá ze smluvních stran nechat po předběžném upozornění druhé smluvní strany provést zkoušky státní zkušebnou. Její stanovisko je závazné a náklady na zkoušky nese ve sporu neúspěšná strana. Vyžádání rozboru neopravňuje zhotovitele k zastavení prací.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nároky zhotovitele z této smlouvy nemohou být postoupeny třetí osobě.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Jakékoliv ústní dojednání při podání nabídky nebo při provádění stavby, která nejsou písemně potvrzena, budou považována za právně neúčinná.</w:t>
      </w:r>
    </w:p>
    <w:p w:rsidR="007F1466" w:rsidRPr="00B40D0F" w:rsidRDefault="007F1466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</w:t>
      </w:r>
      <w:r w:rsidR="007E26EA">
        <w:rPr>
          <w:color w:val="auto"/>
          <w:sz w:val="22"/>
          <w:szCs w:val="22"/>
        </w:rPr>
        <w:t>e má uzavřenu pojistnou smlouvu</w:t>
      </w:r>
      <w:r w:rsidRPr="00B40D0F">
        <w:rPr>
          <w:color w:val="auto"/>
          <w:sz w:val="22"/>
          <w:szCs w:val="22"/>
        </w:rPr>
        <w:t xml:space="preserve"> odpovědnosti za škody způsobené při provozní činnosti, která pokrývá rizika spojená se škodami všeho druhu, způsobenými na majetku objednatele i třetích osob, na zdraví úrazem, požárem, výbuchem, vodou nebo krádeží, přičemž tato smlouva pokrývá i odpovědnost za škodu na okolních objektech.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Zhotovitel prohlašuje, že vůči jeho majetku neprobíhá insolvenční řízení, v němž bylo vydáno rozhodnutí o úpadku nebo insolvenční návrh nebyl zamítnut proto, že majetek nepostačuje k úhradě nákladů insolvenčního řízení.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7E26EA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prohlašuje,</w:t>
      </w:r>
      <w:r w:rsidR="003B3F59">
        <w:rPr>
          <w:color w:val="auto"/>
          <w:sz w:val="22"/>
          <w:szCs w:val="22"/>
        </w:rPr>
        <w:t xml:space="preserve"> že odpovědný</w:t>
      </w:r>
      <w:r w:rsidR="009854DE" w:rsidRPr="00B40D0F">
        <w:rPr>
          <w:color w:val="auto"/>
          <w:sz w:val="22"/>
          <w:szCs w:val="22"/>
        </w:rPr>
        <w:t xml:space="preserve"> zástupce v posledních třech letech nebyl disciplinárně potrestán podle zvláštních předpisů  upravujících  v</w:t>
      </w:r>
      <w:r w:rsidR="007F1466">
        <w:rPr>
          <w:color w:val="auto"/>
          <w:sz w:val="22"/>
          <w:szCs w:val="22"/>
        </w:rPr>
        <w:t>ýkon  odborné  činnosti  (zákon</w:t>
      </w:r>
      <w:r w:rsidR="00573429">
        <w:rPr>
          <w:color w:val="auto"/>
          <w:sz w:val="22"/>
          <w:szCs w:val="22"/>
        </w:rPr>
        <w:t xml:space="preserve"> č. 360/1992  Sb.,</w:t>
      </w:r>
      <w:r w:rsidR="009854DE" w:rsidRPr="00B40D0F">
        <w:rPr>
          <w:color w:val="auto"/>
          <w:sz w:val="22"/>
          <w:szCs w:val="22"/>
        </w:rPr>
        <w:t xml:space="preserve"> v platném znění).</w:t>
      </w:r>
    </w:p>
    <w:p w:rsidR="00F1102F" w:rsidRDefault="00F1102F" w:rsidP="00C70C36">
      <w:pPr>
        <w:pStyle w:val="Odstavecseseznamem"/>
        <w:spacing w:line="240" w:lineRule="auto"/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F1102F" w:rsidRDefault="00F1102F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F2D48" w:rsidRPr="00A911DF" w:rsidRDefault="00BF2D48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0"/>
          <w:numId w:val="23"/>
        </w:numPr>
        <w:jc w:val="center"/>
        <w:rPr>
          <w:color w:val="auto"/>
          <w:sz w:val="22"/>
          <w:szCs w:val="22"/>
        </w:rPr>
      </w:pPr>
      <w:r w:rsidRPr="00B40D0F">
        <w:rPr>
          <w:b/>
          <w:bCs/>
          <w:color w:val="auto"/>
          <w:sz w:val="22"/>
          <w:szCs w:val="22"/>
        </w:rPr>
        <w:t>Závěrečná ustanovení</w:t>
      </w:r>
    </w:p>
    <w:p w:rsidR="00180ECD" w:rsidRPr="00B40D0F" w:rsidRDefault="00180ECD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Vzájemné vztahy smluvních stran se řídí touto smlouvou a zákonem č. 89/2012 Sb.</w:t>
      </w:r>
      <w:r w:rsidR="0038138F">
        <w:rPr>
          <w:color w:val="auto"/>
          <w:sz w:val="22"/>
          <w:szCs w:val="22"/>
        </w:rPr>
        <w:t>,</w:t>
      </w:r>
      <w:r w:rsidRPr="00B40D0F">
        <w:rPr>
          <w:color w:val="auto"/>
          <w:sz w:val="22"/>
          <w:szCs w:val="22"/>
        </w:rPr>
        <w:t xml:space="preserve"> </w:t>
      </w:r>
      <w:r w:rsidR="0038138F">
        <w:rPr>
          <w:color w:val="auto"/>
          <w:sz w:val="22"/>
          <w:szCs w:val="22"/>
        </w:rPr>
        <w:t>o</w:t>
      </w:r>
      <w:r w:rsidRPr="00B40D0F">
        <w:rPr>
          <w:color w:val="auto"/>
          <w:sz w:val="22"/>
          <w:szCs w:val="22"/>
        </w:rPr>
        <w:t>bčanský zákoník</w:t>
      </w:r>
      <w:r w:rsidR="0038138F">
        <w:rPr>
          <w:color w:val="auto"/>
          <w:sz w:val="22"/>
          <w:szCs w:val="22"/>
        </w:rPr>
        <w:t>, ve znění pozdějších předpisů</w:t>
      </w:r>
      <w:r w:rsidRPr="00B40D0F">
        <w:rPr>
          <w:color w:val="auto"/>
          <w:sz w:val="22"/>
          <w:szCs w:val="22"/>
        </w:rPr>
        <w:t>.</w:t>
      </w:r>
    </w:p>
    <w:p w:rsidR="00180ECD" w:rsidRPr="00B40D0F" w:rsidRDefault="00180ECD" w:rsidP="00C70C36">
      <w:pPr>
        <w:pStyle w:val="Zkladntext"/>
        <w:widowControl/>
        <w:ind w:left="720" w:hanging="720"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Měnit nebo doplňovat text této smlouvy je možné jen formou písemných dodatků, které</w:t>
      </w:r>
      <w:r w:rsidR="0038138F">
        <w:rPr>
          <w:color w:val="auto"/>
          <w:sz w:val="22"/>
          <w:szCs w:val="22"/>
        </w:rPr>
        <w:t xml:space="preserve"> </w:t>
      </w:r>
      <w:r w:rsidRPr="00B40D0F">
        <w:rPr>
          <w:color w:val="auto"/>
          <w:sz w:val="22"/>
          <w:szCs w:val="22"/>
        </w:rPr>
        <w:t>budou platné</w:t>
      </w:r>
      <w:r w:rsidR="0038138F">
        <w:rPr>
          <w:color w:val="auto"/>
          <w:sz w:val="22"/>
          <w:szCs w:val="22"/>
        </w:rPr>
        <w:t xml:space="preserve">, </w:t>
      </w:r>
      <w:r w:rsidRPr="00B40D0F">
        <w:rPr>
          <w:color w:val="auto"/>
          <w:sz w:val="22"/>
          <w:szCs w:val="22"/>
        </w:rPr>
        <w:t>jestliže budou řádně potvrzeny a podepsány k tomu oprávněnými osobami</w:t>
      </w:r>
      <w:r w:rsidR="0038138F">
        <w:rPr>
          <w:color w:val="auto"/>
          <w:sz w:val="22"/>
          <w:szCs w:val="22"/>
        </w:rPr>
        <w:t xml:space="preserve"> obou smluvních stran.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Pr="00B40D0F" w:rsidRDefault="009854DE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 w:rsidRPr="00B40D0F">
        <w:rPr>
          <w:color w:val="auto"/>
          <w:sz w:val="22"/>
          <w:szCs w:val="22"/>
        </w:rPr>
        <w:t>Smlouva nabývá účinnosti podpisem obou smluvních stran.</w:t>
      </w:r>
    </w:p>
    <w:p w:rsidR="00180ECD" w:rsidRPr="00B40D0F" w:rsidRDefault="00180ECD" w:rsidP="00C70C3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80ECD" w:rsidRDefault="0038138F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s</w:t>
      </w:r>
      <w:r w:rsidR="009854DE" w:rsidRPr="00B40D0F">
        <w:rPr>
          <w:color w:val="auto"/>
          <w:sz w:val="22"/>
          <w:szCs w:val="22"/>
        </w:rPr>
        <w:t>e vy</w:t>
      </w:r>
      <w:r>
        <w:rPr>
          <w:color w:val="auto"/>
          <w:sz w:val="22"/>
          <w:szCs w:val="22"/>
        </w:rPr>
        <w:t>hotovuje</w:t>
      </w:r>
      <w:r w:rsidR="009854DE" w:rsidRPr="00B40D0F">
        <w:rPr>
          <w:color w:val="auto"/>
          <w:sz w:val="22"/>
          <w:szCs w:val="22"/>
        </w:rPr>
        <w:t xml:space="preserve"> v pěti </w:t>
      </w:r>
      <w:r>
        <w:rPr>
          <w:color w:val="auto"/>
          <w:sz w:val="22"/>
          <w:szCs w:val="22"/>
        </w:rPr>
        <w:t>stejnopisech s platností originálu</w:t>
      </w:r>
      <w:r w:rsidR="009854DE" w:rsidRPr="00B40D0F">
        <w:rPr>
          <w:color w:val="auto"/>
          <w:sz w:val="22"/>
          <w:szCs w:val="22"/>
        </w:rPr>
        <w:t>. Tři vyhotovení obdrží objednatel a dvě vyhotovení zhotovitel.</w:t>
      </w:r>
    </w:p>
    <w:p w:rsidR="0038138F" w:rsidRDefault="0038138F" w:rsidP="00C70C36"/>
    <w:p w:rsidR="00A911DF" w:rsidRPr="00F1102F" w:rsidRDefault="0038138F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se zavazují kromě písemného styku vedeného p</w:t>
      </w:r>
      <w:r w:rsidR="00892E66">
        <w:rPr>
          <w:color w:val="auto"/>
          <w:sz w:val="22"/>
          <w:szCs w:val="22"/>
        </w:rPr>
        <w:t>rostřednictvím stavebních deníků</w:t>
      </w:r>
      <w:r>
        <w:rPr>
          <w:color w:val="auto"/>
          <w:sz w:val="22"/>
          <w:szCs w:val="22"/>
        </w:rPr>
        <w:t xml:space="preserve"> zasílat veškeré písemnosti na adresu uvedenou v záhlaví této smlouvy. Pro účely doručování se považují v pochybnostech písemnosti za doručené třetím pracovním dnem po doručení oznámení o uložení zásilky u provozovatele poštovních služeb. Písemnost se považuje za doručenou i v případě, že se již druhá smluvní strana na adrese uvedené v záhlaví této smlouvy nezdržuje</w:t>
      </w:r>
      <w:r w:rsidR="00892E6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nebo když změnila sídlo či místo podnikání, ale </w:t>
      </w:r>
      <w:r w:rsidR="00892E66">
        <w:rPr>
          <w:color w:val="auto"/>
          <w:sz w:val="22"/>
          <w:szCs w:val="22"/>
        </w:rPr>
        <w:t>ne</w:t>
      </w:r>
      <w:r>
        <w:rPr>
          <w:color w:val="auto"/>
          <w:sz w:val="22"/>
          <w:szCs w:val="22"/>
        </w:rPr>
        <w:t>oznámila druhé smluvní straně písemně takovou změnu adresy pro doručování písemností a v případě, že doručení písemnosti jakkoliv jinak zmařila</w:t>
      </w:r>
      <w:r w:rsidR="00892E66">
        <w:rPr>
          <w:color w:val="auto"/>
          <w:sz w:val="22"/>
          <w:szCs w:val="22"/>
        </w:rPr>
        <w:t>.</w:t>
      </w:r>
    </w:p>
    <w:p w:rsidR="00892E66" w:rsidRDefault="00892E66" w:rsidP="00C70C36"/>
    <w:p w:rsidR="00892E66" w:rsidRPr="00B40D0F" w:rsidRDefault="00892E66" w:rsidP="00C70C36">
      <w:pPr>
        <w:pStyle w:val="Zkladntext"/>
        <w:widowControl/>
        <w:numPr>
          <w:ilvl w:val="1"/>
          <w:numId w:val="23"/>
        </w:numPr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Všechny informace uvedené v této smlouvě jsou považovány za veřejné a podléhají zveřejnění dle obecně závazných předpisů, stejně tak jako smlouva samotná.</w:t>
      </w:r>
      <w:r w:rsidR="00475063">
        <w:rPr>
          <w:color w:val="auto"/>
          <w:sz w:val="22"/>
          <w:szCs w:val="22"/>
        </w:rPr>
        <w:t xml:space="preserve"> Zveřejnění v Registru smluv zajistí objednatel.</w:t>
      </w:r>
    </w:p>
    <w:p w:rsidR="00180ECD" w:rsidRPr="00A35E0E" w:rsidRDefault="009854DE" w:rsidP="00C70C36">
      <w:pPr>
        <w:pStyle w:val="Odstavecseseznamem"/>
        <w:numPr>
          <w:ilvl w:val="1"/>
          <w:numId w:val="23"/>
        </w:numPr>
        <w:spacing w:before="12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892E66">
        <w:rPr>
          <w:rFonts w:ascii="Times New Roman" w:hAnsi="Times New Roman" w:cs="Times New Roman"/>
        </w:rPr>
        <w:t xml:space="preserve">Tato smlouva byla uzavřena na základě usnesení Rady města </w:t>
      </w:r>
      <w:r w:rsidR="00892E66">
        <w:rPr>
          <w:rFonts w:ascii="Times New Roman" w:hAnsi="Times New Roman" w:cs="Times New Roman"/>
        </w:rPr>
        <w:t xml:space="preserve">Teplice </w:t>
      </w:r>
      <w:r w:rsidRPr="00892E66">
        <w:rPr>
          <w:rFonts w:ascii="Times New Roman" w:hAnsi="Times New Roman" w:cs="Times New Roman"/>
        </w:rPr>
        <w:t>č</w:t>
      </w:r>
      <w:r w:rsidR="00F1273B" w:rsidRPr="00892E66">
        <w:rPr>
          <w:rFonts w:ascii="Times New Roman" w:hAnsi="Times New Roman" w:cs="Times New Roman"/>
        </w:rPr>
        <w:t>.</w:t>
      </w:r>
      <w:r w:rsidR="004F12E6">
        <w:rPr>
          <w:rFonts w:ascii="Times New Roman" w:hAnsi="Times New Roman" w:cs="Times New Roman"/>
        </w:rPr>
        <w:t xml:space="preserve"> </w:t>
      </w:r>
      <w:r w:rsidR="004C4AA0">
        <w:rPr>
          <w:rFonts w:ascii="Times New Roman" w:hAnsi="Times New Roman" w:cs="Times New Roman"/>
        </w:rPr>
        <w:t>0584</w:t>
      </w:r>
      <w:r w:rsidR="0089690D">
        <w:rPr>
          <w:rFonts w:ascii="Times New Roman" w:hAnsi="Times New Roman" w:cs="Times New Roman"/>
        </w:rPr>
        <w:t>/18</w:t>
      </w:r>
      <w:r w:rsidR="00892E66">
        <w:rPr>
          <w:rFonts w:ascii="Times New Roman" w:hAnsi="Times New Roman" w:cs="Times New Roman"/>
        </w:rPr>
        <w:t xml:space="preserve"> </w:t>
      </w:r>
      <w:r w:rsidRPr="00892E66">
        <w:rPr>
          <w:rFonts w:ascii="Times New Roman" w:hAnsi="Times New Roman" w:cs="Times New Roman"/>
        </w:rPr>
        <w:t>ze dne</w:t>
      </w:r>
      <w:r w:rsidR="00C359D6" w:rsidRPr="00892E66">
        <w:rPr>
          <w:rFonts w:ascii="Times New Roman" w:hAnsi="Times New Roman" w:cs="Times New Roman"/>
        </w:rPr>
        <w:t xml:space="preserve"> </w:t>
      </w:r>
      <w:r w:rsidR="004F12E6">
        <w:rPr>
          <w:rFonts w:ascii="Times New Roman" w:hAnsi="Times New Roman" w:cs="Times New Roman"/>
        </w:rPr>
        <w:t>29</w:t>
      </w:r>
      <w:r w:rsidR="0089690D">
        <w:rPr>
          <w:rFonts w:ascii="Times New Roman" w:hAnsi="Times New Roman" w:cs="Times New Roman"/>
        </w:rPr>
        <w:t>. 6.</w:t>
      </w:r>
      <w:r w:rsidR="00892E66">
        <w:rPr>
          <w:rFonts w:ascii="Times New Roman" w:hAnsi="Times New Roman" w:cs="Times New Roman"/>
        </w:rPr>
        <w:t xml:space="preserve"> 2</w:t>
      </w:r>
      <w:r w:rsidR="00F1273B" w:rsidRPr="00892E66">
        <w:rPr>
          <w:rFonts w:ascii="Times New Roman" w:hAnsi="Times New Roman" w:cs="Times New Roman"/>
        </w:rPr>
        <w:t>01</w:t>
      </w:r>
      <w:r w:rsidR="0089690D">
        <w:rPr>
          <w:rFonts w:ascii="Times New Roman" w:hAnsi="Times New Roman" w:cs="Times New Roman"/>
        </w:rPr>
        <w:t>8</w:t>
      </w:r>
      <w:r w:rsidR="00892E66">
        <w:rPr>
          <w:rFonts w:ascii="Times New Roman" w:hAnsi="Times New Roman" w:cs="Times New Roman"/>
        </w:rPr>
        <w:t>.</w:t>
      </w:r>
    </w:p>
    <w:p w:rsidR="007F1466" w:rsidRDefault="007F1466" w:rsidP="00C70C36">
      <w:pPr>
        <w:spacing w:before="120"/>
        <w:jc w:val="both"/>
        <w:rPr>
          <w:sz w:val="22"/>
          <w:szCs w:val="22"/>
        </w:rPr>
      </w:pPr>
    </w:p>
    <w:p w:rsidR="007F1466" w:rsidRDefault="009854DE" w:rsidP="00C70C36">
      <w:pPr>
        <w:spacing w:before="120"/>
        <w:jc w:val="both"/>
        <w:rPr>
          <w:sz w:val="22"/>
          <w:szCs w:val="22"/>
        </w:rPr>
      </w:pPr>
      <w:r w:rsidRPr="00B40D0F">
        <w:rPr>
          <w:sz w:val="22"/>
          <w:szCs w:val="22"/>
        </w:rPr>
        <w:t>V </w:t>
      </w:r>
      <w:r w:rsidR="0054726F">
        <w:rPr>
          <w:sz w:val="22"/>
          <w:szCs w:val="22"/>
        </w:rPr>
        <w:t>Teplicích</w:t>
      </w:r>
      <w:r w:rsidRPr="00B40D0F">
        <w:rPr>
          <w:sz w:val="22"/>
          <w:szCs w:val="22"/>
        </w:rPr>
        <w:t xml:space="preserve"> dne </w:t>
      </w:r>
      <w:r w:rsidR="004F3F19">
        <w:rPr>
          <w:sz w:val="22"/>
          <w:szCs w:val="22"/>
        </w:rPr>
        <w:t>17. 7. 2018</w:t>
      </w:r>
      <w:r w:rsidR="0054726F">
        <w:rPr>
          <w:sz w:val="22"/>
          <w:szCs w:val="22"/>
        </w:rPr>
        <w:t xml:space="preserve">                </w:t>
      </w:r>
      <w:r w:rsidRPr="00B40D0F">
        <w:rPr>
          <w:sz w:val="22"/>
          <w:szCs w:val="22"/>
        </w:rPr>
        <w:tab/>
        <w:t xml:space="preserve">                       </w:t>
      </w:r>
      <w:r w:rsidR="0054726F">
        <w:rPr>
          <w:sz w:val="22"/>
          <w:szCs w:val="22"/>
        </w:rPr>
        <w:t xml:space="preserve">            </w:t>
      </w:r>
      <w:r w:rsidRPr="00B40D0F">
        <w:rPr>
          <w:sz w:val="22"/>
          <w:szCs w:val="22"/>
        </w:rPr>
        <w:t xml:space="preserve">V Teplicích  dne </w:t>
      </w:r>
      <w:r w:rsidR="004F3F19">
        <w:rPr>
          <w:sz w:val="22"/>
          <w:szCs w:val="22"/>
        </w:rPr>
        <w:t>17. 7. 2018</w:t>
      </w:r>
    </w:p>
    <w:p w:rsidR="00F1102F" w:rsidRDefault="00F1102F" w:rsidP="00C70C36">
      <w:pPr>
        <w:spacing w:before="120"/>
        <w:jc w:val="both"/>
        <w:rPr>
          <w:sz w:val="22"/>
          <w:szCs w:val="22"/>
        </w:rPr>
      </w:pPr>
    </w:p>
    <w:p w:rsidR="00F1102F" w:rsidRDefault="00F1102F" w:rsidP="00C70C36">
      <w:pPr>
        <w:spacing w:before="120"/>
        <w:jc w:val="both"/>
        <w:rPr>
          <w:sz w:val="22"/>
          <w:szCs w:val="22"/>
        </w:rPr>
      </w:pPr>
    </w:p>
    <w:p w:rsidR="00F1102F" w:rsidRDefault="00F1102F" w:rsidP="00C70C36">
      <w:pPr>
        <w:spacing w:before="120"/>
        <w:jc w:val="both"/>
        <w:rPr>
          <w:sz w:val="22"/>
          <w:szCs w:val="22"/>
        </w:rPr>
      </w:pPr>
    </w:p>
    <w:p w:rsidR="00F1102F" w:rsidRPr="00B40D0F" w:rsidRDefault="00F1102F" w:rsidP="00C70C36">
      <w:pPr>
        <w:spacing w:before="120"/>
        <w:jc w:val="both"/>
        <w:rPr>
          <w:sz w:val="22"/>
          <w:szCs w:val="22"/>
        </w:rPr>
      </w:pPr>
    </w:p>
    <w:p w:rsidR="00180ECD" w:rsidRPr="00B40D0F" w:rsidRDefault="00C359D6" w:rsidP="00C70C3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5E0E">
        <w:rPr>
          <w:sz w:val="22"/>
          <w:szCs w:val="22"/>
        </w:rPr>
        <w:t xml:space="preserve">  ..........................................</w:t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</w:r>
      <w:r w:rsidR="00A35E0E">
        <w:rPr>
          <w:sz w:val="22"/>
          <w:szCs w:val="22"/>
        </w:rPr>
        <w:tab/>
        <w:t xml:space="preserve">           ..........................................</w:t>
      </w:r>
    </w:p>
    <w:p w:rsidR="00180ECD" w:rsidRPr="00B3195D" w:rsidRDefault="00B40D0F" w:rsidP="00C70C36">
      <w:pPr>
        <w:spacing w:before="120"/>
        <w:rPr>
          <w:b/>
          <w:sz w:val="22"/>
          <w:szCs w:val="22"/>
        </w:rPr>
      </w:pPr>
      <w:r w:rsidRPr="00B3195D">
        <w:rPr>
          <w:b/>
          <w:sz w:val="22"/>
          <w:szCs w:val="22"/>
        </w:rPr>
        <w:t xml:space="preserve">      </w:t>
      </w:r>
      <w:r w:rsidR="00C359D6" w:rsidRPr="00B3195D">
        <w:rPr>
          <w:b/>
          <w:sz w:val="22"/>
          <w:szCs w:val="22"/>
        </w:rPr>
        <w:t xml:space="preserve">       </w:t>
      </w:r>
      <w:r w:rsidR="009854DE" w:rsidRPr="00B3195D">
        <w:rPr>
          <w:b/>
          <w:sz w:val="22"/>
          <w:szCs w:val="22"/>
        </w:rPr>
        <w:t xml:space="preserve">za zhotovitele:                                                       </w:t>
      </w:r>
      <w:r w:rsidR="00B3195D">
        <w:rPr>
          <w:b/>
          <w:sz w:val="22"/>
          <w:szCs w:val="22"/>
        </w:rPr>
        <w:t xml:space="preserve">                                </w:t>
      </w:r>
      <w:r w:rsidR="009854DE" w:rsidRPr="00B3195D">
        <w:rPr>
          <w:b/>
          <w:sz w:val="22"/>
          <w:szCs w:val="22"/>
        </w:rPr>
        <w:t>za objednatele:</w:t>
      </w:r>
    </w:p>
    <w:p w:rsidR="00B3195D" w:rsidRDefault="009854DE" w:rsidP="00C70C36">
      <w:pPr>
        <w:spacing w:before="120"/>
        <w:rPr>
          <w:sz w:val="22"/>
          <w:szCs w:val="22"/>
        </w:rPr>
      </w:pPr>
      <w:r w:rsidRPr="00B40D0F">
        <w:rPr>
          <w:sz w:val="22"/>
          <w:szCs w:val="22"/>
        </w:rPr>
        <w:t xml:space="preserve">  </w:t>
      </w:r>
      <w:r w:rsidR="00A35E0E">
        <w:rPr>
          <w:sz w:val="22"/>
          <w:szCs w:val="22"/>
        </w:rPr>
        <w:t xml:space="preserve">        </w:t>
      </w:r>
      <w:r w:rsidR="00183561">
        <w:rPr>
          <w:sz w:val="22"/>
          <w:szCs w:val="22"/>
        </w:rPr>
        <w:t xml:space="preserve"> </w:t>
      </w:r>
      <w:r w:rsidRPr="00B40D0F">
        <w:rPr>
          <w:sz w:val="22"/>
          <w:szCs w:val="22"/>
        </w:rPr>
        <w:t xml:space="preserve"> </w:t>
      </w:r>
      <w:r w:rsidR="0056581F" w:rsidRPr="00183561">
        <w:rPr>
          <w:sz w:val="22"/>
          <w:szCs w:val="22"/>
        </w:rPr>
        <w:t>Ing. Zdeněk Vilt</w:t>
      </w:r>
      <w:r w:rsidR="00A35E0E" w:rsidRPr="00183561">
        <w:rPr>
          <w:i/>
          <w:sz w:val="22"/>
          <w:szCs w:val="22"/>
        </w:rPr>
        <w:t xml:space="preserve">                                                             </w:t>
      </w:r>
      <w:r w:rsidR="00B3195D" w:rsidRPr="00183561">
        <w:rPr>
          <w:i/>
          <w:sz w:val="22"/>
          <w:szCs w:val="22"/>
        </w:rPr>
        <w:t xml:space="preserve">                     </w:t>
      </w:r>
      <w:r w:rsidR="00B3195D">
        <w:rPr>
          <w:sz w:val="22"/>
          <w:szCs w:val="22"/>
        </w:rPr>
        <w:t>Bc. Ivana Müllerová</w:t>
      </w:r>
    </w:p>
    <w:p w:rsidR="00180ECD" w:rsidRDefault="009854DE" w:rsidP="00C70C36">
      <w:pPr>
        <w:spacing w:before="120"/>
        <w:rPr>
          <w:sz w:val="22"/>
          <w:szCs w:val="22"/>
        </w:rPr>
      </w:pPr>
      <w:r w:rsidRPr="00B40D0F">
        <w:rPr>
          <w:sz w:val="22"/>
          <w:szCs w:val="22"/>
        </w:rPr>
        <w:t xml:space="preserve"> </w:t>
      </w:r>
      <w:r w:rsidR="00B3195D">
        <w:rPr>
          <w:sz w:val="22"/>
          <w:szCs w:val="22"/>
        </w:rPr>
        <w:t xml:space="preserve">        </w:t>
      </w:r>
      <w:r w:rsidR="00183561">
        <w:rPr>
          <w:sz w:val="22"/>
          <w:szCs w:val="22"/>
        </w:rPr>
        <w:t xml:space="preserve"> jednatel společnosti</w:t>
      </w:r>
      <w:r w:rsidR="00B3195D">
        <w:rPr>
          <w:sz w:val="22"/>
          <w:szCs w:val="22"/>
        </w:rPr>
        <w:t xml:space="preserve">                                               </w:t>
      </w:r>
      <w:r w:rsidR="00183561">
        <w:rPr>
          <w:sz w:val="22"/>
          <w:szCs w:val="22"/>
        </w:rPr>
        <w:t xml:space="preserve">                             </w:t>
      </w:r>
      <w:r w:rsidRPr="00B40D0F">
        <w:rPr>
          <w:sz w:val="22"/>
          <w:szCs w:val="22"/>
        </w:rPr>
        <w:t xml:space="preserve">vedoucí odboru </w:t>
      </w:r>
      <w:r w:rsidR="00A35E0E">
        <w:rPr>
          <w:sz w:val="22"/>
          <w:szCs w:val="22"/>
        </w:rPr>
        <w:t>dopravy</w:t>
      </w:r>
    </w:p>
    <w:p w:rsidR="004C4C78" w:rsidRPr="004C4C78" w:rsidRDefault="004C4C78" w:rsidP="00C70C36">
      <w:pPr>
        <w:spacing w:before="12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4C4C78">
        <w:rPr>
          <w:b/>
          <w:i/>
          <w:sz w:val="22"/>
          <w:szCs w:val="22"/>
        </w:rPr>
        <w:t>v z. Jakub Číže</w:t>
      </w:r>
      <w:bookmarkStart w:id="0" w:name="_GoBack"/>
      <w:bookmarkEnd w:id="0"/>
    </w:p>
    <w:sectPr w:rsidR="004C4C78" w:rsidRPr="004C4C78" w:rsidSect="00AC5868">
      <w:headerReference w:type="default" r:id="rId9"/>
      <w:footerReference w:type="default" r:id="rId10"/>
      <w:pgSz w:w="11906" w:h="16838"/>
      <w:pgMar w:top="851" w:right="851" w:bottom="765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2" w:rsidRDefault="00413D12">
      <w:r>
        <w:separator/>
      </w:r>
    </w:p>
  </w:endnote>
  <w:endnote w:type="continuationSeparator" w:id="0">
    <w:p w:rsidR="00413D12" w:rsidRDefault="004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Default="00413D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8755A85" wp14:editId="591E89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4F3F19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4F3F19">
                      <w:rPr>
                        <w:rStyle w:val="slostrnk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99E72E" wp14:editId="4246716E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D12" w:rsidRDefault="00413D1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413D12" w:rsidRDefault="00413D1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2" w:rsidRDefault="00413D12">
      <w:r>
        <w:separator/>
      </w:r>
    </w:p>
  </w:footnote>
  <w:footnote w:type="continuationSeparator" w:id="0">
    <w:p w:rsidR="00413D12" w:rsidRDefault="0041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12" w:rsidRPr="00D6174A" w:rsidRDefault="00413D12" w:rsidP="00D6174A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5EDEF6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86D8B1E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556182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4">
    <w:nsid w:val="0000000F"/>
    <w:multiLevelType w:val="singleLevel"/>
    <w:tmpl w:val="B2F61256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03EC3248"/>
    <w:multiLevelType w:val="hybridMultilevel"/>
    <w:tmpl w:val="64B28E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E5B4D9D"/>
    <w:multiLevelType w:val="multilevel"/>
    <w:tmpl w:val="43B84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5803E2"/>
    <w:multiLevelType w:val="hybridMultilevel"/>
    <w:tmpl w:val="859C20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E47107"/>
    <w:multiLevelType w:val="hybridMultilevel"/>
    <w:tmpl w:val="D92874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8C512BB"/>
    <w:multiLevelType w:val="hybridMultilevel"/>
    <w:tmpl w:val="7CB4A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42C3B"/>
    <w:rsid w:val="00061606"/>
    <w:rsid w:val="00077AB2"/>
    <w:rsid w:val="00077D5F"/>
    <w:rsid w:val="000940C3"/>
    <w:rsid w:val="000C2377"/>
    <w:rsid w:val="000D1035"/>
    <w:rsid w:val="000F2F89"/>
    <w:rsid w:val="001043B8"/>
    <w:rsid w:val="0011610E"/>
    <w:rsid w:val="00134748"/>
    <w:rsid w:val="001465A0"/>
    <w:rsid w:val="00157E70"/>
    <w:rsid w:val="00180ECD"/>
    <w:rsid w:val="00183561"/>
    <w:rsid w:val="001901A4"/>
    <w:rsid w:val="001A1B4C"/>
    <w:rsid w:val="001A4BC2"/>
    <w:rsid w:val="001B2F11"/>
    <w:rsid w:val="001C1545"/>
    <w:rsid w:val="001D288A"/>
    <w:rsid w:val="001D295C"/>
    <w:rsid w:val="001F62CB"/>
    <w:rsid w:val="00227C45"/>
    <w:rsid w:val="00240CF3"/>
    <w:rsid w:val="00242008"/>
    <w:rsid w:val="002B37DC"/>
    <w:rsid w:val="00310537"/>
    <w:rsid w:val="0033380F"/>
    <w:rsid w:val="003539A0"/>
    <w:rsid w:val="00370E3F"/>
    <w:rsid w:val="0038138F"/>
    <w:rsid w:val="003B3F59"/>
    <w:rsid w:val="003B7BBC"/>
    <w:rsid w:val="00400B8B"/>
    <w:rsid w:val="0041235A"/>
    <w:rsid w:val="00413D12"/>
    <w:rsid w:val="00421BA1"/>
    <w:rsid w:val="00442284"/>
    <w:rsid w:val="00451B80"/>
    <w:rsid w:val="00475063"/>
    <w:rsid w:val="004B25FB"/>
    <w:rsid w:val="004C4AA0"/>
    <w:rsid w:val="004C4C78"/>
    <w:rsid w:val="004E52FC"/>
    <w:rsid w:val="004F12E6"/>
    <w:rsid w:val="004F2A72"/>
    <w:rsid w:val="004F3F19"/>
    <w:rsid w:val="005111CC"/>
    <w:rsid w:val="00543465"/>
    <w:rsid w:val="005449D5"/>
    <w:rsid w:val="0054726F"/>
    <w:rsid w:val="00554D3E"/>
    <w:rsid w:val="0056581F"/>
    <w:rsid w:val="00573429"/>
    <w:rsid w:val="005B2C14"/>
    <w:rsid w:val="005E366C"/>
    <w:rsid w:val="00652290"/>
    <w:rsid w:val="006625C8"/>
    <w:rsid w:val="00665B9B"/>
    <w:rsid w:val="00667091"/>
    <w:rsid w:val="00670F29"/>
    <w:rsid w:val="00687C9B"/>
    <w:rsid w:val="006A15DF"/>
    <w:rsid w:val="006F551E"/>
    <w:rsid w:val="00755D4E"/>
    <w:rsid w:val="007641C7"/>
    <w:rsid w:val="007837AA"/>
    <w:rsid w:val="007B0091"/>
    <w:rsid w:val="007B61E0"/>
    <w:rsid w:val="007C5130"/>
    <w:rsid w:val="007E26EA"/>
    <w:rsid w:val="007F1466"/>
    <w:rsid w:val="007F4440"/>
    <w:rsid w:val="008032F5"/>
    <w:rsid w:val="00827724"/>
    <w:rsid w:val="008277AE"/>
    <w:rsid w:val="008305EC"/>
    <w:rsid w:val="008513FF"/>
    <w:rsid w:val="00851EBA"/>
    <w:rsid w:val="00892E66"/>
    <w:rsid w:val="0089690D"/>
    <w:rsid w:val="008A7791"/>
    <w:rsid w:val="00904143"/>
    <w:rsid w:val="00907D25"/>
    <w:rsid w:val="00956432"/>
    <w:rsid w:val="009854DE"/>
    <w:rsid w:val="009B140E"/>
    <w:rsid w:val="009C6FB0"/>
    <w:rsid w:val="00A35E0E"/>
    <w:rsid w:val="00A458B6"/>
    <w:rsid w:val="00A663DD"/>
    <w:rsid w:val="00A7175B"/>
    <w:rsid w:val="00A90A9D"/>
    <w:rsid w:val="00A911DF"/>
    <w:rsid w:val="00A97583"/>
    <w:rsid w:val="00A979B5"/>
    <w:rsid w:val="00AC5868"/>
    <w:rsid w:val="00B10AB7"/>
    <w:rsid w:val="00B14FD1"/>
    <w:rsid w:val="00B17BDF"/>
    <w:rsid w:val="00B3195D"/>
    <w:rsid w:val="00B350B2"/>
    <w:rsid w:val="00B40D0F"/>
    <w:rsid w:val="00B50E01"/>
    <w:rsid w:val="00BD52D3"/>
    <w:rsid w:val="00BF2D48"/>
    <w:rsid w:val="00C15848"/>
    <w:rsid w:val="00C359D6"/>
    <w:rsid w:val="00C633DF"/>
    <w:rsid w:val="00C70C36"/>
    <w:rsid w:val="00D32251"/>
    <w:rsid w:val="00D52DD5"/>
    <w:rsid w:val="00D6174A"/>
    <w:rsid w:val="00DC19D4"/>
    <w:rsid w:val="00EA3DCB"/>
    <w:rsid w:val="00ED1C14"/>
    <w:rsid w:val="00ED2E18"/>
    <w:rsid w:val="00ED53E4"/>
    <w:rsid w:val="00EE76FB"/>
    <w:rsid w:val="00F1102F"/>
    <w:rsid w:val="00F1273B"/>
    <w:rsid w:val="00F12FC5"/>
    <w:rsid w:val="00F3533E"/>
    <w:rsid w:val="00F475C5"/>
    <w:rsid w:val="00F662CB"/>
    <w:rsid w:val="00F80C16"/>
    <w:rsid w:val="00FA3219"/>
    <w:rsid w:val="00FB3474"/>
    <w:rsid w:val="00FC070E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EA22-4AD4-4FE7-92F0-8A494578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4456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Číže Jakub</cp:lastModifiedBy>
  <cp:revision>83</cp:revision>
  <cp:lastPrinted>2016-09-06T11:28:00Z</cp:lastPrinted>
  <dcterms:created xsi:type="dcterms:W3CDTF">2016-10-04T11:21:00Z</dcterms:created>
  <dcterms:modified xsi:type="dcterms:W3CDTF">2018-07-20T11:47:00Z</dcterms:modified>
</cp:coreProperties>
</file>