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F3F" w:rsidRDefault="00F24F3F">
      <w:pPr>
        <w:spacing w:after="196" w:line="259" w:lineRule="auto"/>
        <w:ind w:left="0" w:right="90" w:firstLine="0"/>
        <w:jc w:val="center"/>
        <w:rPr>
          <w:b/>
          <w:bCs/>
          <w:u w:val="single" w:color="000000"/>
        </w:rPr>
      </w:pPr>
      <w:bookmarkStart w:id="0" w:name="_GoBack"/>
      <w:bookmarkEnd w:id="0"/>
      <w:r>
        <w:rPr>
          <w:b/>
          <w:bCs/>
          <w:u w:val="single" w:color="000000"/>
        </w:rPr>
        <w:t>SMLOUVA O DÍLO číslo: ZA180900208</w:t>
      </w:r>
    </w:p>
    <w:p w:rsidR="00F24F3F" w:rsidRPr="00C95260" w:rsidRDefault="00F24F3F">
      <w:pPr>
        <w:spacing w:after="196" w:line="259" w:lineRule="auto"/>
        <w:ind w:left="0" w:right="90" w:firstLine="0"/>
        <w:jc w:val="center"/>
        <w:rPr>
          <w:color w:val="auto"/>
        </w:rPr>
      </w:pPr>
      <w:r w:rsidRPr="00C95260">
        <w:rPr>
          <w:b/>
          <w:bCs/>
          <w:color w:val="auto"/>
          <w:u w:val="single" w:color="000000"/>
        </w:rPr>
        <w:t>Č. smlouvy objednatele: 21/61664537/2018</w:t>
      </w:r>
    </w:p>
    <w:p w:rsidR="00F24F3F" w:rsidRDefault="00F24F3F">
      <w:pPr>
        <w:spacing w:after="78" w:line="229" w:lineRule="auto"/>
        <w:ind w:left="10" w:hanging="10"/>
        <w:jc w:val="center"/>
      </w:pPr>
      <w:r>
        <w:t>TATO SMLOUVA O DÍLO (dále jen „</w:t>
      </w:r>
      <w:r>
        <w:rPr>
          <w:b/>
          <w:bCs/>
        </w:rPr>
        <w:t>Smlouva</w:t>
      </w:r>
      <w:r>
        <w:t>“) se uzavírá níže uvedeného dne, měsíce a roku mezi:</w:t>
      </w:r>
    </w:p>
    <w:p w:rsidR="00F24F3F" w:rsidRDefault="00F24F3F">
      <w:pPr>
        <w:spacing w:after="30" w:line="259" w:lineRule="auto"/>
        <w:ind w:left="0" w:right="0" w:firstLine="0"/>
      </w:pPr>
      <w:r>
        <w:t xml:space="preserve"> </w:t>
      </w:r>
    </w:p>
    <w:p w:rsidR="00F24F3F" w:rsidRDefault="00F24F3F">
      <w:pPr>
        <w:spacing w:after="0" w:line="259" w:lineRule="auto"/>
        <w:ind w:left="-5" w:right="0" w:hanging="10"/>
      </w:pPr>
      <w:r>
        <w:rPr>
          <w:b/>
          <w:bCs/>
        </w:rPr>
        <w:t>1. OKNOTHERM spol. s r.o.</w:t>
      </w:r>
    </w:p>
    <w:p w:rsidR="00F24F3F" w:rsidRDefault="00F24F3F">
      <w:pPr>
        <w:spacing w:after="18"/>
        <w:ind w:left="-1" w:right="3" w:firstLine="0"/>
      </w:pPr>
      <w:r>
        <w:t>IČ: 46678352</w:t>
      </w:r>
    </w:p>
    <w:p w:rsidR="00F24F3F" w:rsidRDefault="00F24F3F">
      <w:pPr>
        <w:spacing w:after="18"/>
        <w:ind w:left="-1" w:right="3" w:firstLine="0"/>
      </w:pPr>
      <w:r>
        <w:t>DIČ: CZ46678352</w:t>
      </w:r>
    </w:p>
    <w:p w:rsidR="00F24F3F" w:rsidRDefault="00F24F3F">
      <w:pPr>
        <w:spacing w:after="18"/>
        <w:ind w:left="-1" w:right="3" w:firstLine="0"/>
      </w:pPr>
      <w:r>
        <w:t>se sídlem Kaplice, Linecká 377, PSČ 382 41</w:t>
      </w:r>
    </w:p>
    <w:p w:rsidR="00F24F3F" w:rsidRDefault="00F24F3F">
      <w:pPr>
        <w:spacing w:after="0" w:line="295" w:lineRule="auto"/>
        <w:ind w:left="-1" w:right="3184" w:firstLine="0"/>
      </w:pPr>
      <w:r>
        <w:t>zapsaná v obchodním rejstříku vedeném Krajským soudem v Českých Budějovicích, sp. zn. C 1503 zastoupená zaměstnancem pověřeným ve věcech uzavírání smluv o dílo</w:t>
      </w:r>
    </w:p>
    <w:p w:rsidR="00F24F3F" w:rsidRDefault="00F24F3F">
      <w:pPr>
        <w:spacing w:after="0" w:line="295" w:lineRule="auto"/>
        <w:ind w:left="-1" w:right="3184" w:firstLine="0"/>
      </w:pPr>
      <w:r>
        <w:t xml:space="preserve">bankovní spojení: </w:t>
      </w:r>
    </w:p>
    <w:p w:rsidR="00F24F3F" w:rsidRDefault="00F24F3F">
      <w:pPr>
        <w:spacing w:after="49"/>
        <w:ind w:left="-1" w:right="3" w:firstLine="0"/>
      </w:pPr>
      <w:r>
        <w:t xml:space="preserve">e-mail: </w:t>
      </w:r>
    </w:p>
    <w:p w:rsidR="00F24F3F" w:rsidRDefault="00F24F3F">
      <w:pPr>
        <w:spacing w:after="49"/>
        <w:ind w:left="-1" w:right="3" w:firstLine="0"/>
      </w:pPr>
      <w:r>
        <w:t>(dále jen „</w:t>
      </w:r>
      <w:r>
        <w:rPr>
          <w:b/>
          <w:bCs/>
        </w:rPr>
        <w:t>Zhotovitel</w:t>
      </w:r>
      <w:r>
        <w:t>“)</w:t>
      </w:r>
    </w:p>
    <w:p w:rsidR="00F24F3F" w:rsidRDefault="00F24F3F">
      <w:pPr>
        <w:spacing w:after="30" w:line="259" w:lineRule="auto"/>
        <w:ind w:left="0" w:right="0" w:firstLine="0"/>
      </w:pPr>
      <w:r>
        <w:t xml:space="preserve"> </w:t>
      </w:r>
    </w:p>
    <w:p w:rsidR="00F24F3F" w:rsidRDefault="00F24F3F">
      <w:pPr>
        <w:spacing w:after="49"/>
        <w:ind w:left="-1" w:right="3" w:firstLine="0"/>
      </w:pPr>
      <w:r>
        <w:t>a</w:t>
      </w:r>
    </w:p>
    <w:p w:rsidR="00F24F3F" w:rsidRDefault="00F24F3F">
      <w:pPr>
        <w:spacing w:after="30" w:line="259" w:lineRule="auto"/>
        <w:ind w:left="0" w:right="0" w:firstLine="0"/>
      </w:pPr>
      <w:r>
        <w:t xml:space="preserve"> </w:t>
      </w:r>
    </w:p>
    <w:p w:rsidR="00F24F3F" w:rsidRPr="00516149" w:rsidRDefault="00F24F3F">
      <w:pPr>
        <w:pStyle w:val="Nadpis1"/>
        <w:spacing w:after="30"/>
        <w:ind w:left="-5"/>
        <w:rPr>
          <w:lang w:val="pl-PL"/>
        </w:rPr>
      </w:pPr>
      <w:r w:rsidRPr="00516149">
        <w:rPr>
          <w:sz w:val="17"/>
          <w:szCs w:val="17"/>
          <w:lang w:val="pl-PL"/>
        </w:rPr>
        <w:t>2. Obchodní akademie, Vlašim, V Sadě 1565 , zastoupená PaedDr. Jiřím Tůmou ředitelem</w:t>
      </w:r>
    </w:p>
    <w:p w:rsidR="00F24F3F" w:rsidRDefault="00F24F3F">
      <w:pPr>
        <w:spacing w:after="49"/>
        <w:ind w:left="-1" w:right="3" w:firstLine="0"/>
      </w:pPr>
      <w:r>
        <w:t>IČ: 61664537</w:t>
      </w:r>
    </w:p>
    <w:p w:rsidR="00F24F3F" w:rsidRDefault="00F24F3F" w:rsidP="00AF5569">
      <w:pPr>
        <w:spacing w:after="0" w:line="295" w:lineRule="auto"/>
        <w:ind w:left="-1" w:right="6317" w:firstLine="0"/>
      </w:pPr>
      <w:r>
        <w:t>DIČ: CZ61664537 bytem / se sídlem V Sadě 1565,</w:t>
      </w:r>
    </w:p>
    <w:p w:rsidR="00F24F3F" w:rsidRDefault="00F24F3F" w:rsidP="00AF5569">
      <w:pPr>
        <w:spacing w:after="0" w:line="295" w:lineRule="auto"/>
        <w:ind w:left="-1" w:right="6317" w:firstLine="0"/>
      </w:pPr>
      <w:r>
        <w:t xml:space="preserve">258 01 Vlašim </w:t>
      </w:r>
    </w:p>
    <w:p w:rsidR="00F24F3F" w:rsidRDefault="00F24F3F">
      <w:pPr>
        <w:spacing w:after="0" w:line="295" w:lineRule="auto"/>
        <w:ind w:left="-1" w:right="6317" w:firstLine="0"/>
      </w:pPr>
      <w:r>
        <w:t>místo dodání: Obchodní akademie, Vlašim, V Sadě 1565</w:t>
      </w:r>
    </w:p>
    <w:p w:rsidR="00F24F3F" w:rsidRDefault="00F24F3F">
      <w:pPr>
        <w:spacing w:after="76"/>
        <w:ind w:left="-1" w:right="3" w:firstLine="0"/>
      </w:pPr>
      <w:r>
        <w:t>(dále jen „</w:t>
      </w:r>
      <w:r>
        <w:rPr>
          <w:b/>
          <w:bCs/>
        </w:rPr>
        <w:t>Objednatel</w:t>
      </w:r>
      <w:r>
        <w:t>“)</w:t>
      </w:r>
    </w:p>
    <w:p w:rsidR="00F24F3F" w:rsidRDefault="00F24F3F">
      <w:pPr>
        <w:spacing w:after="3" w:line="259" w:lineRule="auto"/>
        <w:ind w:left="0" w:right="0" w:firstLine="0"/>
      </w:pPr>
      <w:r>
        <w:rPr>
          <w:sz w:val="21"/>
          <w:szCs w:val="21"/>
        </w:rPr>
        <w:t xml:space="preserve"> </w:t>
      </w:r>
    </w:p>
    <w:p w:rsidR="00F24F3F" w:rsidRDefault="00F24F3F">
      <w:pPr>
        <w:spacing w:after="53" w:line="229" w:lineRule="auto"/>
        <w:ind w:left="10" w:right="69" w:hanging="10"/>
        <w:jc w:val="center"/>
      </w:pPr>
      <w:r>
        <w:t>(Zhotovitel a Objednatel společně dále jen „</w:t>
      </w:r>
      <w:r>
        <w:rPr>
          <w:b/>
          <w:bCs/>
        </w:rPr>
        <w:t>Smluvní strany</w:t>
      </w:r>
      <w:r>
        <w:t>“, každá z nich samostatně dále jen „</w:t>
      </w:r>
      <w:r>
        <w:rPr>
          <w:b/>
          <w:bCs/>
        </w:rPr>
        <w:t>Smluvní strana</w:t>
      </w:r>
      <w:r>
        <w:t>“)</w:t>
      </w:r>
    </w:p>
    <w:p w:rsidR="00F24F3F" w:rsidRDefault="00F24F3F">
      <w:pPr>
        <w:spacing w:after="30" w:line="259" w:lineRule="auto"/>
        <w:ind w:left="0" w:right="0" w:firstLine="0"/>
      </w:pPr>
      <w:r>
        <w:t xml:space="preserve"> </w:t>
      </w:r>
    </w:p>
    <w:p w:rsidR="00F24F3F" w:rsidRDefault="00F24F3F">
      <w:pPr>
        <w:spacing w:after="83" w:line="229" w:lineRule="auto"/>
        <w:ind w:left="1765" w:right="1848" w:hanging="10"/>
        <w:jc w:val="center"/>
      </w:pPr>
      <w:r>
        <w:t>podle § 2586 a násl. zákona č. 89/2012 Sb., občanský zákoník (dále jen „</w:t>
      </w:r>
      <w:r>
        <w:rPr>
          <w:b/>
          <w:bCs/>
        </w:rPr>
        <w:t>Občanský zákoník</w:t>
      </w:r>
      <w:r>
        <w:t>“)</w:t>
      </w:r>
    </w:p>
    <w:p w:rsidR="00F24F3F" w:rsidRDefault="00F24F3F">
      <w:pPr>
        <w:spacing w:after="18"/>
        <w:ind w:left="-1" w:right="3" w:firstLine="0"/>
      </w:pPr>
      <w:r>
        <w:t>VZHLEDEM K TOMU, ŽE</w:t>
      </w:r>
    </w:p>
    <w:p w:rsidR="00F24F3F" w:rsidRDefault="00F24F3F">
      <w:pPr>
        <w:spacing w:after="209" w:line="259" w:lineRule="auto"/>
        <w:ind w:left="0" w:right="0" w:firstLine="0"/>
      </w:pPr>
      <w:r>
        <w:rPr>
          <w:sz w:val="8"/>
          <w:szCs w:val="8"/>
        </w:rPr>
        <w:t xml:space="preserve"> </w:t>
      </w:r>
    </w:p>
    <w:p w:rsidR="00F24F3F" w:rsidRDefault="00F24F3F">
      <w:pPr>
        <w:numPr>
          <w:ilvl w:val="0"/>
          <w:numId w:val="1"/>
        </w:numPr>
        <w:spacing w:after="220"/>
        <w:ind w:right="3" w:hanging="470"/>
      </w:pPr>
      <w:r>
        <w:t>Zhotovitel vyrábí v rámci své podnikatelské činnosti movité věci, o jejichž zhotovení má zájem Objednatel;</w:t>
      </w:r>
    </w:p>
    <w:p w:rsidR="00F24F3F" w:rsidRDefault="00F24F3F">
      <w:pPr>
        <w:numPr>
          <w:ilvl w:val="0"/>
          <w:numId w:val="1"/>
        </w:numPr>
        <w:spacing w:after="220"/>
        <w:ind w:right="3" w:hanging="470"/>
      </w:pPr>
      <w:r>
        <w:t>Objednatel nepředal Zhotoviteli žádné věci, které jsou zapotřebí k výrobě movitých věcí Zhotovitelem;</w:t>
      </w:r>
    </w:p>
    <w:p w:rsidR="00F24F3F" w:rsidRDefault="00F24F3F">
      <w:pPr>
        <w:numPr>
          <w:ilvl w:val="0"/>
          <w:numId w:val="1"/>
        </w:numPr>
        <w:spacing w:after="219"/>
        <w:ind w:right="3" w:hanging="470"/>
      </w:pPr>
      <w:r>
        <w:t>Smluvní strany si nepřejí, aby nad rámec výslovných ustanovení této Smlouvy byly jakákoliv práva a povinnosti dovozovány z dosavadní či budoucí praxe zavedené mezi Smluvními stranami či obchodních zvyklostí zachovávaných obecně či v odvětví týkajícím se předmětu plnění této Smlouvy. Vedle výše uvedeného Smluvní strany potvrzují, že si nejsou vědomy žádných dosud mezi nimi zavedených obchodních zvyklostí či praxe;</w:t>
      </w:r>
    </w:p>
    <w:p w:rsidR="00F24F3F" w:rsidRDefault="00F24F3F">
      <w:pPr>
        <w:numPr>
          <w:ilvl w:val="0"/>
          <w:numId w:val="1"/>
        </w:numPr>
        <w:spacing w:after="121"/>
        <w:ind w:right="3" w:hanging="470"/>
      </w:pPr>
      <w:r>
        <w:t>podmínky této Smlouvy jsou výsledkem společného svobodně vedeného jednání Smluvních stran, přičemž každá z nich měla příležitost obsah této Smlouvy ovlivnit;</w:t>
      </w:r>
    </w:p>
    <w:p w:rsidR="00F24F3F" w:rsidRDefault="00F24F3F">
      <w:pPr>
        <w:spacing w:after="18"/>
        <w:ind w:left="-1" w:right="3" w:firstLine="0"/>
      </w:pPr>
      <w:r>
        <w:t>DOHODLY SE SMLUVNÍ STRANY NA NÁSLEDUJÍCÍM:</w:t>
      </w:r>
    </w:p>
    <w:p w:rsidR="00F24F3F" w:rsidRDefault="00F24F3F">
      <w:pPr>
        <w:spacing w:after="167" w:line="259" w:lineRule="auto"/>
        <w:ind w:left="0" w:right="0" w:firstLine="0"/>
      </w:pPr>
      <w:r>
        <w:rPr>
          <w:sz w:val="8"/>
          <w:szCs w:val="8"/>
        </w:rPr>
        <w:t xml:space="preserve"> </w:t>
      </w:r>
    </w:p>
    <w:p w:rsidR="00F24F3F" w:rsidRPr="00516149" w:rsidRDefault="00F24F3F">
      <w:pPr>
        <w:pStyle w:val="Nadpis1"/>
        <w:ind w:right="80"/>
        <w:jc w:val="center"/>
        <w:rPr>
          <w:lang w:val="cs-CZ"/>
        </w:rPr>
      </w:pPr>
      <w:r w:rsidRPr="00516149">
        <w:rPr>
          <w:sz w:val="17"/>
          <w:szCs w:val="17"/>
          <w:lang w:val="cs-CZ"/>
        </w:rPr>
        <w:t>I. PŘEDMĚT SMLOUVY</w:t>
      </w:r>
    </w:p>
    <w:p w:rsidR="00F24F3F" w:rsidRDefault="00F24F3F">
      <w:pPr>
        <w:spacing w:after="209" w:line="259" w:lineRule="auto"/>
        <w:ind w:left="0" w:right="0" w:firstLine="0"/>
      </w:pPr>
      <w:r>
        <w:rPr>
          <w:sz w:val="8"/>
          <w:szCs w:val="8"/>
        </w:rPr>
        <w:t xml:space="preserve"> </w:t>
      </w:r>
    </w:p>
    <w:p w:rsidR="00F24F3F" w:rsidRDefault="00F24F3F">
      <w:pPr>
        <w:ind w:left="479" w:right="3"/>
      </w:pPr>
      <w:r>
        <w:rPr>
          <w:b/>
          <w:bCs/>
        </w:rPr>
        <w:t>1.1</w:t>
      </w:r>
      <w:r>
        <w:rPr>
          <w:b/>
          <w:bCs/>
        </w:rPr>
        <w:tab/>
      </w:r>
      <w:r>
        <w:t>Na základě této Smlouvy se zavazuje Zhotovitel ke zhotovení díla, spočívajícího ve výrobě a dodávce výrobků včetně jejich případného příslušenství stanovených dále v tomto článku 1.1 Smlouvy a dále jejich montáži a stavebních pracích, jejichž rozpis je uveden v cenovém shrnutí dle článku 2.1 této Smlouvy. Blížší specifikace jednotlivých výrobků a jejich příslušenství je v příloze této Smlouvy, která je její nedílnou součástí. Zakázka je vyrobena z profilového systému:</w:t>
      </w:r>
      <w:r>
        <w:rPr>
          <w:b/>
          <w:bCs/>
        </w:rPr>
        <w:t xml:space="preserve"> Heroal - W/D 72,</w:t>
      </w:r>
      <w:r>
        <w:t>.</w:t>
      </w:r>
    </w:p>
    <w:p w:rsidR="00F24F3F" w:rsidRDefault="00F24F3F">
      <w:pPr>
        <w:spacing w:after="53" w:line="229" w:lineRule="auto"/>
        <w:ind w:left="1480" w:right="1540" w:hanging="10"/>
        <w:jc w:val="center"/>
      </w:pPr>
      <w:r>
        <w:t>POZOR: Níže zobrazené nákresy výrobků a příslušenství jsou uvedeny vždy z pohledu zevnitř! Pohled na vchodové a vedlejší vchodové dveře je vždy ze strany pantů!</w:t>
      </w:r>
    </w:p>
    <w:p w:rsidR="00F24F3F" w:rsidRDefault="00F24F3F">
      <w:pPr>
        <w:spacing w:after="53" w:line="229" w:lineRule="auto"/>
        <w:ind w:left="1480" w:right="1540" w:hanging="10"/>
        <w:jc w:val="center"/>
      </w:pPr>
    </w:p>
    <w:p w:rsidR="00F24F3F" w:rsidRDefault="00F24F3F">
      <w:pPr>
        <w:spacing w:after="0" w:line="259" w:lineRule="auto"/>
        <w:ind w:left="0" w:right="0" w:firstLine="0"/>
      </w:pPr>
      <w:r>
        <w:rPr>
          <w:sz w:val="14"/>
          <w:szCs w:val="14"/>
        </w:rPr>
        <w:t xml:space="preserve"> </w:t>
      </w:r>
    </w:p>
    <w:tbl>
      <w:tblPr>
        <w:tblW w:w="10448" w:type="dxa"/>
        <w:tblInd w:w="-3" w:type="dxa"/>
        <w:tblCellMar>
          <w:top w:w="20" w:type="dxa"/>
          <w:left w:w="0" w:type="dxa"/>
          <w:right w:w="11" w:type="dxa"/>
        </w:tblCellMar>
        <w:tblLook w:val="00A0" w:firstRow="1" w:lastRow="0" w:firstColumn="1" w:lastColumn="0" w:noHBand="0" w:noVBand="0"/>
      </w:tblPr>
      <w:tblGrid>
        <w:gridCol w:w="497"/>
        <w:gridCol w:w="732"/>
        <w:gridCol w:w="2640"/>
        <w:gridCol w:w="1990"/>
        <w:gridCol w:w="1175"/>
        <w:gridCol w:w="1244"/>
        <w:gridCol w:w="691"/>
        <w:gridCol w:w="995"/>
        <w:gridCol w:w="484"/>
      </w:tblGrid>
      <w:tr w:rsidR="00F24F3F">
        <w:trPr>
          <w:trHeight w:val="693"/>
        </w:trPr>
        <w:tc>
          <w:tcPr>
            <w:tcW w:w="1230" w:type="dxa"/>
            <w:gridSpan w:val="2"/>
            <w:tcBorders>
              <w:top w:val="single" w:sz="6" w:space="0" w:color="000000"/>
              <w:left w:val="nil"/>
              <w:bottom w:val="single" w:sz="6" w:space="0" w:color="000000"/>
              <w:right w:val="nil"/>
            </w:tcBorders>
            <w:vAlign w:val="bottom"/>
          </w:tcPr>
          <w:p w:rsidR="00F24F3F" w:rsidRDefault="00F24F3F" w:rsidP="00663B07">
            <w:pPr>
              <w:spacing w:after="0" w:line="259" w:lineRule="auto"/>
              <w:ind w:left="14" w:right="0" w:firstLine="0"/>
            </w:pPr>
            <w:r w:rsidRPr="00663B07">
              <w:rPr>
                <w:b/>
                <w:bCs/>
                <w:sz w:val="21"/>
                <w:szCs w:val="21"/>
              </w:rPr>
              <w:lastRenderedPageBreak/>
              <w:t>Pol.</w:t>
            </w:r>
          </w:p>
          <w:p w:rsidR="00F24F3F" w:rsidRDefault="00F24F3F" w:rsidP="00663B07">
            <w:pPr>
              <w:spacing w:after="0" w:line="259" w:lineRule="auto"/>
              <w:ind w:left="14" w:right="0" w:firstLine="0"/>
            </w:pPr>
            <w:r w:rsidRPr="00663B07">
              <w:rPr>
                <w:sz w:val="3"/>
                <w:szCs w:val="3"/>
              </w:rPr>
              <w:t xml:space="preserve"> </w:t>
            </w:r>
          </w:p>
        </w:tc>
        <w:tc>
          <w:tcPr>
            <w:tcW w:w="2640" w:type="dxa"/>
            <w:tcBorders>
              <w:top w:val="single" w:sz="6" w:space="0" w:color="000000"/>
              <w:left w:val="nil"/>
              <w:bottom w:val="single" w:sz="6" w:space="0" w:color="000000"/>
              <w:right w:val="nil"/>
            </w:tcBorders>
            <w:vAlign w:val="center"/>
          </w:tcPr>
          <w:p w:rsidR="00F24F3F" w:rsidRDefault="00F24F3F" w:rsidP="00663B07">
            <w:pPr>
              <w:spacing w:after="0" w:line="259" w:lineRule="auto"/>
              <w:ind w:left="0" w:right="0" w:firstLine="0"/>
            </w:pPr>
            <w:r w:rsidRPr="00663B07">
              <w:rPr>
                <w:b/>
                <w:bCs/>
                <w:sz w:val="21"/>
                <w:szCs w:val="21"/>
              </w:rPr>
              <w:t>Množství celkem</w:t>
            </w:r>
          </w:p>
        </w:tc>
        <w:tc>
          <w:tcPr>
            <w:tcW w:w="5100" w:type="dxa"/>
            <w:gridSpan w:val="4"/>
            <w:tcBorders>
              <w:top w:val="single" w:sz="6" w:space="0" w:color="000000"/>
              <w:left w:val="nil"/>
              <w:bottom w:val="single" w:sz="6" w:space="0" w:color="000000"/>
              <w:right w:val="nil"/>
            </w:tcBorders>
          </w:tcPr>
          <w:p w:rsidR="00F24F3F" w:rsidRDefault="00F24F3F" w:rsidP="00663B07">
            <w:pPr>
              <w:tabs>
                <w:tab w:val="center" w:pos="2070"/>
                <w:tab w:val="center" w:pos="4488"/>
              </w:tabs>
              <w:spacing w:after="0" w:line="259" w:lineRule="auto"/>
              <w:ind w:left="0" w:right="0" w:firstLine="0"/>
            </w:pPr>
            <w:r w:rsidRPr="00663B07">
              <w:rPr>
                <w:sz w:val="22"/>
                <w:szCs w:val="22"/>
              </w:rPr>
              <w:tab/>
            </w:r>
            <w:r w:rsidRPr="00663B07">
              <w:rPr>
                <w:b/>
                <w:bCs/>
                <w:sz w:val="21"/>
                <w:szCs w:val="21"/>
              </w:rPr>
              <w:t>Cena/ks</w:t>
            </w:r>
            <w:r w:rsidRPr="00663B07">
              <w:rPr>
                <w:b/>
                <w:bCs/>
                <w:sz w:val="21"/>
                <w:szCs w:val="21"/>
              </w:rPr>
              <w:tab/>
              <w:t>Cena/ks</w:t>
            </w:r>
          </w:p>
          <w:p w:rsidR="00F24F3F" w:rsidRDefault="00F24F3F" w:rsidP="00663B07">
            <w:pPr>
              <w:spacing w:after="0" w:line="259" w:lineRule="auto"/>
              <w:ind w:left="817" w:right="0" w:firstLine="0"/>
              <w:jc w:val="center"/>
            </w:pPr>
            <w:r w:rsidRPr="00663B07">
              <w:rPr>
                <w:b/>
                <w:bCs/>
                <w:sz w:val="21"/>
                <w:szCs w:val="21"/>
              </w:rPr>
              <w:t>Sleva</w:t>
            </w:r>
          </w:p>
          <w:p w:rsidR="00F24F3F" w:rsidRDefault="00F24F3F" w:rsidP="00663B07">
            <w:pPr>
              <w:tabs>
                <w:tab w:val="center" w:pos="2037"/>
                <w:tab w:val="center" w:pos="4464"/>
              </w:tabs>
              <w:spacing w:after="0" w:line="259" w:lineRule="auto"/>
              <w:ind w:left="0" w:right="0" w:firstLine="0"/>
            </w:pPr>
            <w:r w:rsidRPr="00663B07">
              <w:rPr>
                <w:sz w:val="22"/>
                <w:szCs w:val="22"/>
              </w:rPr>
              <w:tab/>
            </w:r>
            <w:r w:rsidRPr="00663B07">
              <w:rPr>
                <w:b/>
                <w:bCs/>
                <w:sz w:val="21"/>
                <w:szCs w:val="21"/>
              </w:rPr>
              <w:t>bez DPH</w:t>
            </w:r>
            <w:r w:rsidRPr="00663B07">
              <w:rPr>
                <w:b/>
                <w:bCs/>
                <w:sz w:val="21"/>
                <w:szCs w:val="21"/>
              </w:rPr>
              <w:tab/>
              <w:t>po slevě</w:t>
            </w:r>
          </w:p>
        </w:tc>
        <w:tc>
          <w:tcPr>
            <w:tcW w:w="1479" w:type="dxa"/>
            <w:gridSpan w:val="2"/>
            <w:tcBorders>
              <w:top w:val="single" w:sz="6" w:space="0" w:color="000000"/>
              <w:left w:val="nil"/>
              <w:bottom w:val="single" w:sz="6" w:space="0" w:color="000000"/>
              <w:right w:val="nil"/>
            </w:tcBorders>
          </w:tcPr>
          <w:p w:rsidR="00F24F3F" w:rsidRDefault="00F24F3F" w:rsidP="00663B07">
            <w:pPr>
              <w:spacing w:after="0" w:line="259" w:lineRule="auto"/>
              <w:ind w:left="0" w:right="0" w:firstLine="138"/>
            </w:pPr>
            <w:r w:rsidRPr="00663B07">
              <w:rPr>
                <w:b/>
                <w:bCs/>
                <w:sz w:val="21"/>
                <w:szCs w:val="21"/>
              </w:rPr>
              <w:t>Cena celkově bez DPH (CZK)</w:t>
            </w:r>
          </w:p>
        </w:tc>
      </w:tr>
      <w:tr w:rsidR="00F24F3F">
        <w:trPr>
          <w:trHeight w:val="295"/>
        </w:trPr>
        <w:tc>
          <w:tcPr>
            <w:tcW w:w="1230" w:type="dxa"/>
            <w:gridSpan w:val="2"/>
            <w:tcBorders>
              <w:top w:val="single" w:sz="6" w:space="0" w:color="000000"/>
              <w:left w:val="nil"/>
              <w:bottom w:val="nil"/>
              <w:right w:val="nil"/>
            </w:tcBorders>
            <w:shd w:val="clear" w:color="auto" w:fill="F0F0F0"/>
          </w:tcPr>
          <w:p w:rsidR="00F24F3F" w:rsidRDefault="00F24F3F" w:rsidP="00663B07">
            <w:pPr>
              <w:spacing w:after="0" w:line="259" w:lineRule="auto"/>
              <w:ind w:left="14" w:right="0" w:firstLine="0"/>
            </w:pPr>
            <w:r w:rsidRPr="00663B07">
              <w:rPr>
                <w:b/>
                <w:bCs/>
                <w:sz w:val="21"/>
                <w:szCs w:val="21"/>
              </w:rPr>
              <w:t>999</w:t>
            </w:r>
          </w:p>
        </w:tc>
        <w:tc>
          <w:tcPr>
            <w:tcW w:w="2640" w:type="dxa"/>
            <w:tcBorders>
              <w:top w:val="single" w:sz="6" w:space="0" w:color="000000"/>
              <w:left w:val="nil"/>
              <w:bottom w:val="nil"/>
              <w:right w:val="nil"/>
            </w:tcBorders>
            <w:shd w:val="clear" w:color="auto" w:fill="F0F0F0"/>
          </w:tcPr>
          <w:p w:rsidR="00F24F3F" w:rsidRDefault="00F24F3F" w:rsidP="00663B07">
            <w:pPr>
              <w:spacing w:after="160" w:line="259" w:lineRule="auto"/>
              <w:ind w:left="0" w:right="0" w:firstLine="0"/>
            </w:pPr>
          </w:p>
        </w:tc>
        <w:tc>
          <w:tcPr>
            <w:tcW w:w="5100" w:type="dxa"/>
            <w:gridSpan w:val="4"/>
            <w:tcBorders>
              <w:top w:val="single" w:sz="6" w:space="0" w:color="000000"/>
              <w:left w:val="nil"/>
              <w:bottom w:val="nil"/>
              <w:right w:val="nil"/>
            </w:tcBorders>
            <w:shd w:val="clear" w:color="auto" w:fill="F0F0F0"/>
          </w:tcPr>
          <w:p w:rsidR="00F24F3F" w:rsidRDefault="00F24F3F" w:rsidP="00663B07">
            <w:pPr>
              <w:tabs>
                <w:tab w:val="center" w:pos="2292"/>
                <w:tab w:val="center" w:pos="4361"/>
              </w:tabs>
              <w:spacing w:after="0" w:line="259" w:lineRule="auto"/>
              <w:ind w:left="0" w:right="0" w:firstLine="0"/>
            </w:pPr>
            <w:r w:rsidRPr="00663B07">
              <w:rPr>
                <w:b/>
                <w:bCs/>
                <w:sz w:val="21"/>
                <w:szCs w:val="21"/>
              </w:rPr>
              <w:t>1.000 ks</w:t>
            </w:r>
            <w:r w:rsidRPr="00663B07">
              <w:rPr>
                <w:b/>
                <w:bCs/>
                <w:sz w:val="21"/>
                <w:szCs w:val="21"/>
              </w:rPr>
              <w:tab/>
            </w:r>
            <w:r w:rsidRPr="00663B07">
              <w:rPr>
                <w:sz w:val="21"/>
                <w:szCs w:val="21"/>
              </w:rPr>
              <w:t xml:space="preserve">236 919.00 33.0% </w:t>
            </w:r>
            <w:r w:rsidRPr="00663B07">
              <w:rPr>
                <w:sz w:val="21"/>
                <w:szCs w:val="21"/>
              </w:rPr>
              <w:tab/>
              <w:t>158 735.73</w:t>
            </w:r>
          </w:p>
        </w:tc>
        <w:tc>
          <w:tcPr>
            <w:tcW w:w="1479" w:type="dxa"/>
            <w:gridSpan w:val="2"/>
            <w:tcBorders>
              <w:top w:val="single" w:sz="6" w:space="0" w:color="000000"/>
              <w:left w:val="nil"/>
              <w:bottom w:val="nil"/>
              <w:right w:val="nil"/>
            </w:tcBorders>
            <w:shd w:val="clear" w:color="auto" w:fill="F0F0F0"/>
          </w:tcPr>
          <w:p w:rsidR="00F24F3F" w:rsidRDefault="00F24F3F" w:rsidP="00663B07">
            <w:pPr>
              <w:spacing w:after="0" w:line="259" w:lineRule="auto"/>
              <w:ind w:left="0" w:right="0" w:firstLine="0"/>
              <w:jc w:val="right"/>
            </w:pPr>
            <w:r w:rsidRPr="00663B07">
              <w:rPr>
                <w:b/>
                <w:bCs/>
                <w:sz w:val="21"/>
                <w:szCs w:val="21"/>
              </w:rPr>
              <w:t>158 735.73</w:t>
            </w:r>
          </w:p>
        </w:tc>
      </w:tr>
      <w:tr w:rsidR="00F24F3F">
        <w:trPr>
          <w:trHeight w:val="311"/>
        </w:trPr>
        <w:tc>
          <w:tcPr>
            <w:tcW w:w="1230" w:type="dxa"/>
            <w:gridSpan w:val="2"/>
            <w:tcBorders>
              <w:top w:val="nil"/>
              <w:left w:val="nil"/>
              <w:bottom w:val="single" w:sz="6" w:space="0" w:color="C0C0C0"/>
              <w:right w:val="nil"/>
            </w:tcBorders>
          </w:tcPr>
          <w:p w:rsidR="00F24F3F" w:rsidRDefault="00F24F3F" w:rsidP="00663B07">
            <w:pPr>
              <w:spacing w:after="0" w:line="259" w:lineRule="auto"/>
              <w:ind w:left="14" w:right="0" w:firstLine="0"/>
            </w:pPr>
            <w:r w:rsidRPr="00663B07">
              <w:rPr>
                <w:sz w:val="21"/>
                <w:szCs w:val="21"/>
              </w:rPr>
              <w:t xml:space="preserve"> </w:t>
            </w:r>
          </w:p>
        </w:tc>
        <w:tc>
          <w:tcPr>
            <w:tcW w:w="2640" w:type="dxa"/>
            <w:tcBorders>
              <w:top w:val="nil"/>
              <w:left w:val="nil"/>
              <w:bottom w:val="single" w:sz="6" w:space="0" w:color="C0C0C0"/>
              <w:right w:val="nil"/>
            </w:tcBorders>
          </w:tcPr>
          <w:p w:rsidR="00F24F3F" w:rsidRDefault="00F24F3F" w:rsidP="00663B07">
            <w:pPr>
              <w:spacing w:after="160" w:line="259" w:lineRule="auto"/>
              <w:ind w:left="0" w:right="0" w:firstLine="0"/>
            </w:pPr>
          </w:p>
        </w:tc>
        <w:tc>
          <w:tcPr>
            <w:tcW w:w="5100" w:type="dxa"/>
            <w:gridSpan w:val="4"/>
            <w:tcBorders>
              <w:top w:val="nil"/>
              <w:left w:val="nil"/>
              <w:bottom w:val="single" w:sz="6" w:space="0" w:color="C0C0C0"/>
              <w:right w:val="nil"/>
            </w:tcBorders>
          </w:tcPr>
          <w:p w:rsidR="00F24F3F" w:rsidRDefault="00F24F3F" w:rsidP="00663B07">
            <w:pPr>
              <w:spacing w:after="0" w:line="259" w:lineRule="auto"/>
              <w:ind w:left="857" w:right="0" w:firstLine="0"/>
            </w:pPr>
            <w:r w:rsidRPr="00663B07">
              <w:rPr>
                <w:sz w:val="21"/>
                <w:szCs w:val="21"/>
              </w:rPr>
              <w:t>Hliníkové konstrukce dle přílohy ke smlouvě</w:t>
            </w:r>
          </w:p>
        </w:tc>
        <w:tc>
          <w:tcPr>
            <w:tcW w:w="1479" w:type="dxa"/>
            <w:gridSpan w:val="2"/>
            <w:tcBorders>
              <w:top w:val="nil"/>
              <w:left w:val="nil"/>
              <w:bottom w:val="single" w:sz="6" w:space="0" w:color="C0C0C0"/>
              <w:right w:val="nil"/>
            </w:tcBorders>
          </w:tcPr>
          <w:p w:rsidR="00F24F3F" w:rsidRDefault="00F24F3F" w:rsidP="00663B07">
            <w:pPr>
              <w:spacing w:after="160" w:line="259" w:lineRule="auto"/>
              <w:ind w:left="0" w:right="0" w:firstLine="0"/>
            </w:pPr>
          </w:p>
        </w:tc>
      </w:tr>
      <w:tr w:rsidR="00F24F3F">
        <w:trPr>
          <w:trHeight w:val="276"/>
        </w:trPr>
        <w:tc>
          <w:tcPr>
            <w:tcW w:w="498" w:type="dxa"/>
            <w:tcBorders>
              <w:top w:val="nil"/>
              <w:left w:val="nil"/>
              <w:bottom w:val="nil"/>
              <w:right w:val="nil"/>
            </w:tcBorders>
            <w:shd w:val="clear" w:color="auto" w:fill="F0F0F0"/>
          </w:tcPr>
          <w:p w:rsidR="00F24F3F" w:rsidRDefault="00F24F3F" w:rsidP="00663B07">
            <w:pPr>
              <w:spacing w:after="0" w:line="259" w:lineRule="auto"/>
              <w:ind w:left="14" w:right="0" w:firstLine="0"/>
            </w:pPr>
            <w:r w:rsidRPr="00663B07">
              <w:rPr>
                <w:b/>
                <w:bCs/>
                <w:sz w:val="21"/>
                <w:szCs w:val="21"/>
              </w:rPr>
              <w:t>999</w:t>
            </w:r>
          </w:p>
        </w:tc>
        <w:tc>
          <w:tcPr>
            <w:tcW w:w="3372" w:type="dxa"/>
            <w:gridSpan w:val="2"/>
            <w:tcBorders>
              <w:top w:val="nil"/>
              <w:left w:val="nil"/>
              <w:bottom w:val="nil"/>
              <w:right w:val="nil"/>
            </w:tcBorders>
            <w:shd w:val="clear" w:color="auto" w:fill="F0F0F0"/>
          </w:tcPr>
          <w:p w:rsidR="00F24F3F" w:rsidRDefault="00F24F3F" w:rsidP="00663B07">
            <w:pPr>
              <w:spacing w:after="160" w:line="259" w:lineRule="auto"/>
              <w:ind w:left="0" w:right="0" w:firstLine="0"/>
            </w:pPr>
          </w:p>
        </w:tc>
        <w:tc>
          <w:tcPr>
            <w:tcW w:w="1990" w:type="dxa"/>
            <w:tcBorders>
              <w:top w:val="nil"/>
              <w:left w:val="nil"/>
              <w:bottom w:val="nil"/>
              <w:right w:val="nil"/>
            </w:tcBorders>
            <w:shd w:val="clear" w:color="auto" w:fill="F0F0F0"/>
          </w:tcPr>
          <w:p w:rsidR="00F24F3F" w:rsidRDefault="00F24F3F" w:rsidP="00663B07">
            <w:pPr>
              <w:spacing w:after="0" w:line="259" w:lineRule="auto"/>
              <w:ind w:left="276" w:right="0" w:firstLine="0"/>
            </w:pPr>
            <w:r w:rsidRPr="00663B07">
              <w:rPr>
                <w:b/>
                <w:bCs/>
                <w:sz w:val="21"/>
                <w:szCs w:val="21"/>
              </w:rPr>
              <w:t>1.000</w:t>
            </w:r>
          </w:p>
        </w:tc>
        <w:tc>
          <w:tcPr>
            <w:tcW w:w="1175" w:type="dxa"/>
            <w:tcBorders>
              <w:top w:val="nil"/>
              <w:left w:val="nil"/>
              <w:bottom w:val="nil"/>
              <w:right w:val="nil"/>
            </w:tcBorders>
            <w:shd w:val="clear" w:color="auto" w:fill="F0F0F0"/>
          </w:tcPr>
          <w:p w:rsidR="00F24F3F" w:rsidRDefault="00F24F3F" w:rsidP="00663B07">
            <w:pPr>
              <w:spacing w:after="0" w:line="259" w:lineRule="auto"/>
              <w:ind w:left="0" w:right="0" w:firstLine="0"/>
            </w:pPr>
            <w:r w:rsidRPr="00663B07">
              <w:rPr>
                <w:sz w:val="21"/>
                <w:szCs w:val="21"/>
              </w:rPr>
              <w:t>-0.43</w:t>
            </w:r>
          </w:p>
        </w:tc>
        <w:tc>
          <w:tcPr>
            <w:tcW w:w="1244" w:type="dxa"/>
            <w:tcBorders>
              <w:top w:val="nil"/>
              <w:left w:val="nil"/>
              <w:bottom w:val="nil"/>
              <w:right w:val="nil"/>
            </w:tcBorders>
            <w:shd w:val="clear" w:color="auto" w:fill="F0F0F0"/>
          </w:tcPr>
          <w:p w:rsidR="00F24F3F" w:rsidRDefault="00F24F3F" w:rsidP="00663B07">
            <w:pPr>
              <w:spacing w:after="0" w:line="259" w:lineRule="auto"/>
              <w:ind w:left="0" w:right="0" w:firstLine="0"/>
            </w:pPr>
            <w:r w:rsidRPr="00663B07">
              <w:rPr>
                <w:sz w:val="21"/>
                <w:szCs w:val="21"/>
              </w:rPr>
              <w:t xml:space="preserve"> </w:t>
            </w:r>
          </w:p>
        </w:tc>
        <w:tc>
          <w:tcPr>
            <w:tcW w:w="691" w:type="dxa"/>
            <w:tcBorders>
              <w:top w:val="nil"/>
              <w:left w:val="nil"/>
              <w:bottom w:val="nil"/>
              <w:right w:val="nil"/>
            </w:tcBorders>
            <w:shd w:val="clear" w:color="auto" w:fill="F0F0F0"/>
          </w:tcPr>
          <w:p w:rsidR="00F24F3F" w:rsidRDefault="00F24F3F" w:rsidP="00663B07">
            <w:pPr>
              <w:spacing w:after="0" w:line="259" w:lineRule="auto"/>
              <w:ind w:left="0" w:right="0" w:firstLine="0"/>
            </w:pPr>
            <w:r w:rsidRPr="00663B07">
              <w:rPr>
                <w:sz w:val="21"/>
                <w:szCs w:val="21"/>
              </w:rPr>
              <w:t>-0.43</w:t>
            </w:r>
          </w:p>
        </w:tc>
        <w:tc>
          <w:tcPr>
            <w:tcW w:w="995" w:type="dxa"/>
            <w:tcBorders>
              <w:top w:val="nil"/>
              <w:left w:val="nil"/>
              <w:bottom w:val="nil"/>
              <w:right w:val="nil"/>
            </w:tcBorders>
            <w:shd w:val="clear" w:color="auto" w:fill="F0F0F0"/>
          </w:tcPr>
          <w:p w:rsidR="00F24F3F" w:rsidRDefault="00F24F3F" w:rsidP="00663B07">
            <w:pPr>
              <w:spacing w:after="160" w:line="259" w:lineRule="auto"/>
              <w:ind w:left="0" w:right="0" w:firstLine="0"/>
            </w:pPr>
          </w:p>
        </w:tc>
        <w:tc>
          <w:tcPr>
            <w:tcW w:w="484" w:type="dxa"/>
            <w:tcBorders>
              <w:top w:val="nil"/>
              <w:left w:val="nil"/>
              <w:bottom w:val="nil"/>
              <w:right w:val="nil"/>
            </w:tcBorders>
            <w:shd w:val="clear" w:color="auto" w:fill="F0F0F0"/>
          </w:tcPr>
          <w:p w:rsidR="00F24F3F" w:rsidRDefault="00F24F3F" w:rsidP="00663B07">
            <w:pPr>
              <w:spacing w:after="0" w:line="259" w:lineRule="auto"/>
              <w:ind w:left="0" w:right="0" w:firstLine="0"/>
              <w:jc w:val="both"/>
            </w:pPr>
            <w:r w:rsidRPr="00663B07">
              <w:rPr>
                <w:b/>
                <w:bCs/>
                <w:sz w:val="21"/>
                <w:szCs w:val="21"/>
              </w:rPr>
              <w:t>-0.43</w:t>
            </w:r>
          </w:p>
        </w:tc>
      </w:tr>
    </w:tbl>
    <w:p w:rsidR="00F24F3F" w:rsidRDefault="00F24F3F">
      <w:pPr>
        <w:tabs>
          <w:tab w:val="center" w:pos="5306"/>
        </w:tabs>
        <w:spacing w:after="0" w:line="259" w:lineRule="auto"/>
        <w:ind w:left="-15" w:right="0" w:firstLine="0"/>
      </w:pPr>
      <w:r>
        <w:rPr>
          <w:sz w:val="21"/>
          <w:szCs w:val="21"/>
        </w:rPr>
        <w:t xml:space="preserve"> </w:t>
      </w:r>
      <w:r>
        <w:rPr>
          <w:sz w:val="21"/>
          <w:szCs w:val="21"/>
        </w:rPr>
        <w:tab/>
        <w:t>zaokrouhlení</w:t>
      </w:r>
    </w:p>
    <w:p w:rsidR="00F24F3F" w:rsidRDefault="00916265">
      <w:pPr>
        <w:spacing w:after="70" w:line="259" w:lineRule="auto"/>
        <w:ind w:left="-7" w:right="0" w:firstLine="0"/>
      </w:pPr>
      <w:r>
        <w:rPr>
          <w:noProof/>
          <w:sz w:val="22"/>
          <w:szCs w:val="22"/>
        </w:rPr>
        <mc:AlternateContent>
          <mc:Choice Requires="wpg">
            <w:drawing>
              <wp:inline distT="0" distB="0" distL="0" distR="0">
                <wp:extent cx="6625590" cy="8890"/>
                <wp:effectExtent l="8255" t="12700" r="5080" b="0"/>
                <wp:docPr id="20" name="Group 88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5590" cy="8890"/>
                          <a:chOff x="0" y="0"/>
                          <a:chExt cx="66259" cy="87"/>
                        </a:xfrm>
                      </wpg:grpSpPr>
                      <wps:wsp>
                        <wps:cNvPr id="21" name="Shape 158"/>
                        <wps:cNvSpPr>
                          <a:spLocks noChangeArrowheads="1"/>
                        </wps:cNvSpPr>
                        <wps:spPr bwMode="auto">
                          <a:xfrm>
                            <a:off x="0" y="0"/>
                            <a:ext cx="29662" cy="0"/>
                          </a:xfrm>
                          <a:custGeom>
                            <a:avLst/>
                            <a:gdLst>
                              <a:gd name="T0" fmla="*/ 0 w 2966297"/>
                              <a:gd name="T1" fmla="*/ 2966297 w 2966297"/>
                            </a:gdLst>
                            <a:ahLst/>
                            <a:cxnLst>
                              <a:cxn ang="0">
                                <a:pos x="T0" y="0"/>
                              </a:cxn>
                              <a:cxn ang="0">
                                <a:pos x="T1" y="0"/>
                              </a:cxn>
                            </a:cxnLst>
                            <a:rect l="0" t="0" r="r" b="b"/>
                            <a:pathLst>
                              <a:path w="2966297">
                                <a:moveTo>
                                  <a:pt x="0" y="0"/>
                                </a:moveTo>
                                <a:lnTo>
                                  <a:pt x="2966297" y="0"/>
                                </a:lnTo>
                              </a:path>
                            </a:pathLst>
                          </a:custGeom>
                          <a:noFill/>
                          <a:ln w="8776" cap="sq">
                            <a:solidFill>
                              <a:srgbClr val="C0C0C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2" name="Shape 159"/>
                        <wps:cNvSpPr>
                          <a:spLocks noChangeArrowheads="1"/>
                        </wps:cNvSpPr>
                        <wps:spPr bwMode="auto">
                          <a:xfrm>
                            <a:off x="29926" y="0"/>
                            <a:ext cx="36332" cy="0"/>
                          </a:xfrm>
                          <a:custGeom>
                            <a:avLst/>
                            <a:gdLst>
                              <a:gd name="T0" fmla="*/ 0 w 3633275"/>
                              <a:gd name="T1" fmla="*/ 3633275 w 3633275"/>
                            </a:gdLst>
                            <a:ahLst/>
                            <a:cxnLst>
                              <a:cxn ang="0">
                                <a:pos x="T0" y="0"/>
                              </a:cxn>
                              <a:cxn ang="0">
                                <a:pos x="T1" y="0"/>
                              </a:cxn>
                            </a:cxnLst>
                            <a:rect l="0" t="0" r="r" b="b"/>
                            <a:pathLst>
                              <a:path w="3633275">
                                <a:moveTo>
                                  <a:pt x="0" y="0"/>
                                </a:moveTo>
                                <a:lnTo>
                                  <a:pt x="3633275" y="0"/>
                                </a:lnTo>
                              </a:path>
                            </a:pathLst>
                          </a:custGeom>
                          <a:noFill/>
                          <a:ln w="8776" cap="sq">
                            <a:solidFill>
                              <a:srgbClr val="C0C0C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w14:anchorId="6A75D593" id="Group 8895" o:spid="_x0000_s1026" style="width:521.7pt;height:.7pt;mso-position-horizontal-relative:char;mso-position-vertical-relative:line" coordsize="6625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">
                <v:shape id="Shape 158" o:spid="_x0000_s1027" style="position:absolute;width:29662;height:0;visibility:visible;mso-wrap-style:square;v-text-anchor:top" coordsize="29662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MRX8IA&#10;AADbAAAADwAAAGRycy9kb3ducmV2LnhtbESPX2vCMBTF3wW/Q7iCb5oqskk1ikgd4tvUDR8vzV1b&#10;1tzUJKt1n34ZCD4ezp8fZ7nuTC1acr6yrGAyTkAQ51ZXXCg4n3ajOQgfkDXWlknBnTysV/3eElNt&#10;b/xO7TEUIo6wT1FBGUKTSunzkgz6sW2Io/dlncEQpSukdniL46aW0yR5kQYrjoQSG9qWlH8ff0zk&#10;huyK/Po5+/XtpTocPrLszWVKDQfdZgEiUBee4Ud7rxVMJ/D/Jf4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xFfwgAAANsAAAAPAAAAAAAAAAAAAAAAAJgCAABkcnMvZG93&#10;bnJldi54bWxQSwUGAAAAAAQABAD1AAAAhwMAAAAA&#10;" path="m,l2966297,e" filled="f" fillcolor="black" strokecolor="silver" strokeweight=".24378mm">
                  <v:fill opacity="0"/>
                  <v:stroke miterlimit="10" joinstyle="miter" endcap="square"/>
                  <v:path o:connecttype="custom" o:connectlocs="0,0;29662,0" o:connectangles="0,0"/>
                </v:shape>
                <v:shape id="Shape 159" o:spid="_x0000_s1028" style="position:absolute;left:29926;width:36332;height:0;visibility:visible;mso-wrap-style:square;v-text-anchor:top" coordsize="36332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4TsMA&#10;AADbAAAADwAAAGRycy9kb3ducmV2LnhtbESPwWrDMBBE74X+g9hCb40cH4ztRg4ltNBeAk18SG+L&#10;tbWMrZWx1Nj5+yhQyHGYmTfMZrvYQZxp8p1jBetVAoK4cbrjVkF9/HjJQfiArHFwTAou5GFbPT5s&#10;sNRu5m86H0IrIoR9iQpMCGMppW8MWfQrNxJH79dNFkOUUyv1hHOE20GmSZJJix3HBYMj7Qw1/eHP&#10;RopLqOjzr2wofpjToqtP++xdqeen5e0VRKAl3MP/7U+tIE3h9iX+AFl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4TsMAAADbAAAADwAAAAAAAAAAAAAAAACYAgAAZHJzL2Rv&#10;d25yZXYueG1sUEsFBgAAAAAEAAQA9QAAAIgDAAAAAA==&#10;" path="m,l3633275,e" filled="f" fillcolor="black" strokecolor="silver" strokeweight=".24378mm">
                  <v:fill opacity="0"/>
                  <v:stroke miterlimit="10" joinstyle="miter" endcap="square"/>
                  <v:path o:connecttype="custom" o:connectlocs="0,0;36332,0" o:connectangles="0,0"/>
                </v:shape>
                <w10:anchorlock/>
              </v:group>
            </w:pict>
          </mc:Fallback>
        </mc:AlternateContent>
      </w:r>
    </w:p>
    <w:p w:rsidR="00F24F3F" w:rsidRDefault="00F24F3F">
      <w:pPr>
        <w:spacing w:after="209" w:line="259" w:lineRule="auto"/>
        <w:ind w:left="0" w:right="0" w:firstLine="0"/>
      </w:pPr>
      <w:r>
        <w:rPr>
          <w:sz w:val="8"/>
          <w:szCs w:val="8"/>
        </w:rPr>
        <w:t xml:space="preserve"> </w:t>
      </w:r>
    </w:p>
    <w:p w:rsidR="00F24F3F" w:rsidRDefault="00F24F3F">
      <w:pPr>
        <w:ind w:left="484" w:right="3" w:firstLine="0"/>
      </w:pPr>
      <w:r>
        <w:t>(Veškeré výše uvedené výrobky, jejich případné příslušenství včetně montáže a stavebních prací dále společně jen „Dílo.“)</w:t>
      </w:r>
    </w:p>
    <w:p w:rsidR="00F24F3F" w:rsidRDefault="00F24F3F">
      <w:pPr>
        <w:tabs>
          <w:tab w:val="center" w:pos="5104"/>
        </w:tabs>
        <w:spacing w:after="123"/>
        <w:ind w:left="-1" w:right="0" w:firstLine="0"/>
      </w:pPr>
      <w:r>
        <w:rPr>
          <w:b/>
          <w:bCs/>
        </w:rPr>
        <w:t>1.2</w:t>
      </w:r>
      <w:r>
        <w:rPr>
          <w:b/>
          <w:bCs/>
        </w:rPr>
        <w:tab/>
      </w:r>
      <w:r>
        <w:t>Objednatel prohlašuje, že se seznámil s provedením a vlastnostmi Díla a že specifikace Díla uvedená v článku 1.1 je správná.</w:t>
      </w:r>
    </w:p>
    <w:p w:rsidR="00F24F3F" w:rsidRDefault="00F24F3F">
      <w:pPr>
        <w:spacing w:after="0" w:line="259" w:lineRule="auto"/>
        <w:ind w:left="1516" w:right="0" w:hanging="10"/>
      </w:pPr>
      <w:r>
        <w:rPr>
          <w:b/>
          <w:bCs/>
        </w:rPr>
        <w:t>II. CENA DÍLA/CENOVÁ SPECIFIKACE VÝROBKŮ, PŘÍSLUŠENSTVÍ A PRACÍ TVOŘÍCÍCH DÍLO</w:t>
      </w:r>
    </w:p>
    <w:p w:rsidR="00F24F3F" w:rsidRDefault="00F24F3F">
      <w:pPr>
        <w:spacing w:after="209" w:line="259" w:lineRule="auto"/>
        <w:ind w:left="0" w:right="0" w:firstLine="0"/>
      </w:pPr>
      <w:r>
        <w:rPr>
          <w:sz w:val="8"/>
          <w:szCs w:val="8"/>
        </w:rPr>
        <w:t xml:space="preserve"> </w:t>
      </w:r>
    </w:p>
    <w:p w:rsidR="00F24F3F" w:rsidRDefault="00F24F3F">
      <w:pPr>
        <w:tabs>
          <w:tab w:val="center" w:pos="5136"/>
        </w:tabs>
        <w:ind w:left="-1" w:right="0" w:firstLine="0"/>
      </w:pPr>
      <w:r>
        <w:rPr>
          <w:b/>
          <w:bCs/>
        </w:rPr>
        <w:t>2.1</w:t>
      </w:r>
      <w:r>
        <w:rPr>
          <w:b/>
          <w:bCs/>
        </w:rPr>
        <w:tab/>
      </w:r>
      <w:r>
        <w:t>Smluvní strany se dohodly, že Objednatel zaplatí Zhotoviteli za Dílo celkovou cenu za Dílo uvedenou v tomto cenovém shrnutí:</w:t>
      </w:r>
      <w:r>
        <w:br w:type="page"/>
      </w:r>
    </w:p>
    <w:p w:rsidR="00F24F3F" w:rsidRDefault="00F24F3F">
      <w:pPr>
        <w:pStyle w:val="Nadpis1"/>
        <w:ind w:left="-5"/>
      </w:pPr>
      <w:r>
        <w:t>Cenové shrnutí</w:t>
      </w:r>
    </w:p>
    <w:p w:rsidR="00F24F3F" w:rsidRDefault="00F24F3F">
      <w:pPr>
        <w:spacing w:after="0" w:line="259" w:lineRule="auto"/>
        <w:ind w:left="0" w:right="0" w:firstLine="0"/>
      </w:pPr>
      <w:r>
        <w:rPr>
          <w:sz w:val="3"/>
          <w:szCs w:val="3"/>
        </w:rPr>
        <w:t xml:space="preserve"> </w:t>
      </w:r>
    </w:p>
    <w:p w:rsidR="00F24F3F" w:rsidRDefault="00916265">
      <w:pPr>
        <w:spacing w:after="1050" w:line="259" w:lineRule="auto"/>
        <w:ind w:left="-7" w:right="0" w:firstLine="0"/>
      </w:pPr>
      <w:r>
        <w:rPr>
          <w:noProof/>
          <w:sz w:val="22"/>
          <w:szCs w:val="22"/>
        </w:rPr>
        <mc:AlternateContent>
          <mc:Choice Requires="wpg">
            <w:drawing>
              <wp:inline distT="0" distB="0" distL="0" distR="0">
                <wp:extent cx="6625590" cy="8890"/>
                <wp:effectExtent l="8255" t="6350" r="5080" b="3810"/>
                <wp:docPr id="18" name="Group 10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5590" cy="8890"/>
                          <a:chOff x="0" y="0"/>
                          <a:chExt cx="66259" cy="87"/>
                        </a:xfrm>
                      </wpg:grpSpPr>
                      <wps:wsp>
                        <wps:cNvPr id="19" name="Shape 211"/>
                        <wps:cNvSpPr>
                          <a:spLocks noChangeArrowheads="1"/>
                        </wps:cNvSpPr>
                        <wps:spPr bwMode="auto">
                          <a:xfrm>
                            <a:off x="0" y="0"/>
                            <a:ext cx="66259" cy="0"/>
                          </a:xfrm>
                          <a:custGeom>
                            <a:avLst/>
                            <a:gdLst>
                              <a:gd name="T0" fmla="*/ 0 w 6625900"/>
                              <a:gd name="T1" fmla="*/ 6625900 w 6625900"/>
                            </a:gdLst>
                            <a:ahLst/>
                            <a:cxnLst>
                              <a:cxn ang="0">
                                <a:pos x="T0" y="0"/>
                              </a:cxn>
                              <a:cxn ang="0">
                                <a:pos x="T1" y="0"/>
                              </a:cxn>
                            </a:cxnLst>
                            <a:rect l="0" t="0" r="r" b="b"/>
                            <a:pathLst>
                              <a:path w="6625900">
                                <a:moveTo>
                                  <a:pt x="0" y="0"/>
                                </a:moveTo>
                                <a:lnTo>
                                  <a:pt x="6625900" y="0"/>
                                </a:lnTo>
                              </a:path>
                            </a:pathLst>
                          </a:custGeom>
                          <a:noFill/>
                          <a:ln w="8776" cap="sq">
                            <a:solidFill>
                              <a:srgbClr val="00000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w14:anchorId="77CEC88D" id="Group 10287" o:spid="_x0000_s1026" style="width:521.7pt;height:.7pt;mso-position-horizontal-relative:char;mso-position-vertical-relative:line" coordsize="6625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">
                <v:shape id="Shape 211" o:spid="_x0000_s1027" style="position:absolute;width:66259;height:0;visibility:visible;mso-wrap-style:square;v-text-anchor:top" coordsize="6625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red8IA&#10;AADbAAAADwAAAGRycy9kb3ducmV2LnhtbERPS2vCQBC+F/wPywje6kYPYqOriKLYliI+wOuYHZNg&#10;djbJrhr767sFwdt8fM8ZTxtTiBvVLresoNeNQBAnVuecKjjsl+9DEM4jaywsk4IHOZhOWm9jjLW9&#10;85ZuO5+KEMIuRgWZ92UspUsyMui6tiQO3NnWBn2AdSp1jfcQbgrZj6KBNJhzaMiwpHlGyWV3NQqq&#10;7c9q/isp/dwcL9V3E31Vp8VAqU67mY1AeGr8S/x0r3WY/wH/v4QD5O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t53wgAAANsAAAAPAAAAAAAAAAAAAAAAAJgCAABkcnMvZG93&#10;bnJldi54bWxQSwUGAAAAAAQABAD1AAAAhwMAAAAA&#10;" path="m,l6625900,e" filled="f" fillcolor="black" strokeweight=".24378mm">
                  <v:fill opacity="0"/>
                  <v:stroke miterlimit="10" joinstyle="miter" endcap="square"/>
                  <v:path o:connecttype="custom" o:connectlocs="0,0;66259,0" o:connectangles="0,0"/>
                </v:shape>
                <w10:anchorlock/>
              </v:group>
            </w:pict>
          </mc:Fallback>
        </mc:AlternateContent>
      </w:r>
    </w:p>
    <w:tbl>
      <w:tblPr>
        <w:tblpPr w:vertAnchor="text" w:tblpY="-1989"/>
        <w:tblOverlap w:val="never"/>
        <w:tblW w:w="10426" w:type="dxa"/>
        <w:tblCellMar>
          <w:left w:w="0" w:type="dxa"/>
          <w:right w:w="0" w:type="dxa"/>
        </w:tblCellMar>
        <w:tblLook w:val="00A0" w:firstRow="1" w:lastRow="0" w:firstColumn="1" w:lastColumn="0" w:noHBand="0" w:noVBand="0"/>
      </w:tblPr>
      <w:tblGrid>
        <w:gridCol w:w="3234"/>
        <w:gridCol w:w="7192"/>
      </w:tblGrid>
      <w:tr w:rsidR="00F24F3F">
        <w:trPr>
          <w:trHeight w:val="282"/>
        </w:trPr>
        <w:tc>
          <w:tcPr>
            <w:tcW w:w="3234" w:type="dxa"/>
            <w:tcBorders>
              <w:top w:val="nil"/>
              <w:left w:val="nil"/>
              <w:bottom w:val="nil"/>
              <w:right w:val="nil"/>
            </w:tcBorders>
          </w:tcPr>
          <w:p w:rsidR="00F24F3F" w:rsidRDefault="00F24F3F" w:rsidP="00663B07">
            <w:pPr>
              <w:spacing w:after="0" w:line="259" w:lineRule="auto"/>
              <w:ind w:left="0" w:right="0" w:firstLine="0"/>
            </w:pPr>
            <w:r w:rsidRPr="00663B07">
              <w:rPr>
                <w:b/>
                <w:bCs/>
                <w:sz w:val="22"/>
                <w:szCs w:val="22"/>
              </w:rPr>
              <w:t>Druh</w:t>
            </w:r>
          </w:p>
        </w:tc>
        <w:tc>
          <w:tcPr>
            <w:tcW w:w="7192" w:type="dxa"/>
            <w:tcBorders>
              <w:top w:val="nil"/>
              <w:left w:val="nil"/>
              <w:bottom w:val="nil"/>
              <w:right w:val="nil"/>
            </w:tcBorders>
          </w:tcPr>
          <w:p w:rsidR="00F24F3F" w:rsidRDefault="00F24F3F" w:rsidP="00663B07">
            <w:pPr>
              <w:tabs>
                <w:tab w:val="center" w:pos="1635"/>
                <w:tab w:val="center" w:pos="4158"/>
                <w:tab w:val="right" w:pos="7192"/>
              </w:tabs>
              <w:spacing w:after="0" w:line="259" w:lineRule="auto"/>
              <w:ind w:left="0" w:right="0" w:firstLine="0"/>
            </w:pPr>
            <w:r w:rsidRPr="00663B07">
              <w:rPr>
                <w:sz w:val="22"/>
                <w:szCs w:val="22"/>
              </w:rPr>
              <w:tab/>
            </w:r>
            <w:r w:rsidRPr="00663B07">
              <w:rPr>
                <w:b/>
                <w:bCs/>
                <w:sz w:val="22"/>
                <w:szCs w:val="22"/>
              </w:rPr>
              <w:t>Před slevou</w:t>
            </w:r>
            <w:r w:rsidRPr="00663B07">
              <w:rPr>
                <w:b/>
                <w:bCs/>
                <w:sz w:val="22"/>
                <w:szCs w:val="22"/>
              </w:rPr>
              <w:tab/>
              <w:t>Sleva</w:t>
            </w:r>
            <w:r w:rsidRPr="00663B07">
              <w:rPr>
                <w:b/>
                <w:bCs/>
                <w:sz w:val="22"/>
                <w:szCs w:val="22"/>
              </w:rPr>
              <w:tab/>
              <w:t>Po slevě</w:t>
            </w:r>
          </w:p>
        </w:tc>
      </w:tr>
      <w:tr w:rsidR="00F24F3F">
        <w:trPr>
          <w:trHeight w:val="318"/>
        </w:trPr>
        <w:tc>
          <w:tcPr>
            <w:tcW w:w="3234" w:type="dxa"/>
            <w:tcBorders>
              <w:top w:val="nil"/>
              <w:left w:val="nil"/>
              <w:bottom w:val="nil"/>
              <w:right w:val="nil"/>
            </w:tcBorders>
          </w:tcPr>
          <w:p w:rsidR="00F24F3F" w:rsidRDefault="00F24F3F" w:rsidP="00663B07">
            <w:pPr>
              <w:spacing w:after="0" w:line="259" w:lineRule="auto"/>
              <w:ind w:left="0" w:right="0" w:firstLine="0"/>
            </w:pPr>
            <w:r w:rsidRPr="00663B07">
              <w:rPr>
                <w:sz w:val="22"/>
                <w:szCs w:val="22"/>
              </w:rPr>
              <w:t>Výplně otvorů (okna, dveře)</w:t>
            </w:r>
          </w:p>
        </w:tc>
        <w:tc>
          <w:tcPr>
            <w:tcW w:w="7192" w:type="dxa"/>
            <w:tcBorders>
              <w:top w:val="nil"/>
              <w:left w:val="nil"/>
              <w:bottom w:val="nil"/>
              <w:right w:val="nil"/>
            </w:tcBorders>
          </w:tcPr>
          <w:p w:rsidR="00F24F3F" w:rsidRDefault="00F24F3F" w:rsidP="00663B07">
            <w:pPr>
              <w:tabs>
                <w:tab w:val="center" w:pos="1903"/>
                <w:tab w:val="center" w:pos="4142"/>
                <w:tab w:val="right" w:pos="7192"/>
              </w:tabs>
              <w:spacing w:after="0" w:line="259" w:lineRule="auto"/>
              <w:ind w:left="0" w:right="0" w:firstLine="0"/>
            </w:pPr>
            <w:r w:rsidRPr="00663B07">
              <w:rPr>
                <w:sz w:val="22"/>
                <w:szCs w:val="22"/>
              </w:rPr>
              <w:tab/>
              <w:t>236919</w:t>
            </w:r>
            <w:r w:rsidRPr="00663B07">
              <w:rPr>
                <w:sz w:val="22"/>
                <w:szCs w:val="22"/>
              </w:rPr>
              <w:tab/>
              <w:t>33.0%</w:t>
            </w:r>
            <w:r w:rsidRPr="00663B07">
              <w:rPr>
                <w:sz w:val="22"/>
                <w:szCs w:val="22"/>
              </w:rPr>
              <w:tab/>
              <w:t>158735.73</w:t>
            </w:r>
          </w:p>
        </w:tc>
      </w:tr>
      <w:tr w:rsidR="00F24F3F">
        <w:trPr>
          <w:trHeight w:val="792"/>
        </w:trPr>
        <w:tc>
          <w:tcPr>
            <w:tcW w:w="3234" w:type="dxa"/>
            <w:tcBorders>
              <w:top w:val="nil"/>
              <w:left w:val="nil"/>
              <w:bottom w:val="nil"/>
              <w:right w:val="nil"/>
            </w:tcBorders>
          </w:tcPr>
          <w:p w:rsidR="00F24F3F" w:rsidRDefault="00F24F3F" w:rsidP="00663B07">
            <w:pPr>
              <w:spacing w:after="0" w:line="259" w:lineRule="auto"/>
              <w:ind w:left="0" w:right="0" w:firstLine="0"/>
            </w:pPr>
            <w:r w:rsidRPr="00663B07">
              <w:rPr>
                <w:sz w:val="22"/>
                <w:szCs w:val="22"/>
              </w:rPr>
              <w:t>Okna specialni sleva</w:t>
            </w:r>
          </w:p>
          <w:p w:rsidR="00F24F3F" w:rsidRDefault="00F24F3F" w:rsidP="00663B07">
            <w:pPr>
              <w:spacing w:after="323" w:line="259" w:lineRule="auto"/>
              <w:ind w:left="0" w:right="0" w:firstLine="0"/>
            </w:pPr>
            <w:r w:rsidRPr="00663B07">
              <w:rPr>
                <w:sz w:val="3"/>
                <w:szCs w:val="3"/>
              </w:rPr>
              <w:t xml:space="preserve"> </w:t>
            </w:r>
          </w:p>
          <w:p w:rsidR="00F24F3F" w:rsidRDefault="00F24F3F" w:rsidP="00663B07">
            <w:pPr>
              <w:spacing w:after="0" w:line="259" w:lineRule="auto"/>
              <w:ind w:left="0" w:right="0" w:firstLine="0"/>
            </w:pPr>
            <w:r w:rsidRPr="00663B07">
              <w:rPr>
                <w:sz w:val="14"/>
                <w:szCs w:val="14"/>
              </w:rPr>
              <w:t xml:space="preserve"> </w:t>
            </w:r>
          </w:p>
        </w:tc>
        <w:tc>
          <w:tcPr>
            <w:tcW w:w="7192" w:type="dxa"/>
            <w:tcBorders>
              <w:top w:val="nil"/>
              <w:left w:val="nil"/>
              <w:bottom w:val="nil"/>
              <w:right w:val="nil"/>
            </w:tcBorders>
          </w:tcPr>
          <w:p w:rsidR="00F24F3F" w:rsidRDefault="00F24F3F" w:rsidP="00663B07">
            <w:pPr>
              <w:tabs>
                <w:tab w:val="center" w:pos="1818"/>
                <w:tab w:val="center" w:pos="4205"/>
                <w:tab w:val="right" w:pos="7192"/>
              </w:tabs>
              <w:spacing w:after="0" w:line="259" w:lineRule="auto"/>
              <w:ind w:left="0" w:right="0" w:firstLine="0"/>
            </w:pPr>
            <w:r w:rsidRPr="00663B07">
              <w:rPr>
                <w:sz w:val="22"/>
                <w:szCs w:val="22"/>
              </w:rPr>
              <w:tab/>
              <w:t>-5000.00</w:t>
            </w:r>
            <w:r w:rsidRPr="00663B07">
              <w:rPr>
                <w:sz w:val="22"/>
                <w:szCs w:val="22"/>
              </w:rPr>
              <w:tab/>
              <w:t>0.0%</w:t>
            </w:r>
            <w:r w:rsidRPr="00663B07">
              <w:rPr>
                <w:sz w:val="22"/>
                <w:szCs w:val="22"/>
              </w:rPr>
              <w:tab/>
              <w:t>-5000.00</w:t>
            </w:r>
          </w:p>
        </w:tc>
      </w:tr>
      <w:tr w:rsidR="00F24F3F">
        <w:trPr>
          <w:trHeight w:val="311"/>
        </w:trPr>
        <w:tc>
          <w:tcPr>
            <w:tcW w:w="3234" w:type="dxa"/>
            <w:tcBorders>
              <w:top w:val="nil"/>
              <w:left w:val="nil"/>
              <w:bottom w:val="nil"/>
              <w:right w:val="nil"/>
            </w:tcBorders>
          </w:tcPr>
          <w:p w:rsidR="00F24F3F" w:rsidRDefault="00F24F3F" w:rsidP="00663B07">
            <w:pPr>
              <w:spacing w:after="0" w:line="259" w:lineRule="auto"/>
              <w:ind w:left="0" w:right="0" w:firstLine="0"/>
            </w:pPr>
            <w:r w:rsidRPr="00663B07">
              <w:rPr>
                <w:b/>
                <w:bCs/>
                <w:sz w:val="21"/>
                <w:szCs w:val="21"/>
                <w:shd w:val="clear" w:color="auto" w:fill="F0F0F0"/>
              </w:rPr>
              <w:t>999</w:t>
            </w:r>
          </w:p>
        </w:tc>
        <w:tc>
          <w:tcPr>
            <w:tcW w:w="7192" w:type="dxa"/>
            <w:tcBorders>
              <w:top w:val="nil"/>
              <w:left w:val="nil"/>
              <w:bottom w:val="nil"/>
              <w:right w:val="nil"/>
            </w:tcBorders>
          </w:tcPr>
          <w:p w:rsidR="00F24F3F" w:rsidRDefault="00F24F3F" w:rsidP="00663B07">
            <w:pPr>
              <w:tabs>
                <w:tab w:val="center" w:pos="1014"/>
                <w:tab w:val="center" w:pos="2818"/>
                <w:tab w:val="center" w:pos="3787"/>
                <w:tab w:val="center" w:pos="5182"/>
                <w:tab w:val="right" w:pos="7192"/>
              </w:tabs>
              <w:spacing w:after="0" w:line="259" w:lineRule="auto"/>
              <w:ind w:left="0" w:right="0" w:firstLine="0"/>
            </w:pPr>
            <w:r w:rsidRPr="00663B07">
              <w:rPr>
                <w:sz w:val="22"/>
                <w:szCs w:val="22"/>
              </w:rPr>
              <w:tab/>
            </w:r>
            <w:r w:rsidRPr="00663B07">
              <w:rPr>
                <w:b/>
                <w:bCs/>
                <w:sz w:val="21"/>
                <w:szCs w:val="21"/>
                <w:shd w:val="clear" w:color="auto" w:fill="F0F0F0"/>
              </w:rPr>
              <w:t>12.000 ks</w:t>
            </w:r>
            <w:r w:rsidRPr="00663B07">
              <w:rPr>
                <w:b/>
                <w:bCs/>
                <w:sz w:val="21"/>
                <w:szCs w:val="21"/>
                <w:shd w:val="clear" w:color="auto" w:fill="F0F0F0"/>
              </w:rPr>
              <w:tab/>
            </w:r>
            <w:r w:rsidRPr="00663B07">
              <w:rPr>
                <w:sz w:val="21"/>
                <w:szCs w:val="21"/>
                <w:shd w:val="clear" w:color="auto" w:fill="F0F0F0"/>
              </w:rPr>
              <w:t>160.00</w:t>
            </w:r>
            <w:r w:rsidRPr="00663B07">
              <w:rPr>
                <w:sz w:val="21"/>
                <w:szCs w:val="21"/>
                <w:shd w:val="clear" w:color="auto" w:fill="F0F0F0"/>
              </w:rPr>
              <w:tab/>
              <w:t xml:space="preserve"> </w:t>
            </w:r>
            <w:r w:rsidRPr="00663B07">
              <w:rPr>
                <w:sz w:val="21"/>
                <w:szCs w:val="21"/>
                <w:shd w:val="clear" w:color="auto" w:fill="F0F0F0"/>
              </w:rPr>
              <w:tab/>
              <w:t>160.00</w:t>
            </w:r>
            <w:r w:rsidRPr="00663B07">
              <w:rPr>
                <w:sz w:val="21"/>
                <w:szCs w:val="21"/>
                <w:shd w:val="clear" w:color="auto" w:fill="F0F0F0"/>
              </w:rPr>
              <w:tab/>
            </w:r>
            <w:r w:rsidRPr="00663B07">
              <w:rPr>
                <w:b/>
                <w:bCs/>
                <w:sz w:val="21"/>
                <w:szCs w:val="21"/>
                <w:shd w:val="clear" w:color="auto" w:fill="F0F0F0"/>
              </w:rPr>
              <w:t>1 920.00</w:t>
            </w:r>
          </w:p>
        </w:tc>
      </w:tr>
      <w:tr w:rsidR="00F24F3F">
        <w:trPr>
          <w:trHeight w:val="392"/>
        </w:trPr>
        <w:tc>
          <w:tcPr>
            <w:tcW w:w="3234" w:type="dxa"/>
            <w:tcBorders>
              <w:top w:val="nil"/>
              <w:left w:val="nil"/>
              <w:bottom w:val="nil"/>
              <w:right w:val="nil"/>
            </w:tcBorders>
            <w:vAlign w:val="bottom"/>
          </w:tcPr>
          <w:p w:rsidR="00F24F3F" w:rsidRDefault="00F24F3F" w:rsidP="00663B07">
            <w:pPr>
              <w:spacing w:after="0" w:line="259" w:lineRule="auto"/>
              <w:ind w:left="0" w:right="0" w:firstLine="0"/>
            </w:pPr>
            <w:r w:rsidRPr="00663B07">
              <w:rPr>
                <w:sz w:val="21"/>
                <w:szCs w:val="21"/>
              </w:rPr>
              <w:t xml:space="preserve"> </w:t>
            </w:r>
          </w:p>
        </w:tc>
        <w:tc>
          <w:tcPr>
            <w:tcW w:w="7192" w:type="dxa"/>
            <w:tcBorders>
              <w:top w:val="nil"/>
              <w:left w:val="nil"/>
              <w:bottom w:val="nil"/>
              <w:right w:val="nil"/>
            </w:tcBorders>
          </w:tcPr>
          <w:p w:rsidR="00F24F3F" w:rsidRDefault="00F24F3F" w:rsidP="00663B07">
            <w:pPr>
              <w:spacing w:after="0" w:line="259" w:lineRule="auto"/>
              <w:ind w:left="0" w:right="198" w:firstLine="0"/>
              <w:jc w:val="right"/>
            </w:pPr>
            <w:r w:rsidRPr="00663B07">
              <w:rPr>
                <w:sz w:val="21"/>
                <w:szCs w:val="21"/>
              </w:rPr>
              <w:t>Likvidace původních otvorových výplní (jednotka je původní</w:t>
            </w:r>
          </w:p>
        </w:tc>
      </w:tr>
    </w:tbl>
    <w:p w:rsidR="00F24F3F" w:rsidRDefault="00916265">
      <w:pPr>
        <w:spacing w:before="994" w:after="0" w:line="259" w:lineRule="auto"/>
        <w:ind w:left="1128" w:right="448" w:hanging="10"/>
        <w:jc w:val="center"/>
      </w:pPr>
      <w:r>
        <w:rPr>
          <w:noProof/>
        </w:rPr>
        <mc:AlternateContent>
          <mc:Choice Requires="wpg">
            <w:drawing>
              <wp:anchor distT="0" distB="0" distL="114300" distR="114300" simplePos="0" relativeHeight="8" behindDoc="0" locked="1" layoutInCell="1" allowOverlap="1">
                <wp:simplePos x="0" y="0"/>
                <wp:positionH relativeFrom="column">
                  <wp:posOffset>-4445</wp:posOffset>
                </wp:positionH>
                <wp:positionV relativeFrom="paragraph">
                  <wp:posOffset>-631190</wp:posOffset>
                </wp:positionV>
                <wp:extent cx="6625590" cy="8890"/>
                <wp:effectExtent l="8255" t="5080" r="5080" b="5080"/>
                <wp:wrapSquare wrapText="bothSides"/>
                <wp:docPr id="16" name="Group 10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5590" cy="8890"/>
                          <a:chOff x="0" y="0"/>
                          <a:chExt cx="66259" cy="87"/>
                        </a:xfrm>
                      </wpg:grpSpPr>
                      <wps:wsp>
                        <wps:cNvPr id="17" name="Shape 212"/>
                        <wps:cNvSpPr>
                          <a:spLocks noChangeArrowheads="1"/>
                        </wps:cNvSpPr>
                        <wps:spPr bwMode="auto">
                          <a:xfrm>
                            <a:off x="0" y="0"/>
                            <a:ext cx="66259" cy="0"/>
                          </a:xfrm>
                          <a:custGeom>
                            <a:avLst/>
                            <a:gdLst>
                              <a:gd name="T0" fmla="*/ 0 w 6625900"/>
                              <a:gd name="T1" fmla="*/ 6625900 w 6625900"/>
                            </a:gdLst>
                            <a:ahLst/>
                            <a:cxnLst>
                              <a:cxn ang="0">
                                <a:pos x="T0" y="0"/>
                              </a:cxn>
                              <a:cxn ang="0">
                                <a:pos x="T1" y="0"/>
                              </a:cxn>
                            </a:cxnLst>
                            <a:rect l="0" t="0" r="r" b="b"/>
                            <a:pathLst>
                              <a:path w="6625900">
                                <a:moveTo>
                                  <a:pt x="0" y="0"/>
                                </a:moveTo>
                                <a:lnTo>
                                  <a:pt x="6625900" y="0"/>
                                </a:lnTo>
                              </a:path>
                            </a:pathLst>
                          </a:custGeom>
                          <a:noFill/>
                          <a:ln w="8776" cap="sq">
                            <a:solidFill>
                              <a:srgbClr val="00000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C41699" id="Group 10288" o:spid="_x0000_s1026" style="position:absolute;margin-left:-.35pt;margin-top:-49.7pt;width:521.7pt;height:.7pt;z-index:8" coordsize="6625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">
                <v:shape id="Shape 212" o:spid="_x0000_s1027" style="position:absolute;width:66259;height:0;visibility:visible;mso-wrap-style:square;v-text-anchor:top" coordsize="6625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nvnsIA&#10;AADbAAAADwAAAGRycy9kb3ducmV2LnhtbERPS2vCQBC+F/wPywje6kYPWqKriKLYliI+wOuYHZNg&#10;djbJrhr767sFwdt8fM8ZTxtTiBvVLresoNeNQBAnVuecKjjsl+8fIJxH1lhYJgUPcjCdtN7GGGt7&#10;5y3ddj4VIYRdjAoy78tYSpdkZNB1bUkcuLOtDfoA61TqGu8h3BSyH0UDaTDn0JBhSfOMksvuahRU&#10;25/V/FdS+rk5XqrvJvqqTouBUp12MxuB8NT4l/jpXuswfwj/v4QD5O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Ke+ewgAAANsAAAAPAAAAAAAAAAAAAAAAAJgCAABkcnMvZG93&#10;bnJldi54bWxQSwUGAAAAAAQABAD1AAAAhwMAAAAA&#10;" path="m,l6625900,e" filled="f" fillcolor="black" strokeweight=".24378mm">
                  <v:fill opacity="0"/>
                  <v:stroke miterlimit="10" joinstyle="miter" endcap="square"/>
                  <v:path o:connecttype="custom" o:connectlocs="0,0;66259,0" o:connectangles="0,0"/>
                </v:shape>
                <w10:wrap type="square"/>
                <w10:anchorlock/>
              </v:group>
            </w:pict>
          </mc:Fallback>
        </mc:AlternateContent>
      </w:r>
      <w:r w:rsidR="00F24F3F">
        <w:rPr>
          <w:sz w:val="21"/>
          <w:szCs w:val="21"/>
        </w:rPr>
        <w:t>křídlo) - kovových</w:t>
      </w:r>
    </w:p>
    <w:p w:rsidR="00F24F3F" w:rsidRDefault="00916265">
      <w:pPr>
        <w:spacing w:after="35" w:line="259" w:lineRule="auto"/>
        <w:ind w:left="-7" w:right="0" w:firstLine="0"/>
      </w:pPr>
      <w:r>
        <w:rPr>
          <w:noProof/>
          <w:sz w:val="22"/>
          <w:szCs w:val="22"/>
        </w:rPr>
        <mc:AlternateContent>
          <mc:Choice Requires="wpg">
            <w:drawing>
              <wp:inline distT="0" distB="0" distL="0" distR="0">
                <wp:extent cx="6625590" cy="8890"/>
                <wp:effectExtent l="8255" t="12065" r="5080" b="0"/>
                <wp:docPr id="13" name="Group 10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5590" cy="8890"/>
                          <a:chOff x="0" y="0"/>
                          <a:chExt cx="66259" cy="87"/>
                        </a:xfrm>
                      </wpg:grpSpPr>
                      <wps:wsp>
                        <wps:cNvPr id="14" name="Shape 273"/>
                        <wps:cNvSpPr>
                          <a:spLocks noChangeArrowheads="1"/>
                        </wps:cNvSpPr>
                        <wps:spPr bwMode="auto">
                          <a:xfrm>
                            <a:off x="0" y="0"/>
                            <a:ext cx="30014" cy="0"/>
                          </a:xfrm>
                          <a:custGeom>
                            <a:avLst/>
                            <a:gdLst>
                              <a:gd name="T0" fmla="*/ 0 w 3001401"/>
                              <a:gd name="T1" fmla="*/ 3001401 w 3001401"/>
                            </a:gdLst>
                            <a:ahLst/>
                            <a:cxnLst>
                              <a:cxn ang="0">
                                <a:pos x="T0" y="0"/>
                              </a:cxn>
                              <a:cxn ang="0">
                                <a:pos x="T1" y="0"/>
                              </a:cxn>
                            </a:cxnLst>
                            <a:rect l="0" t="0" r="r" b="b"/>
                            <a:pathLst>
                              <a:path w="3001401">
                                <a:moveTo>
                                  <a:pt x="0" y="0"/>
                                </a:moveTo>
                                <a:lnTo>
                                  <a:pt x="3001401" y="0"/>
                                </a:lnTo>
                              </a:path>
                            </a:pathLst>
                          </a:custGeom>
                          <a:noFill/>
                          <a:ln w="8776" cap="sq">
                            <a:solidFill>
                              <a:srgbClr val="C0C0C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5" name="Shape 274"/>
                        <wps:cNvSpPr>
                          <a:spLocks noChangeArrowheads="1"/>
                        </wps:cNvSpPr>
                        <wps:spPr bwMode="auto">
                          <a:xfrm>
                            <a:off x="30277" y="0"/>
                            <a:ext cx="35981" cy="0"/>
                          </a:xfrm>
                          <a:custGeom>
                            <a:avLst/>
                            <a:gdLst>
                              <a:gd name="T0" fmla="*/ 0 w 3598171"/>
                              <a:gd name="T1" fmla="*/ 3598171 w 3598171"/>
                            </a:gdLst>
                            <a:ahLst/>
                            <a:cxnLst>
                              <a:cxn ang="0">
                                <a:pos x="T0" y="0"/>
                              </a:cxn>
                              <a:cxn ang="0">
                                <a:pos x="T1" y="0"/>
                              </a:cxn>
                            </a:cxnLst>
                            <a:rect l="0" t="0" r="r" b="b"/>
                            <a:pathLst>
                              <a:path w="3598171">
                                <a:moveTo>
                                  <a:pt x="0" y="0"/>
                                </a:moveTo>
                                <a:lnTo>
                                  <a:pt x="3598171" y="0"/>
                                </a:lnTo>
                              </a:path>
                            </a:pathLst>
                          </a:custGeom>
                          <a:noFill/>
                          <a:ln w="8776" cap="sq">
                            <a:solidFill>
                              <a:srgbClr val="C0C0C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w14:anchorId="52792633" id="Group 10289" o:spid="_x0000_s1026" style="width:521.7pt;height:.7pt;mso-position-horizontal-relative:char;mso-position-vertical-relative:line" coordsize="6625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">
                <v:shape id="Shape 273" o:spid="_x0000_s1027" style="position:absolute;width:30014;height:0;visibility:visible;mso-wrap-style:square;v-text-anchor:top" coordsize="30014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JZjsEA&#10;AADbAAAADwAAAGRycy9kb3ducmV2LnhtbERPTWsCMRC9F/wPYQQvRbNui8hqFBGE3qy2HryNm3Gz&#10;uJksSbqu/74pCL3N433Oct3bRnTkQ+1YwXSSgSAuna65UvD9tRvPQYSIrLFxTAoeFGC9GrwssdDu&#10;zgfqjrESKYRDgQpMjG0hZSgNWQwT1xIn7uq8xZigr6T2eE/htpF5ls2kxZpTg8GWtobK2/HHKth9&#10;zl5zf9rsz7bt3vLm4ecnc1FqNOw3CxCR+vgvfro/dJr/Dn+/p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0yWY7BAAAA2wAAAA8AAAAAAAAAAAAAAAAAmAIAAGRycy9kb3du&#10;cmV2LnhtbFBLBQYAAAAABAAEAPUAAACGAwAAAAA=&#10;" path="m,l3001401,e" filled="f" fillcolor="black" strokecolor="silver" strokeweight=".24378mm">
                  <v:fill opacity="0"/>
                  <v:stroke miterlimit="10" joinstyle="miter" endcap="square"/>
                  <v:path o:connecttype="custom" o:connectlocs="0,0;30014,0" o:connectangles="0,0"/>
                </v:shape>
                <v:shape id="Shape 274" o:spid="_x0000_s1028" style="position:absolute;left:30277;width:35981;height:0;visibility:visible;mso-wrap-style:square;v-text-anchor:top" coordsize="35981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c4ucMA&#10;AADbAAAADwAAAGRycy9kb3ducmV2LnhtbESPQWsCMRCF7wX/QxjBW00ULGU1imgFoYVSW+9DMu4u&#10;bibpJuuu/74pFHqb4b1535vVZnCNuFEba88aZlMFgth4W3Op4evz8PgMIiZki41n0nCnCJv16GGF&#10;hfU9f9DtlEqRQzgWqKFKKRRSRlORwzj1gThrF986THltS2lb7HO4a+RcqSfpsOZMqDDQriJzPXUu&#10;QzoVzvhm9q+9CcO9e1cv82+l9WQ8bJcgEg3p3/x3fbS5/gJ+f8kD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c4ucMAAADbAAAADwAAAAAAAAAAAAAAAACYAgAAZHJzL2Rv&#10;d25yZXYueG1sUEsFBgAAAAAEAAQA9QAAAIgDAAAAAA==&#10;" path="m,l3598171,e" filled="f" fillcolor="black" strokecolor="silver" strokeweight=".24378mm">
                  <v:fill opacity="0"/>
                  <v:stroke miterlimit="10" joinstyle="miter" endcap="square"/>
                  <v:path o:connecttype="custom" o:connectlocs="0,0;35981,0" o:connectangles="0,0"/>
                </v:shape>
                <w10:anchorlock/>
              </v:group>
            </w:pict>
          </mc:Fallback>
        </mc:AlternateContent>
      </w:r>
    </w:p>
    <w:tbl>
      <w:tblPr>
        <w:tblW w:w="10448" w:type="dxa"/>
        <w:tblInd w:w="-2" w:type="dxa"/>
        <w:tblCellMar>
          <w:top w:w="20" w:type="dxa"/>
          <w:left w:w="0" w:type="dxa"/>
          <w:right w:w="9" w:type="dxa"/>
        </w:tblCellMar>
        <w:tblLook w:val="00A0" w:firstRow="1" w:lastRow="0" w:firstColumn="1" w:lastColumn="0" w:noHBand="0" w:noVBand="0"/>
      </w:tblPr>
      <w:tblGrid>
        <w:gridCol w:w="3248"/>
        <w:gridCol w:w="2612"/>
        <w:gridCol w:w="4588"/>
      </w:tblGrid>
      <w:tr w:rsidR="00F24F3F">
        <w:trPr>
          <w:trHeight w:val="276"/>
        </w:trPr>
        <w:tc>
          <w:tcPr>
            <w:tcW w:w="3248" w:type="dxa"/>
            <w:tcBorders>
              <w:top w:val="nil"/>
              <w:left w:val="nil"/>
              <w:bottom w:val="nil"/>
              <w:right w:val="nil"/>
            </w:tcBorders>
            <w:shd w:val="clear" w:color="auto" w:fill="F0F0F0"/>
          </w:tcPr>
          <w:p w:rsidR="00F24F3F" w:rsidRDefault="00F24F3F" w:rsidP="00663B07">
            <w:pPr>
              <w:spacing w:after="0" w:line="259" w:lineRule="auto"/>
              <w:ind w:left="14" w:right="0" w:firstLine="0"/>
            </w:pPr>
            <w:r w:rsidRPr="00663B07">
              <w:rPr>
                <w:b/>
                <w:bCs/>
                <w:sz w:val="21"/>
                <w:szCs w:val="21"/>
              </w:rPr>
              <w:t>999</w:t>
            </w:r>
          </w:p>
        </w:tc>
        <w:tc>
          <w:tcPr>
            <w:tcW w:w="2612" w:type="dxa"/>
            <w:tcBorders>
              <w:top w:val="nil"/>
              <w:left w:val="nil"/>
              <w:bottom w:val="nil"/>
              <w:right w:val="nil"/>
            </w:tcBorders>
            <w:shd w:val="clear" w:color="auto" w:fill="F0F0F0"/>
          </w:tcPr>
          <w:p w:rsidR="00F24F3F" w:rsidRDefault="00F24F3F" w:rsidP="00663B07">
            <w:pPr>
              <w:spacing w:after="0" w:line="259" w:lineRule="auto"/>
              <w:ind w:left="484" w:right="0" w:firstLine="0"/>
            </w:pPr>
            <w:r w:rsidRPr="00663B07">
              <w:rPr>
                <w:b/>
                <w:bCs/>
                <w:sz w:val="21"/>
                <w:szCs w:val="21"/>
              </w:rPr>
              <w:t>15.000 bm</w:t>
            </w:r>
          </w:p>
        </w:tc>
        <w:tc>
          <w:tcPr>
            <w:tcW w:w="4588" w:type="dxa"/>
            <w:tcBorders>
              <w:top w:val="nil"/>
              <w:left w:val="nil"/>
              <w:bottom w:val="nil"/>
              <w:right w:val="nil"/>
            </w:tcBorders>
            <w:shd w:val="clear" w:color="auto" w:fill="F0F0F0"/>
          </w:tcPr>
          <w:p w:rsidR="00F24F3F" w:rsidRDefault="00F24F3F" w:rsidP="00663B07">
            <w:pPr>
              <w:tabs>
                <w:tab w:val="center" w:pos="1175"/>
                <w:tab w:val="center" w:pos="2623"/>
                <w:tab w:val="right" w:pos="4579"/>
              </w:tabs>
              <w:spacing w:after="0" w:line="259" w:lineRule="auto"/>
              <w:ind w:left="0" w:right="0" w:firstLine="0"/>
            </w:pPr>
            <w:r w:rsidRPr="00663B07">
              <w:rPr>
                <w:sz w:val="21"/>
                <w:szCs w:val="21"/>
              </w:rPr>
              <w:t>90.00</w:t>
            </w:r>
            <w:r w:rsidRPr="00663B07">
              <w:rPr>
                <w:sz w:val="21"/>
                <w:szCs w:val="21"/>
              </w:rPr>
              <w:tab/>
              <w:t xml:space="preserve"> </w:t>
            </w:r>
            <w:r w:rsidRPr="00663B07">
              <w:rPr>
                <w:sz w:val="21"/>
                <w:szCs w:val="21"/>
              </w:rPr>
              <w:tab/>
              <w:t>90.00</w:t>
            </w:r>
            <w:r w:rsidRPr="00663B07">
              <w:rPr>
                <w:sz w:val="21"/>
                <w:szCs w:val="21"/>
              </w:rPr>
              <w:tab/>
            </w:r>
            <w:r w:rsidRPr="00663B07">
              <w:rPr>
                <w:b/>
                <w:bCs/>
                <w:sz w:val="21"/>
                <w:szCs w:val="21"/>
              </w:rPr>
              <w:t>1 350.00</w:t>
            </w:r>
          </w:p>
        </w:tc>
      </w:tr>
    </w:tbl>
    <w:p w:rsidR="00F24F3F" w:rsidRDefault="00F24F3F">
      <w:pPr>
        <w:spacing w:after="0" w:line="259" w:lineRule="auto"/>
        <w:ind w:left="10" w:right="701" w:hanging="10"/>
        <w:jc w:val="right"/>
      </w:pPr>
      <w:r>
        <w:rPr>
          <w:sz w:val="21"/>
          <w:szCs w:val="21"/>
        </w:rPr>
        <w:t>Demontáž původních otvorových výplní (okna, dveře) -</w:t>
      </w:r>
    </w:p>
    <w:p w:rsidR="00F24F3F" w:rsidRDefault="00F24F3F">
      <w:pPr>
        <w:spacing w:after="0" w:line="259" w:lineRule="auto"/>
        <w:ind w:left="4753" w:right="4858" w:hanging="4768"/>
      </w:pPr>
      <w:r>
        <w:rPr>
          <w:sz w:val="21"/>
          <w:szCs w:val="21"/>
        </w:rPr>
        <w:t xml:space="preserve"> kovových</w:t>
      </w:r>
    </w:p>
    <w:p w:rsidR="00F24F3F" w:rsidRDefault="00916265">
      <w:pPr>
        <w:spacing w:after="35" w:line="259" w:lineRule="auto"/>
        <w:ind w:left="-7" w:right="0" w:firstLine="0"/>
      </w:pPr>
      <w:r>
        <w:rPr>
          <w:noProof/>
          <w:sz w:val="22"/>
          <w:szCs w:val="22"/>
        </w:rPr>
        <mc:AlternateContent>
          <mc:Choice Requires="wpg">
            <w:drawing>
              <wp:inline distT="0" distB="0" distL="0" distR="0">
                <wp:extent cx="6625590" cy="8890"/>
                <wp:effectExtent l="8255" t="11430" r="5080" b="0"/>
                <wp:docPr id="10" name="Group 10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5590" cy="8890"/>
                          <a:chOff x="0" y="0"/>
                          <a:chExt cx="66259" cy="87"/>
                        </a:xfrm>
                      </wpg:grpSpPr>
                      <wps:wsp>
                        <wps:cNvPr id="11" name="Shape 275"/>
                        <wps:cNvSpPr>
                          <a:spLocks noChangeArrowheads="1"/>
                        </wps:cNvSpPr>
                        <wps:spPr bwMode="auto">
                          <a:xfrm>
                            <a:off x="0" y="0"/>
                            <a:ext cx="30014" cy="0"/>
                          </a:xfrm>
                          <a:custGeom>
                            <a:avLst/>
                            <a:gdLst>
                              <a:gd name="T0" fmla="*/ 0 w 3001401"/>
                              <a:gd name="T1" fmla="*/ 3001401 w 3001401"/>
                            </a:gdLst>
                            <a:ahLst/>
                            <a:cxnLst>
                              <a:cxn ang="0">
                                <a:pos x="T0" y="0"/>
                              </a:cxn>
                              <a:cxn ang="0">
                                <a:pos x="T1" y="0"/>
                              </a:cxn>
                            </a:cxnLst>
                            <a:rect l="0" t="0" r="r" b="b"/>
                            <a:pathLst>
                              <a:path w="3001401">
                                <a:moveTo>
                                  <a:pt x="0" y="0"/>
                                </a:moveTo>
                                <a:lnTo>
                                  <a:pt x="3001401" y="0"/>
                                </a:lnTo>
                              </a:path>
                            </a:pathLst>
                          </a:custGeom>
                          <a:noFill/>
                          <a:ln w="8776" cap="sq">
                            <a:solidFill>
                              <a:srgbClr val="C0C0C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2" name="Shape 276"/>
                        <wps:cNvSpPr>
                          <a:spLocks noChangeArrowheads="1"/>
                        </wps:cNvSpPr>
                        <wps:spPr bwMode="auto">
                          <a:xfrm>
                            <a:off x="30277" y="0"/>
                            <a:ext cx="35981" cy="0"/>
                          </a:xfrm>
                          <a:custGeom>
                            <a:avLst/>
                            <a:gdLst>
                              <a:gd name="T0" fmla="*/ 0 w 3598171"/>
                              <a:gd name="T1" fmla="*/ 3598171 w 3598171"/>
                            </a:gdLst>
                            <a:ahLst/>
                            <a:cxnLst>
                              <a:cxn ang="0">
                                <a:pos x="T0" y="0"/>
                              </a:cxn>
                              <a:cxn ang="0">
                                <a:pos x="T1" y="0"/>
                              </a:cxn>
                            </a:cxnLst>
                            <a:rect l="0" t="0" r="r" b="b"/>
                            <a:pathLst>
                              <a:path w="3598171">
                                <a:moveTo>
                                  <a:pt x="0" y="0"/>
                                </a:moveTo>
                                <a:lnTo>
                                  <a:pt x="3598171" y="0"/>
                                </a:lnTo>
                              </a:path>
                            </a:pathLst>
                          </a:custGeom>
                          <a:noFill/>
                          <a:ln w="8776" cap="sq">
                            <a:solidFill>
                              <a:srgbClr val="C0C0C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w14:anchorId="1595D162" id="Group 10290" o:spid="_x0000_s1026" style="width:521.7pt;height:.7pt;mso-position-horizontal-relative:char;mso-position-vertical-relative:line" coordsize="6625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">
                <v:shape id="Shape 275" o:spid="_x0000_s1027" style="position:absolute;width:30014;height:0;visibility:visible;mso-wrap-style:square;v-text-anchor:top" coordsize="30014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X6FsEA&#10;AADbAAAADwAAAGRycy9kb3ducmV2LnhtbERPS4vCMBC+L/gfwgheFk3tgkg1igjC3tz1cfA2NmNT&#10;bCYlydb67zcLC97m43vOct3bRnTkQ+1YwXSSgSAuna65UnA67sZzECEia2wck4InBVivBm9LLLR7&#10;8Dd1h1iJFMKhQAUmxraQMpSGLIaJa4kTd3PeYkzQV1J7fKRw28g8y2bSYs2pwWBLW0Pl/fBjFey+&#10;Zu+5P2/2F9t2H3nz9POzuSo1GvabBYhIfXyJ/92fOs2fwt8v6Q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1F+hbBAAAA2wAAAA8AAAAAAAAAAAAAAAAAmAIAAGRycy9kb3du&#10;cmV2LnhtbFBLBQYAAAAABAAEAPUAAACGAwAAAAA=&#10;" path="m,l3001401,e" filled="f" fillcolor="black" strokecolor="silver" strokeweight=".24378mm">
                  <v:fill opacity="0"/>
                  <v:stroke miterlimit="10" joinstyle="miter" endcap="square"/>
                  <v:path o:connecttype="custom" o:connectlocs="0,0;30014,0" o:connectangles="0,0"/>
                </v:shape>
                <v:shape id="Shape 276" o:spid="_x0000_s1028" style="position:absolute;left:30277;width:35981;height:0;visibility:visible;mso-wrap-style:square;v-text-anchor:top" coordsize="35981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6gzcMA&#10;AADbAAAADwAAAGRycy9kb3ducmV2LnhtbESPQWsCMRCF7wX/QxjBW03cg5TVKEVbECyUqr0PyXR3&#10;6WYSN1l3/fdNodDbDO/N+96st6NrxY262HjWsJgrEMTG24YrDZfz6+MTiJiQLbaeScOdImw3k4c1&#10;ltYP/EG3U6pEDuFYooY6pVBKGU1NDuPcB+KsffnOYcprV0nb4ZDDXSsLpZbSYcOZUGOgXU3m+9S7&#10;DOlV+MQ3sz8OJoz3/l29FFel9Ww6Pq9AJBrTv/nv+mBz/QJ+f8kD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6gzcMAAADbAAAADwAAAAAAAAAAAAAAAACYAgAAZHJzL2Rv&#10;d25yZXYueG1sUEsFBgAAAAAEAAQA9QAAAIgDAAAAAA==&#10;" path="m,l3598171,e" filled="f" fillcolor="black" strokecolor="silver" strokeweight=".24378mm">
                  <v:fill opacity="0"/>
                  <v:stroke miterlimit="10" joinstyle="miter" endcap="square"/>
                  <v:path o:connecttype="custom" o:connectlocs="0,0;35981,0" o:connectangles="0,0"/>
                </v:shape>
                <w10:anchorlock/>
              </v:group>
            </w:pict>
          </mc:Fallback>
        </mc:AlternateContent>
      </w:r>
    </w:p>
    <w:tbl>
      <w:tblPr>
        <w:tblW w:w="10448" w:type="dxa"/>
        <w:tblInd w:w="-2" w:type="dxa"/>
        <w:tblCellMar>
          <w:top w:w="20" w:type="dxa"/>
          <w:left w:w="0" w:type="dxa"/>
          <w:right w:w="9" w:type="dxa"/>
        </w:tblCellMar>
        <w:tblLook w:val="00A0" w:firstRow="1" w:lastRow="0" w:firstColumn="1" w:lastColumn="0" w:noHBand="0" w:noVBand="0"/>
      </w:tblPr>
      <w:tblGrid>
        <w:gridCol w:w="3248"/>
        <w:gridCol w:w="2502"/>
        <w:gridCol w:w="1285"/>
        <w:gridCol w:w="1078"/>
        <w:gridCol w:w="1520"/>
        <w:gridCol w:w="815"/>
      </w:tblGrid>
      <w:tr w:rsidR="00F24F3F">
        <w:trPr>
          <w:trHeight w:val="276"/>
        </w:trPr>
        <w:tc>
          <w:tcPr>
            <w:tcW w:w="3248" w:type="dxa"/>
            <w:tcBorders>
              <w:top w:val="nil"/>
              <w:left w:val="nil"/>
              <w:bottom w:val="nil"/>
              <w:right w:val="nil"/>
            </w:tcBorders>
            <w:shd w:val="clear" w:color="auto" w:fill="F0F0F0"/>
          </w:tcPr>
          <w:p w:rsidR="00F24F3F" w:rsidRDefault="00F24F3F" w:rsidP="00663B07">
            <w:pPr>
              <w:spacing w:after="0" w:line="259" w:lineRule="auto"/>
              <w:ind w:left="14" w:right="0" w:firstLine="0"/>
            </w:pPr>
            <w:r w:rsidRPr="00663B07">
              <w:rPr>
                <w:b/>
                <w:bCs/>
                <w:sz w:val="21"/>
                <w:szCs w:val="21"/>
              </w:rPr>
              <w:t>999</w:t>
            </w:r>
          </w:p>
        </w:tc>
        <w:tc>
          <w:tcPr>
            <w:tcW w:w="2502" w:type="dxa"/>
            <w:tcBorders>
              <w:top w:val="nil"/>
              <w:left w:val="nil"/>
              <w:bottom w:val="nil"/>
              <w:right w:val="nil"/>
            </w:tcBorders>
            <w:shd w:val="clear" w:color="auto" w:fill="F0F0F0"/>
          </w:tcPr>
          <w:p w:rsidR="00F24F3F" w:rsidRDefault="00F24F3F" w:rsidP="00663B07">
            <w:pPr>
              <w:spacing w:after="0" w:line="259" w:lineRule="auto"/>
              <w:ind w:left="484" w:right="0" w:firstLine="0"/>
            </w:pPr>
            <w:r w:rsidRPr="00663B07">
              <w:rPr>
                <w:b/>
                <w:bCs/>
                <w:sz w:val="21"/>
                <w:szCs w:val="21"/>
              </w:rPr>
              <w:t>14.000 m2</w:t>
            </w:r>
          </w:p>
        </w:tc>
        <w:tc>
          <w:tcPr>
            <w:tcW w:w="1285" w:type="dxa"/>
            <w:tcBorders>
              <w:top w:val="nil"/>
              <w:left w:val="nil"/>
              <w:bottom w:val="nil"/>
              <w:right w:val="nil"/>
            </w:tcBorders>
            <w:shd w:val="clear" w:color="auto" w:fill="F0F0F0"/>
          </w:tcPr>
          <w:p w:rsidR="00F24F3F" w:rsidRDefault="00F24F3F" w:rsidP="00663B07">
            <w:pPr>
              <w:spacing w:after="0" w:line="259" w:lineRule="auto"/>
              <w:ind w:left="0" w:right="0" w:firstLine="0"/>
            </w:pPr>
            <w:r w:rsidRPr="00663B07">
              <w:rPr>
                <w:sz w:val="21"/>
                <w:szCs w:val="21"/>
              </w:rPr>
              <w:t>550.00</w:t>
            </w:r>
          </w:p>
        </w:tc>
        <w:tc>
          <w:tcPr>
            <w:tcW w:w="1078" w:type="dxa"/>
            <w:tcBorders>
              <w:top w:val="nil"/>
              <w:left w:val="nil"/>
              <w:bottom w:val="nil"/>
              <w:right w:val="nil"/>
            </w:tcBorders>
            <w:shd w:val="clear" w:color="auto" w:fill="F0F0F0"/>
          </w:tcPr>
          <w:p w:rsidR="00F24F3F" w:rsidRDefault="00F24F3F" w:rsidP="00663B07">
            <w:pPr>
              <w:spacing w:after="0" w:line="259" w:lineRule="auto"/>
              <w:ind w:left="0" w:right="0" w:firstLine="0"/>
            </w:pPr>
            <w:r w:rsidRPr="00663B07">
              <w:rPr>
                <w:sz w:val="21"/>
                <w:szCs w:val="21"/>
              </w:rPr>
              <w:t xml:space="preserve"> </w:t>
            </w:r>
          </w:p>
        </w:tc>
        <w:tc>
          <w:tcPr>
            <w:tcW w:w="1520" w:type="dxa"/>
            <w:tcBorders>
              <w:top w:val="nil"/>
              <w:left w:val="nil"/>
              <w:bottom w:val="nil"/>
              <w:right w:val="nil"/>
            </w:tcBorders>
            <w:shd w:val="clear" w:color="auto" w:fill="F0F0F0"/>
          </w:tcPr>
          <w:p w:rsidR="00F24F3F" w:rsidRDefault="00F24F3F" w:rsidP="00663B07">
            <w:pPr>
              <w:spacing w:after="0" w:line="259" w:lineRule="auto"/>
              <w:ind w:left="0" w:right="0" w:firstLine="0"/>
            </w:pPr>
            <w:r w:rsidRPr="00663B07">
              <w:rPr>
                <w:sz w:val="21"/>
                <w:szCs w:val="21"/>
              </w:rPr>
              <w:t>550.00</w:t>
            </w:r>
          </w:p>
        </w:tc>
        <w:tc>
          <w:tcPr>
            <w:tcW w:w="815" w:type="dxa"/>
            <w:tcBorders>
              <w:top w:val="nil"/>
              <w:left w:val="nil"/>
              <w:bottom w:val="nil"/>
              <w:right w:val="nil"/>
            </w:tcBorders>
            <w:shd w:val="clear" w:color="auto" w:fill="F0F0F0"/>
          </w:tcPr>
          <w:p w:rsidR="00F24F3F" w:rsidRDefault="00F24F3F" w:rsidP="00663B07">
            <w:pPr>
              <w:spacing w:after="0" w:line="259" w:lineRule="auto"/>
              <w:ind w:left="0" w:right="0" w:firstLine="0"/>
              <w:jc w:val="both"/>
            </w:pPr>
            <w:r w:rsidRPr="00663B07">
              <w:rPr>
                <w:b/>
                <w:bCs/>
                <w:sz w:val="21"/>
                <w:szCs w:val="21"/>
              </w:rPr>
              <w:t>7 700.00</w:t>
            </w:r>
          </w:p>
        </w:tc>
      </w:tr>
    </w:tbl>
    <w:p w:rsidR="00F24F3F" w:rsidRDefault="00F24F3F">
      <w:pPr>
        <w:tabs>
          <w:tab w:val="center" w:pos="7474"/>
        </w:tabs>
        <w:spacing w:after="0" w:line="259" w:lineRule="auto"/>
        <w:ind w:left="-15" w:right="0" w:firstLine="0"/>
      </w:pPr>
      <w:r>
        <w:rPr>
          <w:sz w:val="21"/>
          <w:szCs w:val="21"/>
        </w:rPr>
        <w:t xml:space="preserve"> </w:t>
      </w:r>
      <w:r>
        <w:rPr>
          <w:sz w:val="21"/>
          <w:szCs w:val="21"/>
        </w:rPr>
        <w:tab/>
        <w:t>Montáž hliníkových otvorových výplní (konstrukční montáž)</w:t>
      </w:r>
    </w:p>
    <w:p w:rsidR="00F24F3F" w:rsidRDefault="00916265">
      <w:pPr>
        <w:spacing w:after="35" w:line="259" w:lineRule="auto"/>
        <w:ind w:left="-7" w:right="0" w:firstLine="0"/>
      </w:pPr>
      <w:r>
        <w:rPr>
          <w:noProof/>
          <w:sz w:val="22"/>
          <w:szCs w:val="22"/>
        </w:rPr>
        <mc:AlternateContent>
          <mc:Choice Requires="wpg">
            <w:drawing>
              <wp:inline distT="0" distB="0" distL="0" distR="0">
                <wp:extent cx="6625590" cy="8890"/>
                <wp:effectExtent l="8255" t="6350" r="5080" b="3810"/>
                <wp:docPr id="7" name="Group 10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5590" cy="8890"/>
                          <a:chOff x="0" y="0"/>
                          <a:chExt cx="66259" cy="87"/>
                        </a:xfrm>
                      </wpg:grpSpPr>
                      <wps:wsp>
                        <wps:cNvPr id="8" name="Shape 277"/>
                        <wps:cNvSpPr>
                          <a:spLocks noChangeArrowheads="1"/>
                        </wps:cNvSpPr>
                        <wps:spPr bwMode="auto">
                          <a:xfrm>
                            <a:off x="0" y="0"/>
                            <a:ext cx="30014" cy="0"/>
                          </a:xfrm>
                          <a:custGeom>
                            <a:avLst/>
                            <a:gdLst>
                              <a:gd name="T0" fmla="*/ 0 w 3001401"/>
                              <a:gd name="T1" fmla="*/ 3001401 w 3001401"/>
                            </a:gdLst>
                            <a:ahLst/>
                            <a:cxnLst>
                              <a:cxn ang="0">
                                <a:pos x="T0" y="0"/>
                              </a:cxn>
                              <a:cxn ang="0">
                                <a:pos x="T1" y="0"/>
                              </a:cxn>
                            </a:cxnLst>
                            <a:rect l="0" t="0" r="r" b="b"/>
                            <a:pathLst>
                              <a:path w="3001401">
                                <a:moveTo>
                                  <a:pt x="0" y="0"/>
                                </a:moveTo>
                                <a:lnTo>
                                  <a:pt x="3001401" y="0"/>
                                </a:lnTo>
                              </a:path>
                            </a:pathLst>
                          </a:custGeom>
                          <a:noFill/>
                          <a:ln w="8776" cap="sq">
                            <a:solidFill>
                              <a:srgbClr val="C0C0C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9" name="Shape 278"/>
                        <wps:cNvSpPr>
                          <a:spLocks noChangeArrowheads="1"/>
                        </wps:cNvSpPr>
                        <wps:spPr bwMode="auto">
                          <a:xfrm>
                            <a:off x="30277" y="0"/>
                            <a:ext cx="35981" cy="0"/>
                          </a:xfrm>
                          <a:custGeom>
                            <a:avLst/>
                            <a:gdLst>
                              <a:gd name="T0" fmla="*/ 0 w 3598171"/>
                              <a:gd name="T1" fmla="*/ 3598171 w 3598171"/>
                            </a:gdLst>
                            <a:ahLst/>
                            <a:cxnLst>
                              <a:cxn ang="0">
                                <a:pos x="T0" y="0"/>
                              </a:cxn>
                              <a:cxn ang="0">
                                <a:pos x="T1" y="0"/>
                              </a:cxn>
                            </a:cxnLst>
                            <a:rect l="0" t="0" r="r" b="b"/>
                            <a:pathLst>
                              <a:path w="3598171">
                                <a:moveTo>
                                  <a:pt x="0" y="0"/>
                                </a:moveTo>
                                <a:lnTo>
                                  <a:pt x="3598171" y="0"/>
                                </a:lnTo>
                              </a:path>
                            </a:pathLst>
                          </a:custGeom>
                          <a:noFill/>
                          <a:ln w="8776" cap="sq">
                            <a:solidFill>
                              <a:srgbClr val="C0C0C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w14:anchorId="07430622" id="Group 10291" o:spid="_x0000_s1026" style="width:521.7pt;height:.7pt;mso-position-horizontal-relative:char;mso-position-vertical-relative:line" coordsize="6625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">
                <v:shape id="Shape 277" o:spid="_x0000_s1027" style="position:absolute;width:30014;height:0;visibility:visible;mso-wrap-style:square;v-text-anchor:top" coordsize="30014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B+b8A&#10;AADaAAAADwAAAGRycy9kb3ducmV2LnhtbERPTYvCMBC9C/6HMMJeRFO7IFKNIoLgzdVdD3sbm7Ep&#10;NpOSxFr/vTks7PHxvleb3jaiIx9qxwpm0wwEcel0zZWCn+/9ZAEiRGSNjWNS8KIAm/VwsMJCuyef&#10;qDvHSqQQDgUqMDG2hZShNGQxTF1LnLib8xZjgr6S2uMzhdtG5lk2lxZrTg0GW9oZKu/nh1Ww/5qP&#10;c3/ZHn9t233mzcsvLuaq1Meo3y5BROrjv/jPfdAK0tZ0Jd0AuX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v8H5vwAAANoAAAAPAAAAAAAAAAAAAAAAAJgCAABkcnMvZG93bnJl&#10;di54bWxQSwUGAAAAAAQABAD1AAAAhAMAAAAA&#10;" path="m,l3001401,e" filled="f" fillcolor="black" strokecolor="silver" strokeweight=".24378mm">
                  <v:fill opacity="0"/>
                  <v:stroke miterlimit="10" joinstyle="miter" endcap="square"/>
                  <v:path o:connecttype="custom" o:connectlocs="0,0;30014,0" o:connectangles="0,0"/>
                </v:shape>
                <v:shape id="Shape 278" o:spid="_x0000_s1028" style="position:absolute;left:30277;width:35981;height:0;visibility:visible;mso-wrap-style:square;v-text-anchor:top" coordsize="35981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7UGsEA&#10;AADaAAAADwAAAGRycy9kb3ducmV2LnhtbESPzWoCMRSF9wXfIVzBXU10Ie1oFNEKQgultu4vyXVm&#10;cHKTTjLO+PZNodDl4fx8nNVmcI24URtrzxpmUwWC2Hhbc6nh6/Pw+AQiJmSLjWfScKcIm/XoYYWF&#10;9T1/0O2USpFHOBaooUopFFJGU5HDOPWBOHsX3zpMWbaltC32edw1cq7UQjqsORMqDLSryFxPncuQ&#10;ToUzvpn9a2/CcO/e1cv8W2k9GQ/bJYhEQ/oP/7WPVsMz/F7JN0C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e1BrBAAAA2gAAAA8AAAAAAAAAAAAAAAAAmAIAAGRycy9kb3du&#10;cmV2LnhtbFBLBQYAAAAABAAEAPUAAACGAwAAAAA=&#10;" path="m,l3598171,e" filled="f" fillcolor="black" strokecolor="silver" strokeweight=".24378mm">
                  <v:fill opacity="0"/>
                  <v:stroke miterlimit="10" joinstyle="miter" endcap="square"/>
                  <v:path o:connecttype="custom" o:connectlocs="0,0;35981,0" o:connectangles="0,0"/>
                </v:shape>
                <w10:anchorlock/>
              </v:group>
            </w:pict>
          </mc:Fallback>
        </mc:AlternateContent>
      </w:r>
    </w:p>
    <w:tbl>
      <w:tblPr>
        <w:tblW w:w="10448" w:type="dxa"/>
        <w:tblInd w:w="-2" w:type="dxa"/>
        <w:tblCellMar>
          <w:top w:w="20" w:type="dxa"/>
          <w:left w:w="0" w:type="dxa"/>
          <w:right w:w="9" w:type="dxa"/>
        </w:tblCellMar>
        <w:tblLook w:val="00A0" w:firstRow="1" w:lastRow="0" w:firstColumn="1" w:lastColumn="0" w:noHBand="0" w:noVBand="0"/>
      </w:tblPr>
      <w:tblGrid>
        <w:gridCol w:w="3247"/>
        <w:gridCol w:w="2502"/>
        <w:gridCol w:w="4699"/>
      </w:tblGrid>
      <w:tr w:rsidR="00F24F3F">
        <w:trPr>
          <w:trHeight w:val="276"/>
        </w:trPr>
        <w:tc>
          <w:tcPr>
            <w:tcW w:w="3248" w:type="dxa"/>
            <w:tcBorders>
              <w:top w:val="nil"/>
              <w:left w:val="nil"/>
              <w:bottom w:val="nil"/>
              <w:right w:val="nil"/>
            </w:tcBorders>
            <w:shd w:val="clear" w:color="auto" w:fill="F0F0F0"/>
          </w:tcPr>
          <w:p w:rsidR="00F24F3F" w:rsidRDefault="00F24F3F" w:rsidP="00663B07">
            <w:pPr>
              <w:spacing w:after="0" w:line="259" w:lineRule="auto"/>
              <w:ind w:left="14" w:right="0" w:firstLine="0"/>
            </w:pPr>
            <w:r w:rsidRPr="00663B07">
              <w:rPr>
                <w:b/>
                <w:bCs/>
                <w:sz w:val="21"/>
                <w:szCs w:val="21"/>
              </w:rPr>
              <w:t>999</w:t>
            </w:r>
          </w:p>
        </w:tc>
        <w:tc>
          <w:tcPr>
            <w:tcW w:w="2502" w:type="dxa"/>
            <w:tcBorders>
              <w:top w:val="nil"/>
              <w:left w:val="nil"/>
              <w:bottom w:val="nil"/>
              <w:right w:val="nil"/>
            </w:tcBorders>
            <w:shd w:val="clear" w:color="auto" w:fill="F0F0F0"/>
          </w:tcPr>
          <w:p w:rsidR="00F24F3F" w:rsidRDefault="00F24F3F" w:rsidP="00663B07">
            <w:pPr>
              <w:spacing w:after="0" w:line="259" w:lineRule="auto"/>
              <w:ind w:left="484" w:right="0" w:firstLine="0"/>
            </w:pPr>
            <w:r w:rsidRPr="00663B07">
              <w:rPr>
                <w:b/>
                <w:bCs/>
                <w:sz w:val="21"/>
                <w:szCs w:val="21"/>
              </w:rPr>
              <w:t>15.000 bm</w:t>
            </w:r>
          </w:p>
        </w:tc>
        <w:tc>
          <w:tcPr>
            <w:tcW w:w="4699" w:type="dxa"/>
            <w:tcBorders>
              <w:top w:val="nil"/>
              <w:left w:val="nil"/>
              <w:bottom w:val="nil"/>
              <w:right w:val="nil"/>
            </w:tcBorders>
            <w:shd w:val="clear" w:color="auto" w:fill="F0F0F0"/>
          </w:tcPr>
          <w:p w:rsidR="00F24F3F" w:rsidRDefault="00F24F3F" w:rsidP="00663B07">
            <w:pPr>
              <w:tabs>
                <w:tab w:val="center" w:pos="1285"/>
                <w:tab w:val="center" w:pos="2680"/>
                <w:tab w:val="right" w:pos="4690"/>
              </w:tabs>
              <w:spacing w:after="0" w:line="259" w:lineRule="auto"/>
              <w:ind w:left="0" w:right="0" w:firstLine="0"/>
            </w:pPr>
            <w:r w:rsidRPr="00663B07">
              <w:rPr>
                <w:sz w:val="21"/>
                <w:szCs w:val="21"/>
              </w:rPr>
              <w:t>210.00</w:t>
            </w:r>
            <w:r w:rsidRPr="00663B07">
              <w:rPr>
                <w:sz w:val="21"/>
                <w:szCs w:val="21"/>
              </w:rPr>
              <w:tab/>
              <w:t xml:space="preserve"> </w:t>
            </w:r>
            <w:r w:rsidRPr="00663B07">
              <w:rPr>
                <w:sz w:val="21"/>
                <w:szCs w:val="21"/>
              </w:rPr>
              <w:tab/>
              <w:t>210.00</w:t>
            </w:r>
            <w:r w:rsidRPr="00663B07">
              <w:rPr>
                <w:sz w:val="21"/>
                <w:szCs w:val="21"/>
              </w:rPr>
              <w:tab/>
            </w:r>
            <w:r w:rsidRPr="00663B07">
              <w:rPr>
                <w:b/>
                <w:bCs/>
                <w:sz w:val="21"/>
                <w:szCs w:val="21"/>
              </w:rPr>
              <w:t>3 150.00</w:t>
            </w:r>
          </w:p>
        </w:tc>
      </w:tr>
    </w:tbl>
    <w:p w:rsidR="00F24F3F" w:rsidRDefault="00F24F3F">
      <w:pPr>
        <w:spacing w:after="0" w:line="259" w:lineRule="auto"/>
        <w:ind w:left="10" w:right="133" w:hanging="10"/>
        <w:jc w:val="right"/>
      </w:pPr>
      <w:r>
        <w:rPr>
          <w:sz w:val="21"/>
          <w:szCs w:val="21"/>
        </w:rPr>
        <w:t>Zednické začištění - po klasických otvorových výplní (zvenku</w:t>
      </w:r>
    </w:p>
    <w:p w:rsidR="00F24F3F" w:rsidRDefault="00F24F3F">
      <w:pPr>
        <w:spacing w:after="0" w:line="259" w:lineRule="auto"/>
        <w:ind w:left="0" w:right="0" w:firstLine="0"/>
      </w:pPr>
      <w:r>
        <w:rPr>
          <w:sz w:val="21"/>
          <w:szCs w:val="21"/>
        </w:rPr>
        <w:t xml:space="preserve"> </w:t>
      </w:r>
    </w:p>
    <w:p w:rsidR="00F24F3F" w:rsidRDefault="00F24F3F">
      <w:pPr>
        <w:spacing w:after="0" w:line="259" w:lineRule="auto"/>
        <w:ind w:left="1128" w:right="0" w:hanging="10"/>
        <w:jc w:val="center"/>
      </w:pPr>
      <w:r>
        <w:rPr>
          <w:sz w:val="21"/>
          <w:szCs w:val="21"/>
        </w:rPr>
        <w:t>i zevnitř) bez APU lišty</w:t>
      </w:r>
    </w:p>
    <w:p w:rsidR="00F24F3F" w:rsidRDefault="00916265">
      <w:pPr>
        <w:spacing w:after="35" w:line="259" w:lineRule="auto"/>
        <w:ind w:left="-7" w:right="0" w:firstLine="0"/>
      </w:pPr>
      <w:r>
        <w:rPr>
          <w:noProof/>
          <w:sz w:val="22"/>
          <w:szCs w:val="22"/>
        </w:rPr>
        <mc:AlternateContent>
          <mc:Choice Requires="wpg">
            <w:drawing>
              <wp:inline distT="0" distB="0" distL="0" distR="0">
                <wp:extent cx="6625590" cy="8890"/>
                <wp:effectExtent l="8255" t="5080" r="5080" b="5080"/>
                <wp:docPr id="4" name="Group 10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5590" cy="8890"/>
                          <a:chOff x="0" y="0"/>
                          <a:chExt cx="66259" cy="87"/>
                        </a:xfrm>
                      </wpg:grpSpPr>
                      <wps:wsp>
                        <wps:cNvPr id="5" name="Shape 279"/>
                        <wps:cNvSpPr>
                          <a:spLocks noChangeArrowheads="1"/>
                        </wps:cNvSpPr>
                        <wps:spPr bwMode="auto">
                          <a:xfrm>
                            <a:off x="0" y="0"/>
                            <a:ext cx="30014" cy="0"/>
                          </a:xfrm>
                          <a:custGeom>
                            <a:avLst/>
                            <a:gdLst>
                              <a:gd name="T0" fmla="*/ 0 w 3001401"/>
                              <a:gd name="T1" fmla="*/ 3001401 w 3001401"/>
                            </a:gdLst>
                            <a:ahLst/>
                            <a:cxnLst>
                              <a:cxn ang="0">
                                <a:pos x="T0" y="0"/>
                              </a:cxn>
                              <a:cxn ang="0">
                                <a:pos x="T1" y="0"/>
                              </a:cxn>
                            </a:cxnLst>
                            <a:rect l="0" t="0" r="r" b="b"/>
                            <a:pathLst>
                              <a:path w="3001401">
                                <a:moveTo>
                                  <a:pt x="0" y="0"/>
                                </a:moveTo>
                                <a:lnTo>
                                  <a:pt x="3001401" y="0"/>
                                </a:lnTo>
                              </a:path>
                            </a:pathLst>
                          </a:custGeom>
                          <a:noFill/>
                          <a:ln w="8776" cap="sq">
                            <a:solidFill>
                              <a:srgbClr val="C0C0C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6" name="Shape 280"/>
                        <wps:cNvSpPr>
                          <a:spLocks noChangeArrowheads="1"/>
                        </wps:cNvSpPr>
                        <wps:spPr bwMode="auto">
                          <a:xfrm>
                            <a:off x="30277" y="0"/>
                            <a:ext cx="35981" cy="0"/>
                          </a:xfrm>
                          <a:custGeom>
                            <a:avLst/>
                            <a:gdLst>
                              <a:gd name="T0" fmla="*/ 0 w 3598171"/>
                              <a:gd name="T1" fmla="*/ 3598171 w 3598171"/>
                            </a:gdLst>
                            <a:ahLst/>
                            <a:cxnLst>
                              <a:cxn ang="0">
                                <a:pos x="T0" y="0"/>
                              </a:cxn>
                              <a:cxn ang="0">
                                <a:pos x="T1" y="0"/>
                              </a:cxn>
                            </a:cxnLst>
                            <a:rect l="0" t="0" r="r" b="b"/>
                            <a:pathLst>
                              <a:path w="3598171">
                                <a:moveTo>
                                  <a:pt x="0" y="0"/>
                                </a:moveTo>
                                <a:lnTo>
                                  <a:pt x="3598171" y="0"/>
                                </a:lnTo>
                              </a:path>
                            </a:pathLst>
                          </a:custGeom>
                          <a:noFill/>
                          <a:ln w="8776" cap="sq">
                            <a:solidFill>
                              <a:srgbClr val="C0C0C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w14:anchorId="579CE8E0" id="Group 10292" o:spid="_x0000_s1026" style="width:521.7pt;height:.7pt;mso-position-horizontal-relative:char;mso-position-vertical-relative:line" coordsize="6625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">
                <v:shape id="Shape 279" o:spid="_x0000_s1027" style="position:absolute;width:30014;height:0;visibility:visible;mso-wrap-style:square;v-text-anchor:top" coordsize="30014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5uZ8MA&#10;AADaAAAADwAAAGRycy9kb3ducmV2LnhtbESPT2sCMRTE7wW/Q3hCL6VmXanIahQRBG+1/jn09ty8&#10;bpZuXpYkruu3N0Khx2FmfsMsVr1tREc+1I4VjEcZCOLS6ZorBafj9n0GIkRkjY1jUnCnAKvl4GWB&#10;hXY3/qLuECuRIBwKVGBibAspQ2nIYhi5ljh5P85bjEn6SmqPtwS3jcyzbCot1pwWDLa0MVT+Hq5W&#10;wXY/fcv9ef35bdtukjd3Pzubi1Kvw349BxGpj//hv/ZOK/iA55V0A+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5uZ8MAAADaAAAADwAAAAAAAAAAAAAAAACYAgAAZHJzL2Rv&#10;d25yZXYueG1sUEsFBgAAAAAEAAQA9QAAAIgDAAAAAA==&#10;" path="m,l3001401,e" filled="f" fillcolor="black" strokecolor="silver" strokeweight=".24378mm">
                  <v:fill opacity="0"/>
                  <v:stroke miterlimit="10" joinstyle="miter" endcap="square"/>
                  <v:path o:connecttype="custom" o:connectlocs="0,0;30014,0" o:connectangles="0,0"/>
                </v:shape>
                <v:shape id="Shape 280" o:spid="_x0000_s1028" style="position:absolute;left:30277;width:35981;height:0;visibility:visible;mso-wrap-style:square;v-text-anchor:top" coordsize="35981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FAaMAA&#10;AADaAAAADwAAAGRycy9kb3ducmV2LnhtbESPzWoCMRSF9wXfIVyhu5roQsrUKKIWChWKtt1fktuZ&#10;oZObOMk449sbQXB5OD8fZ7EaXCPO1Mbas4bpRIEgNt7WXGr4+X5/eQURE7LFxjNpuFCE1XL0tMDC&#10;+p4PdD6mUuQRjgVqqFIKhZTRVOQwTnwgzt6fbx2mLNtS2hb7PO4aOVNqLh3WnAkVBtpUZP6PncuQ&#10;ToVf3JvtZ2/CcOm+1G52Ulo/j4f1G4hEQ3qE7+0Pq2EOtyv5Bsjl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QFAaMAAAADaAAAADwAAAAAAAAAAAAAAAACYAgAAZHJzL2Rvd25y&#10;ZXYueG1sUEsFBgAAAAAEAAQA9QAAAIUDAAAAAA==&#10;" path="m,l3598171,e" filled="f" fillcolor="black" strokecolor="silver" strokeweight=".24378mm">
                  <v:fill opacity="0"/>
                  <v:stroke miterlimit="10" joinstyle="miter" endcap="square"/>
                  <v:path o:connecttype="custom" o:connectlocs="0,0;35981,0" o:connectangles="0,0"/>
                </v:shape>
                <w10:anchorlock/>
              </v:group>
            </w:pict>
          </mc:Fallback>
        </mc:AlternateContent>
      </w:r>
    </w:p>
    <w:tbl>
      <w:tblPr>
        <w:tblW w:w="10448" w:type="dxa"/>
        <w:tblInd w:w="-2" w:type="dxa"/>
        <w:tblCellMar>
          <w:top w:w="20" w:type="dxa"/>
          <w:left w:w="0" w:type="dxa"/>
          <w:right w:w="9" w:type="dxa"/>
        </w:tblCellMar>
        <w:tblLook w:val="00A0" w:firstRow="1" w:lastRow="0" w:firstColumn="1" w:lastColumn="0" w:noHBand="0" w:noVBand="0"/>
      </w:tblPr>
      <w:tblGrid>
        <w:gridCol w:w="3248"/>
        <w:gridCol w:w="2336"/>
        <w:gridCol w:w="1451"/>
        <w:gridCol w:w="912"/>
        <w:gridCol w:w="1686"/>
        <w:gridCol w:w="815"/>
      </w:tblGrid>
      <w:tr w:rsidR="00F24F3F">
        <w:trPr>
          <w:trHeight w:val="276"/>
        </w:trPr>
        <w:tc>
          <w:tcPr>
            <w:tcW w:w="3248" w:type="dxa"/>
            <w:tcBorders>
              <w:top w:val="nil"/>
              <w:left w:val="nil"/>
              <w:bottom w:val="nil"/>
              <w:right w:val="nil"/>
            </w:tcBorders>
            <w:shd w:val="clear" w:color="auto" w:fill="F0F0F0"/>
          </w:tcPr>
          <w:p w:rsidR="00F24F3F" w:rsidRDefault="00F24F3F" w:rsidP="00663B07">
            <w:pPr>
              <w:spacing w:after="0" w:line="259" w:lineRule="auto"/>
              <w:ind w:left="14" w:right="0" w:firstLine="0"/>
            </w:pPr>
            <w:r w:rsidRPr="00663B07">
              <w:rPr>
                <w:b/>
                <w:bCs/>
                <w:sz w:val="21"/>
                <w:szCs w:val="21"/>
              </w:rPr>
              <w:t>999</w:t>
            </w:r>
          </w:p>
        </w:tc>
        <w:tc>
          <w:tcPr>
            <w:tcW w:w="2336" w:type="dxa"/>
            <w:tcBorders>
              <w:top w:val="nil"/>
              <w:left w:val="nil"/>
              <w:bottom w:val="nil"/>
              <w:right w:val="nil"/>
            </w:tcBorders>
            <w:shd w:val="clear" w:color="auto" w:fill="F0F0F0"/>
          </w:tcPr>
          <w:p w:rsidR="00F24F3F" w:rsidRDefault="00F24F3F" w:rsidP="00663B07">
            <w:pPr>
              <w:spacing w:after="0" w:line="259" w:lineRule="auto"/>
              <w:ind w:left="0" w:right="166" w:firstLine="0"/>
              <w:jc w:val="center"/>
            </w:pPr>
            <w:r w:rsidRPr="00663B07">
              <w:rPr>
                <w:b/>
                <w:bCs/>
                <w:sz w:val="21"/>
                <w:szCs w:val="21"/>
              </w:rPr>
              <w:t>1.000 ks</w:t>
            </w:r>
          </w:p>
        </w:tc>
        <w:tc>
          <w:tcPr>
            <w:tcW w:w="1451" w:type="dxa"/>
            <w:tcBorders>
              <w:top w:val="nil"/>
              <w:left w:val="nil"/>
              <w:bottom w:val="nil"/>
              <w:right w:val="nil"/>
            </w:tcBorders>
            <w:shd w:val="clear" w:color="auto" w:fill="F0F0F0"/>
          </w:tcPr>
          <w:p w:rsidR="00F24F3F" w:rsidRDefault="00F24F3F" w:rsidP="00663B07">
            <w:pPr>
              <w:spacing w:after="0" w:line="259" w:lineRule="auto"/>
              <w:ind w:left="0" w:right="0" w:firstLine="0"/>
            </w:pPr>
            <w:r w:rsidRPr="00663B07">
              <w:rPr>
                <w:sz w:val="21"/>
                <w:szCs w:val="21"/>
              </w:rPr>
              <w:t>1 800.00</w:t>
            </w:r>
          </w:p>
        </w:tc>
        <w:tc>
          <w:tcPr>
            <w:tcW w:w="912" w:type="dxa"/>
            <w:tcBorders>
              <w:top w:val="nil"/>
              <w:left w:val="nil"/>
              <w:bottom w:val="nil"/>
              <w:right w:val="nil"/>
            </w:tcBorders>
            <w:shd w:val="clear" w:color="auto" w:fill="F0F0F0"/>
          </w:tcPr>
          <w:p w:rsidR="00F24F3F" w:rsidRDefault="00F24F3F" w:rsidP="00663B07">
            <w:pPr>
              <w:spacing w:after="0" w:line="259" w:lineRule="auto"/>
              <w:ind w:left="0" w:right="0" w:firstLine="0"/>
            </w:pPr>
            <w:r w:rsidRPr="00663B07">
              <w:rPr>
                <w:sz w:val="21"/>
                <w:szCs w:val="21"/>
              </w:rPr>
              <w:t xml:space="preserve"> </w:t>
            </w:r>
          </w:p>
        </w:tc>
        <w:tc>
          <w:tcPr>
            <w:tcW w:w="1686" w:type="dxa"/>
            <w:tcBorders>
              <w:top w:val="nil"/>
              <w:left w:val="nil"/>
              <w:bottom w:val="nil"/>
              <w:right w:val="nil"/>
            </w:tcBorders>
            <w:shd w:val="clear" w:color="auto" w:fill="F0F0F0"/>
          </w:tcPr>
          <w:p w:rsidR="00F24F3F" w:rsidRDefault="00F24F3F" w:rsidP="00663B07">
            <w:pPr>
              <w:spacing w:after="0" w:line="259" w:lineRule="auto"/>
              <w:ind w:left="0" w:right="0" w:firstLine="0"/>
            </w:pPr>
            <w:r w:rsidRPr="00663B07">
              <w:rPr>
                <w:sz w:val="21"/>
                <w:szCs w:val="21"/>
              </w:rPr>
              <w:t>1 800.00</w:t>
            </w:r>
          </w:p>
        </w:tc>
        <w:tc>
          <w:tcPr>
            <w:tcW w:w="815" w:type="dxa"/>
            <w:tcBorders>
              <w:top w:val="nil"/>
              <w:left w:val="nil"/>
              <w:bottom w:val="nil"/>
              <w:right w:val="nil"/>
            </w:tcBorders>
            <w:shd w:val="clear" w:color="auto" w:fill="F0F0F0"/>
          </w:tcPr>
          <w:p w:rsidR="00F24F3F" w:rsidRDefault="00F24F3F" w:rsidP="00663B07">
            <w:pPr>
              <w:spacing w:after="0" w:line="259" w:lineRule="auto"/>
              <w:ind w:left="0" w:right="0" w:firstLine="0"/>
              <w:jc w:val="both"/>
            </w:pPr>
            <w:r w:rsidRPr="00663B07">
              <w:rPr>
                <w:b/>
                <w:bCs/>
                <w:sz w:val="21"/>
                <w:szCs w:val="21"/>
              </w:rPr>
              <w:t>1 800.00</w:t>
            </w:r>
          </w:p>
        </w:tc>
      </w:tr>
    </w:tbl>
    <w:p w:rsidR="00F24F3F" w:rsidRDefault="00F24F3F">
      <w:pPr>
        <w:tabs>
          <w:tab w:val="center" w:pos="5632"/>
        </w:tabs>
        <w:spacing w:after="0" w:line="259" w:lineRule="auto"/>
        <w:ind w:left="-15" w:right="0" w:firstLine="0"/>
      </w:pPr>
      <w:r>
        <w:rPr>
          <w:sz w:val="21"/>
          <w:szCs w:val="21"/>
        </w:rPr>
        <w:t xml:space="preserve"> </w:t>
      </w:r>
      <w:r>
        <w:rPr>
          <w:sz w:val="21"/>
          <w:szCs w:val="21"/>
        </w:rPr>
        <w:tab/>
        <w:t>Doprava k montáži</w:t>
      </w:r>
    </w:p>
    <w:p w:rsidR="00F24F3F" w:rsidRDefault="00916265">
      <w:pPr>
        <w:spacing w:after="35" w:line="259" w:lineRule="auto"/>
        <w:ind w:left="-7" w:right="0" w:firstLine="0"/>
      </w:pPr>
      <w:r>
        <w:rPr>
          <w:noProof/>
          <w:sz w:val="22"/>
          <w:szCs w:val="22"/>
        </w:rPr>
        <mc:AlternateContent>
          <mc:Choice Requires="wpg">
            <w:drawing>
              <wp:inline distT="0" distB="0" distL="0" distR="0">
                <wp:extent cx="6625590" cy="8890"/>
                <wp:effectExtent l="8255" t="9525" r="5080" b="635"/>
                <wp:docPr id="1" name="Group 10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5590" cy="8890"/>
                          <a:chOff x="0" y="0"/>
                          <a:chExt cx="66259" cy="87"/>
                        </a:xfrm>
                      </wpg:grpSpPr>
                      <wps:wsp>
                        <wps:cNvPr id="2" name="Shape 281"/>
                        <wps:cNvSpPr>
                          <a:spLocks noChangeArrowheads="1"/>
                        </wps:cNvSpPr>
                        <wps:spPr bwMode="auto">
                          <a:xfrm>
                            <a:off x="0" y="0"/>
                            <a:ext cx="30014" cy="0"/>
                          </a:xfrm>
                          <a:custGeom>
                            <a:avLst/>
                            <a:gdLst>
                              <a:gd name="T0" fmla="*/ 0 w 3001401"/>
                              <a:gd name="T1" fmla="*/ 3001401 w 3001401"/>
                            </a:gdLst>
                            <a:ahLst/>
                            <a:cxnLst>
                              <a:cxn ang="0">
                                <a:pos x="T0" y="0"/>
                              </a:cxn>
                              <a:cxn ang="0">
                                <a:pos x="T1" y="0"/>
                              </a:cxn>
                            </a:cxnLst>
                            <a:rect l="0" t="0" r="r" b="b"/>
                            <a:pathLst>
                              <a:path w="3001401">
                                <a:moveTo>
                                  <a:pt x="0" y="0"/>
                                </a:moveTo>
                                <a:lnTo>
                                  <a:pt x="3001401" y="0"/>
                                </a:lnTo>
                              </a:path>
                            </a:pathLst>
                          </a:custGeom>
                          <a:noFill/>
                          <a:ln w="8776" cap="sq">
                            <a:solidFill>
                              <a:srgbClr val="C0C0C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3" name="Shape 282"/>
                        <wps:cNvSpPr>
                          <a:spLocks noChangeArrowheads="1"/>
                        </wps:cNvSpPr>
                        <wps:spPr bwMode="auto">
                          <a:xfrm>
                            <a:off x="30277" y="0"/>
                            <a:ext cx="35981" cy="0"/>
                          </a:xfrm>
                          <a:custGeom>
                            <a:avLst/>
                            <a:gdLst>
                              <a:gd name="T0" fmla="*/ 0 w 3598171"/>
                              <a:gd name="T1" fmla="*/ 3598171 w 3598171"/>
                            </a:gdLst>
                            <a:ahLst/>
                            <a:cxnLst>
                              <a:cxn ang="0">
                                <a:pos x="T0" y="0"/>
                              </a:cxn>
                              <a:cxn ang="0">
                                <a:pos x="T1" y="0"/>
                              </a:cxn>
                            </a:cxnLst>
                            <a:rect l="0" t="0" r="r" b="b"/>
                            <a:pathLst>
                              <a:path w="3598171">
                                <a:moveTo>
                                  <a:pt x="0" y="0"/>
                                </a:moveTo>
                                <a:lnTo>
                                  <a:pt x="3598171" y="0"/>
                                </a:lnTo>
                              </a:path>
                            </a:pathLst>
                          </a:custGeom>
                          <a:noFill/>
                          <a:ln w="8776" cap="sq">
                            <a:solidFill>
                              <a:srgbClr val="C0C0C0"/>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w14:anchorId="4B404691" id="Group 10293" o:spid="_x0000_s1026" style="width:521.7pt;height:.7pt;mso-position-horizontal-relative:char;mso-position-vertical-relative:line" coordsize="6625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">
                <v:shape id="Shape 281" o:spid="_x0000_s1027" style="position:absolute;width:30014;height:0;visibility:visible;mso-wrap-style:square;v-text-anchor:top" coordsize="30014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f2E8IA&#10;AADaAAAADwAAAGRycy9kb3ducmV2LnhtbESPQWsCMRSE7wX/Q3iCl6JZtyCyGkUEoTet1YO35+a5&#10;Wdy8LEm6rv/eFAo9DjPzDbNc97YRHflQO1YwnWQgiEuna64UnL534zmIEJE1No5JwZMCrFeDtyUW&#10;2j34i7pjrESCcChQgYmxLaQMpSGLYeJa4uTdnLcYk/SV1B4fCW4bmWfZTFqsOS0YbGlrqLwff6yC&#10;3WH2nvvzZn+xbfeRN08/P5urUqNhv1mAiNTH//Bf+1MryOH3SroB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V/YTwgAAANoAAAAPAAAAAAAAAAAAAAAAAJgCAABkcnMvZG93&#10;bnJldi54bWxQSwUGAAAAAAQABAD1AAAAhwMAAAAA&#10;" path="m,l3001401,e" filled="f" fillcolor="black" strokecolor="silver" strokeweight=".24378mm">
                  <v:fill opacity="0"/>
                  <v:stroke miterlimit="10" joinstyle="miter" endcap="square"/>
                  <v:path o:connecttype="custom" o:connectlocs="0,0;30014,0" o:connectangles="0,0"/>
                </v:shape>
                <v:shape id="Shape 282" o:spid="_x0000_s1028" style="position:absolute;left:30277;width:35981;height:0;visibility:visible;mso-wrap-style:square;v-text-anchor:top" coordsize="35981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j8MEA&#10;AADaAAAADwAAAGRycy9kb3ducmV2LnhtbESPX2vCMBTF3wd+h3AF32aiwhjVKKIThA3G3Hy/JNe2&#10;2NxkTWrrt18Ggz0ezp8fZ7UZXCNu1Mbas4bZVIEgNt7WXGr4+jw8PoOICdli45k03CnCZj16WGFh&#10;fc8fdDulUuQRjgVqqFIKhZTRVOQwTn0gzt7Ftw5Tlm0pbYt9HneNnCv1JB3WnAkVBtpVZK6nzmVI&#10;p8IZ38z+tTdhuHfv6mX+rbSejIftEkSiIf2H/9pHq2EBv1fyDZD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124/DBAAAA2gAAAA8AAAAAAAAAAAAAAAAAmAIAAGRycy9kb3du&#10;cmV2LnhtbFBLBQYAAAAABAAEAPUAAACGAwAAAAA=&#10;" path="m,l3598171,e" filled="f" fillcolor="black" strokecolor="silver" strokeweight=".24378mm">
                  <v:fill opacity="0"/>
                  <v:stroke miterlimit="10" joinstyle="miter" endcap="square"/>
                  <v:path o:connecttype="custom" o:connectlocs="0,0;35981,0" o:connectangles="0,0"/>
                </v:shape>
                <w10:anchorlock/>
              </v:group>
            </w:pict>
          </mc:Fallback>
        </mc:AlternateContent>
      </w:r>
    </w:p>
    <w:tbl>
      <w:tblPr>
        <w:tblW w:w="10448" w:type="dxa"/>
        <w:tblInd w:w="2" w:type="dxa"/>
        <w:tblCellMar>
          <w:top w:w="20" w:type="dxa"/>
          <w:left w:w="0" w:type="dxa"/>
          <w:bottom w:w="25" w:type="dxa"/>
          <w:right w:w="0" w:type="dxa"/>
        </w:tblCellMar>
        <w:tblLook w:val="00A0" w:firstRow="1" w:lastRow="0" w:firstColumn="1" w:lastColumn="0" w:noHBand="0" w:noVBand="0"/>
      </w:tblPr>
      <w:tblGrid>
        <w:gridCol w:w="3248"/>
        <w:gridCol w:w="1534"/>
        <w:gridCol w:w="4547"/>
        <w:gridCol w:w="1119"/>
      </w:tblGrid>
      <w:tr w:rsidR="00F24F3F">
        <w:trPr>
          <w:trHeight w:val="276"/>
        </w:trPr>
        <w:tc>
          <w:tcPr>
            <w:tcW w:w="3248" w:type="dxa"/>
            <w:tcBorders>
              <w:top w:val="nil"/>
              <w:left w:val="nil"/>
              <w:bottom w:val="nil"/>
              <w:right w:val="nil"/>
            </w:tcBorders>
            <w:shd w:val="clear" w:color="auto" w:fill="F0F0F0"/>
          </w:tcPr>
          <w:p w:rsidR="00F24F3F" w:rsidRDefault="00F24F3F" w:rsidP="00663B07">
            <w:pPr>
              <w:spacing w:after="0" w:line="259" w:lineRule="auto"/>
              <w:ind w:left="14" w:right="0" w:firstLine="0"/>
            </w:pPr>
            <w:r w:rsidRPr="00663B07">
              <w:rPr>
                <w:b/>
                <w:bCs/>
                <w:sz w:val="21"/>
                <w:szCs w:val="21"/>
              </w:rPr>
              <w:t>999</w:t>
            </w:r>
          </w:p>
        </w:tc>
        <w:tc>
          <w:tcPr>
            <w:tcW w:w="1534" w:type="dxa"/>
            <w:tcBorders>
              <w:top w:val="nil"/>
              <w:left w:val="nil"/>
              <w:bottom w:val="nil"/>
              <w:right w:val="nil"/>
            </w:tcBorders>
            <w:shd w:val="clear" w:color="auto" w:fill="F0F0F0"/>
          </w:tcPr>
          <w:p w:rsidR="00F24F3F" w:rsidRDefault="00F24F3F" w:rsidP="00663B07">
            <w:pPr>
              <w:spacing w:after="0" w:line="259" w:lineRule="auto"/>
              <w:ind w:left="0" w:right="0" w:firstLine="0"/>
              <w:jc w:val="both"/>
            </w:pPr>
            <w:r w:rsidRPr="00663B07">
              <w:rPr>
                <w:b/>
                <w:bCs/>
                <w:sz w:val="21"/>
                <w:szCs w:val="21"/>
              </w:rPr>
              <w:t>1.000 Jednotka</w:t>
            </w:r>
          </w:p>
        </w:tc>
        <w:tc>
          <w:tcPr>
            <w:tcW w:w="5666" w:type="dxa"/>
            <w:gridSpan w:val="2"/>
            <w:tcBorders>
              <w:top w:val="nil"/>
              <w:left w:val="nil"/>
              <w:bottom w:val="nil"/>
              <w:right w:val="nil"/>
            </w:tcBorders>
            <w:shd w:val="clear" w:color="auto" w:fill="F0F0F0"/>
          </w:tcPr>
          <w:p w:rsidR="00F24F3F" w:rsidRDefault="00F24F3F" w:rsidP="00663B07">
            <w:pPr>
              <w:tabs>
                <w:tab w:val="center" w:pos="1205"/>
                <w:tab w:val="center" w:pos="2253"/>
                <w:tab w:val="center" w:pos="3568"/>
                <w:tab w:val="right" w:pos="5666"/>
              </w:tabs>
              <w:spacing w:after="0" w:line="259" w:lineRule="auto"/>
              <w:ind w:left="0" w:right="0" w:firstLine="0"/>
            </w:pPr>
            <w:r w:rsidRPr="00663B07">
              <w:rPr>
                <w:sz w:val="22"/>
                <w:szCs w:val="22"/>
              </w:rPr>
              <w:tab/>
            </w:r>
            <w:r w:rsidRPr="00663B07">
              <w:rPr>
                <w:sz w:val="21"/>
                <w:szCs w:val="21"/>
              </w:rPr>
              <w:t>2 500.00</w:t>
            </w:r>
            <w:r w:rsidRPr="00663B07">
              <w:rPr>
                <w:sz w:val="21"/>
                <w:szCs w:val="21"/>
              </w:rPr>
              <w:tab/>
              <w:t xml:space="preserve"> </w:t>
            </w:r>
            <w:r w:rsidRPr="00663B07">
              <w:rPr>
                <w:sz w:val="21"/>
                <w:szCs w:val="21"/>
              </w:rPr>
              <w:tab/>
              <w:t>2 500.00</w:t>
            </w:r>
            <w:r w:rsidRPr="00663B07">
              <w:rPr>
                <w:sz w:val="21"/>
                <w:szCs w:val="21"/>
              </w:rPr>
              <w:tab/>
            </w:r>
            <w:r w:rsidRPr="00663B07">
              <w:rPr>
                <w:b/>
                <w:bCs/>
                <w:sz w:val="21"/>
                <w:szCs w:val="21"/>
              </w:rPr>
              <w:t>2 500.00</w:t>
            </w:r>
          </w:p>
        </w:tc>
      </w:tr>
      <w:tr w:rsidR="00F24F3F">
        <w:trPr>
          <w:trHeight w:val="808"/>
        </w:trPr>
        <w:tc>
          <w:tcPr>
            <w:tcW w:w="3248" w:type="dxa"/>
            <w:tcBorders>
              <w:top w:val="nil"/>
              <w:left w:val="nil"/>
              <w:bottom w:val="single" w:sz="6" w:space="0" w:color="C0C0C0"/>
              <w:right w:val="nil"/>
            </w:tcBorders>
            <w:vAlign w:val="center"/>
          </w:tcPr>
          <w:p w:rsidR="00F24F3F" w:rsidRDefault="00F24F3F" w:rsidP="00663B07">
            <w:pPr>
              <w:spacing w:after="0" w:line="259" w:lineRule="auto"/>
              <w:ind w:left="14" w:right="0" w:firstLine="0"/>
            </w:pPr>
            <w:r w:rsidRPr="00663B07">
              <w:rPr>
                <w:sz w:val="21"/>
                <w:szCs w:val="21"/>
              </w:rPr>
              <w:t xml:space="preserve"> </w:t>
            </w:r>
          </w:p>
        </w:tc>
        <w:tc>
          <w:tcPr>
            <w:tcW w:w="1534" w:type="dxa"/>
            <w:tcBorders>
              <w:top w:val="nil"/>
              <w:left w:val="nil"/>
              <w:bottom w:val="single" w:sz="6" w:space="0" w:color="C0C0C0"/>
              <w:right w:val="nil"/>
            </w:tcBorders>
          </w:tcPr>
          <w:p w:rsidR="00F24F3F" w:rsidRDefault="00F24F3F" w:rsidP="00663B07">
            <w:pPr>
              <w:spacing w:after="160" w:line="259" w:lineRule="auto"/>
              <w:ind w:left="0" w:right="0" w:firstLine="0"/>
            </w:pPr>
          </w:p>
        </w:tc>
        <w:tc>
          <w:tcPr>
            <w:tcW w:w="4547" w:type="dxa"/>
            <w:tcBorders>
              <w:top w:val="nil"/>
              <w:left w:val="nil"/>
              <w:bottom w:val="single" w:sz="6" w:space="0" w:color="C0C0C0"/>
              <w:right w:val="nil"/>
            </w:tcBorders>
          </w:tcPr>
          <w:p w:rsidR="00F24F3F" w:rsidRDefault="00F24F3F" w:rsidP="00663B07">
            <w:pPr>
              <w:spacing w:after="0" w:line="236" w:lineRule="auto"/>
              <w:ind w:left="0" w:right="-969" w:firstLine="0"/>
            </w:pPr>
            <w:r w:rsidRPr="00663B07">
              <w:rPr>
                <w:sz w:val="21"/>
                <w:szCs w:val="21"/>
              </w:rPr>
              <w:t>Speciální služba/práce související s ALU výrobky popsaná v položce</w:t>
            </w:r>
          </w:p>
          <w:p w:rsidR="00F24F3F" w:rsidRDefault="00F24F3F" w:rsidP="00663B07">
            <w:pPr>
              <w:spacing w:after="0" w:line="259" w:lineRule="auto"/>
              <w:ind w:left="0" w:right="0" w:firstLine="0"/>
            </w:pPr>
            <w:r w:rsidRPr="00663B07">
              <w:rPr>
                <w:sz w:val="21"/>
                <w:szCs w:val="21"/>
              </w:rPr>
              <w:t>Výšková manipulace</w:t>
            </w:r>
          </w:p>
        </w:tc>
        <w:tc>
          <w:tcPr>
            <w:tcW w:w="1119" w:type="dxa"/>
            <w:tcBorders>
              <w:top w:val="nil"/>
              <w:left w:val="nil"/>
              <w:bottom w:val="single" w:sz="6" w:space="0" w:color="C0C0C0"/>
              <w:right w:val="nil"/>
            </w:tcBorders>
          </w:tcPr>
          <w:p w:rsidR="00F24F3F" w:rsidRDefault="00F24F3F" w:rsidP="00663B07">
            <w:pPr>
              <w:spacing w:after="160" w:line="259" w:lineRule="auto"/>
              <w:ind w:left="0" w:right="0" w:firstLine="0"/>
            </w:pPr>
          </w:p>
        </w:tc>
      </w:tr>
      <w:tr w:rsidR="00F24F3F">
        <w:trPr>
          <w:trHeight w:val="470"/>
        </w:trPr>
        <w:tc>
          <w:tcPr>
            <w:tcW w:w="3248" w:type="dxa"/>
            <w:tcBorders>
              <w:top w:val="single" w:sz="6" w:space="0" w:color="C0C0C0"/>
              <w:left w:val="nil"/>
              <w:bottom w:val="single" w:sz="6" w:space="0" w:color="000000"/>
              <w:right w:val="nil"/>
            </w:tcBorders>
          </w:tcPr>
          <w:p w:rsidR="00F24F3F" w:rsidRDefault="00F24F3F" w:rsidP="00663B07">
            <w:pPr>
              <w:spacing w:after="0" w:line="259" w:lineRule="auto"/>
              <w:ind w:left="14" w:right="0" w:firstLine="0"/>
            </w:pPr>
            <w:r w:rsidRPr="00663B07">
              <w:rPr>
                <w:sz w:val="22"/>
                <w:szCs w:val="22"/>
              </w:rPr>
              <w:t>Cena služeb bez DPH</w:t>
            </w:r>
          </w:p>
          <w:p w:rsidR="00F24F3F" w:rsidRDefault="00F24F3F" w:rsidP="00663B07">
            <w:pPr>
              <w:spacing w:after="0" w:line="259" w:lineRule="auto"/>
              <w:ind w:left="14" w:right="0" w:firstLine="0"/>
            </w:pPr>
            <w:r w:rsidRPr="00663B07">
              <w:rPr>
                <w:sz w:val="3"/>
                <w:szCs w:val="3"/>
              </w:rPr>
              <w:t xml:space="preserve"> </w:t>
            </w:r>
          </w:p>
        </w:tc>
        <w:tc>
          <w:tcPr>
            <w:tcW w:w="1534" w:type="dxa"/>
            <w:tcBorders>
              <w:top w:val="single" w:sz="6" w:space="0" w:color="C0C0C0"/>
              <w:left w:val="nil"/>
              <w:bottom w:val="single" w:sz="6" w:space="0" w:color="000000"/>
              <w:right w:val="nil"/>
            </w:tcBorders>
          </w:tcPr>
          <w:p w:rsidR="00F24F3F" w:rsidRDefault="00F24F3F" w:rsidP="00663B07">
            <w:pPr>
              <w:spacing w:after="160" w:line="259" w:lineRule="auto"/>
              <w:ind w:left="0" w:right="0" w:firstLine="0"/>
            </w:pPr>
          </w:p>
        </w:tc>
        <w:tc>
          <w:tcPr>
            <w:tcW w:w="4547" w:type="dxa"/>
            <w:tcBorders>
              <w:top w:val="single" w:sz="6" w:space="0" w:color="C0C0C0"/>
              <w:left w:val="nil"/>
              <w:bottom w:val="single" w:sz="6" w:space="0" w:color="000000"/>
              <w:right w:val="nil"/>
            </w:tcBorders>
          </w:tcPr>
          <w:p w:rsidR="00F24F3F" w:rsidRDefault="00F24F3F" w:rsidP="00663B07">
            <w:pPr>
              <w:spacing w:after="160" w:line="259" w:lineRule="auto"/>
              <w:ind w:left="0" w:right="0" w:firstLine="0"/>
            </w:pPr>
          </w:p>
        </w:tc>
        <w:tc>
          <w:tcPr>
            <w:tcW w:w="1119" w:type="dxa"/>
            <w:tcBorders>
              <w:top w:val="single" w:sz="6" w:space="0" w:color="C0C0C0"/>
              <w:left w:val="nil"/>
              <w:bottom w:val="single" w:sz="6" w:space="0" w:color="000000"/>
              <w:right w:val="nil"/>
            </w:tcBorders>
          </w:tcPr>
          <w:p w:rsidR="00F24F3F" w:rsidRDefault="00F24F3F" w:rsidP="00663B07">
            <w:pPr>
              <w:spacing w:after="0" w:line="259" w:lineRule="auto"/>
              <w:ind w:left="124" w:right="0" w:firstLine="0"/>
            </w:pPr>
            <w:r w:rsidRPr="00663B07">
              <w:rPr>
                <w:b/>
                <w:bCs/>
                <w:sz w:val="22"/>
                <w:szCs w:val="22"/>
              </w:rPr>
              <w:t>18 420.00</w:t>
            </w:r>
          </w:p>
        </w:tc>
      </w:tr>
      <w:tr w:rsidR="00F24F3F">
        <w:trPr>
          <w:trHeight w:val="691"/>
        </w:trPr>
        <w:tc>
          <w:tcPr>
            <w:tcW w:w="4782" w:type="dxa"/>
            <w:gridSpan w:val="2"/>
            <w:tcBorders>
              <w:top w:val="single" w:sz="6" w:space="0" w:color="000000"/>
              <w:left w:val="nil"/>
              <w:bottom w:val="single" w:sz="6" w:space="0" w:color="000000"/>
              <w:right w:val="nil"/>
            </w:tcBorders>
          </w:tcPr>
          <w:p w:rsidR="00F24F3F" w:rsidRDefault="00F24F3F" w:rsidP="00663B07">
            <w:pPr>
              <w:spacing w:after="136" w:line="259" w:lineRule="auto"/>
              <w:ind w:left="14" w:right="0" w:firstLine="0"/>
            </w:pPr>
            <w:r w:rsidRPr="00663B07">
              <w:rPr>
                <w:sz w:val="14"/>
                <w:szCs w:val="14"/>
              </w:rPr>
              <w:t xml:space="preserve"> </w:t>
            </w:r>
          </w:p>
          <w:p w:rsidR="00F24F3F" w:rsidRDefault="00F24F3F" w:rsidP="00663B07">
            <w:pPr>
              <w:spacing w:after="0" w:line="259" w:lineRule="auto"/>
              <w:ind w:left="14" w:right="0" w:firstLine="0"/>
            </w:pPr>
            <w:r w:rsidRPr="00663B07">
              <w:rPr>
                <w:sz w:val="22"/>
                <w:szCs w:val="22"/>
              </w:rPr>
              <w:t>Cena výrobků a služeb celkem bez DPH</w:t>
            </w:r>
          </w:p>
          <w:p w:rsidR="00F24F3F" w:rsidRDefault="00F24F3F" w:rsidP="00663B07">
            <w:pPr>
              <w:spacing w:after="0" w:line="259" w:lineRule="auto"/>
              <w:ind w:left="14" w:right="0" w:firstLine="0"/>
            </w:pPr>
            <w:r w:rsidRPr="00663B07">
              <w:rPr>
                <w:sz w:val="3"/>
                <w:szCs w:val="3"/>
              </w:rPr>
              <w:t xml:space="preserve"> </w:t>
            </w:r>
          </w:p>
        </w:tc>
        <w:tc>
          <w:tcPr>
            <w:tcW w:w="4547" w:type="dxa"/>
            <w:tcBorders>
              <w:top w:val="single" w:sz="6" w:space="0" w:color="000000"/>
              <w:left w:val="nil"/>
              <w:bottom w:val="single" w:sz="6" w:space="0" w:color="000000"/>
              <w:right w:val="nil"/>
            </w:tcBorders>
          </w:tcPr>
          <w:p w:rsidR="00F24F3F" w:rsidRDefault="00F24F3F" w:rsidP="00663B07">
            <w:pPr>
              <w:spacing w:after="160" w:line="259" w:lineRule="auto"/>
              <w:ind w:left="0" w:right="0" w:firstLine="0"/>
            </w:pPr>
          </w:p>
        </w:tc>
        <w:tc>
          <w:tcPr>
            <w:tcW w:w="1119" w:type="dxa"/>
            <w:tcBorders>
              <w:top w:val="single" w:sz="6" w:space="0" w:color="000000"/>
              <w:left w:val="nil"/>
              <w:bottom w:val="single" w:sz="6" w:space="0" w:color="000000"/>
              <w:right w:val="nil"/>
            </w:tcBorders>
            <w:vAlign w:val="bottom"/>
          </w:tcPr>
          <w:p w:rsidR="00F24F3F" w:rsidRDefault="00F24F3F" w:rsidP="00663B07">
            <w:pPr>
              <w:spacing w:after="0" w:line="259" w:lineRule="auto"/>
              <w:ind w:left="0" w:right="0" w:firstLine="0"/>
              <w:jc w:val="both"/>
            </w:pPr>
            <w:r w:rsidRPr="00663B07">
              <w:rPr>
                <w:b/>
                <w:bCs/>
                <w:sz w:val="22"/>
                <w:szCs w:val="22"/>
              </w:rPr>
              <w:t>172 155.30</w:t>
            </w:r>
          </w:p>
        </w:tc>
      </w:tr>
      <w:tr w:rsidR="00F24F3F">
        <w:trPr>
          <w:trHeight w:val="421"/>
        </w:trPr>
        <w:tc>
          <w:tcPr>
            <w:tcW w:w="4782" w:type="dxa"/>
            <w:gridSpan w:val="2"/>
            <w:tcBorders>
              <w:top w:val="single" w:sz="6" w:space="0" w:color="000000"/>
              <w:left w:val="nil"/>
              <w:bottom w:val="nil"/>
              <w:right w:val="nil"/>
            </w:tcBorders>
            <w:vAlign w:val="bottom"/>
          </w:tcPr>
          <w:p w:rsidR="00F24F3F" w:rsidRDefault="00F24F3F" w:rsidP="00663B07">
            <w:pPr>
              <w:spacing w:after="0" w:line="259" w:lineRule="auto"/>
              <w:ind w:left="14" w:right="0" w:firstLine="0"/>
            </w:pPr>
            <w:r w:rsidRPr="00663B07">
              <w:rPr>
                <w:sz w:val="22"/>
                <w:szCs w:val="22"/>
              </w:rPr>
              <w:lastRenderedPageBreak/>
              <w:t>Cena po slevě celkem</w:t>
            </w:r>
          </w:p>
        </w:tc>
        <w:tc>
          <w:tcPr>
            <w:tcW w:w="4547" w:type="dxa"/>
            <w:tcBorders>
              <w:top w:val="single" w:sz="6" w:space="0" w:color="000000"/>
              <w:left w:val="nil"/>
              <w:bottom w:val="nil"/>
              <w:right w:val="nil"/>
            </w:tcBorders>
          </w:tcPr>
          <w:p w:rsidR="00F24F3F" w:rsidRDefault="00F24F3F" w:rsidP="00663B07">
            <w:pPr>
              <w:spacing w:after="160" w:line="259" w:lineRule="auto"/>
              <w:ind w:left="0" w:right="0" w:firstLine="0"/>
            </w:pPr>
          </w:p>
        </w:tc>
        <w:tc>
          <w:tcPr>
            <w:tcW w:w="1119" w:type="dxa"/>
            <w:tcBorders>
              <w:top w:val="single" w:sz="6" w:space="0" w:color="000000"/>
              <w:left w:val="nil"/>
              <w:bottom w:val="nil"/>
              <w:right w:val="nil"/>
            </w:tcBorders>
            <w:vAlign w:val="bottom"/>
          </w:tcPr>
          <w:p w:rsidR="00F24F3F" w:rsidRDefault="00F24F3F" w:rsidP="00663B07">
            <w:pPr>
              <w:spacing w:after="0" w:line="259" w:lineRule="auto"/>
              <w:ind w:left="0" w:right="0" w:firstLine="0"/>
              <w:jc w:val="both"/>
            </w:pPr>
            <w:r w:rsidRPr="00663B07">
              <w:rPr>
                <w:sz w:val="22"/>
                <w:szCs w:val="22"/>
              </w:rPr>
              <w:t>172 155.30</w:t>
            </w:r>
          </w:p>
        </w:tc>
      </w:tr>
      <w:tr w:rsidR="00F24F3F">
        <w:trPr>
          <w:trHeight w:val="395"/>
        </w:trPr>
        <w:tc>
          <w:tcPr>
            <w:tcW w:w="4782" w:type="dxa"/>
            <w:gridSpan w:val="2"/>
            <w:tcBorders>
              <w:top w:val="nil"/>
              <w:left w:val="nil"/>
              <w:bottom w:val="single" w:sz="6" w:space="0" w:color="000000"/>
              <w:right w:val="nil"/>
            </w:tcBorders>
          </w:tcPr>
          <w:p w:rsidR="00F24F3F" w:rsidRDefault="00F24F3F" w:rsidP="00663B07">
            <w:pPr>
              <w:spacing w:after="0" w:line="259" w:lineRule="auto"/>
              <w:ind w:left="14" w:right="0" w:firstLine="0"/>
            </w:pPr>
            <w:r w:rsidRPr="00663B07">
              <w:rPr>
                <w:sz w:val="22"/>
                <w:szCs w:val="22"/>
              </w:rPr>
              <w:t>DPH (21%)</w:t>
            </w:r>
          </w:p>
          <w:p w:rsidR="00F24F3F" w:rsidRDefault="00F24F3F" w:rsidP="00663B07">
            <w:pPr>
              <w:spacing w:after="0" w:line="259" w:lineRule="auto"/>
              <w:ind w:left="14" w:right="0" w:firstLine="0"/>
            </w:pPr>
            <w:r w:rsidRPr="00663B07">
              <w:rPr>
                <w:sz w:val="3"/>
                <w:szCs w:val="3"/>
              </w:rPr>
              <w:t xml:space="preserve"> </w:t>
            </w:r>
          </w:p>
        </w:tc>
        <w:tc>
          <w:tcPr>
            <w:tcW w:w="4547" w:type="dxa"/>
            <w:tcBorders>
              <w:top w:val="nil"/>
              <w:left w:val="nil"/>
              <w:bottom w:val="single" w:sz="6" w:space="0" w:color="000000"/>
              <w:right w:val="nil"/>
            </w:tcBorders>
          </w:tcPr>
          <w:p w:rsidR="00F24F3F" w:rsidRDefault="00F24F3F" w:rsidP="00663B07">
            <w:pPr>
              <w:spacing w:after="160" w:line="259" w:lineRule="auto"/>
              <w:ind w:left="0" w:right="0" w:firstLine="0"/>
            </w:pPr>
          </w:p>
        </w:tc>
        <w:tc>
          <w:tcPr>
            <w:tcW w:w="1119" w:type="dxa"/>
            <w:tcBorders>
              <w:top w:val="nil"/>
              <w:left w:val="nil"/>
              <w:bottom w:val="single" w:sz="6" w:space="0" w:color="000000"/>
              <w:right w:val="nil"/>
            </w:tcBorders>
          </w:tcPr>
          <w:p w:rsidR="00F24F3F" w:rsidRDefault="00F24F3F" w:rsidP="00663B07">
            <w:pPr>
              <w:spacing w:after="0" w:line="259" w:lineRule="auto"/>
              <w:ind w:left="124" w:right="0" w:firstLine="0"/>
            </w:pPr>
            <w:r w:rsidRPr="00663B07">
              <w:rPr>
                <w:sz w:val="22"/>
                <w:szCs w:val="22"/>
              </w:rPr>
              <w:t>36 152.70</w:t>
            </w:r>
          </w:p>
        </w:tc>
      </w:tr>
    </w:tbl>
    <w:p w:rsidR="00F24F3F" w:rsidRPr="000C7E46" w:rsidRDefault="00F24F3F">
      <w:pPr>
        <w:pStyle w:val="Nadpis1"/>
        <w:tabs>
          <w:tab w:val="right" w:pos="10490"/>
        </w:tabs>
        <w:ind w:left="-15" w:firstLine="0"/>
        <w:rPr>
          <w:lang w:val="cs-CZ"/>
        </w:rPr>
      </w:pPr>
      <w:r w:rsidRPr="000C7E46">
        <w:rPr>
          <w:lang w:val="cs-CZ"/>
        </w:rPr>
        <w:t>PRODEJNÍ CENA (CZK)</w:t>
      </w:r>
      <w:r w:rsidRPr="000C7E46">
        <w:rPr>
          <w:lang w:val="cs-CZ"/>
        </w:rPr>
        <w:tab/>
        <w:t>208 308.00</w:t>
      </w:r>
    </w:p>
    <w:p w:rsidR="00F24F3F" w:rsidRPr="00C95260" w:rsidRDefault="00F24F3F">
      <w:pPr>
        <w:spacing w:after="209" w:line="259" w:lineRule="auto"/>
        <w:ind w:left="0" w:right="0" w:firstLine="0"/>
        <w:rPr>
          <w:color w:val="auto"/>
        </w:rPr>
      </w:pPr>
      <w:r>
        <w:rPr>
          <w:sz w:val="8"/>
          <w:szCs w:val="8"/>
        </w:rPr>
        <w:t xml:space="preserve"> </w:t>
      </w:r>
    </w:p>
    <w:p w:rsidR="00F24F3F" w:rsidRDefault="00F24F3F">
      <w:pPr>
        <w:ind w:left="479" w:right="3"/>
      </w:pPr>
      <w:r w:rsidRPr="00C95260">
        <w:rPr>
          <w:b/>
          <w:bCs/>
          <w:color w:val="auto"/>
        </w:rPr>
        <w:t>2.2</w:t>
      </w:r>
      <w:r w:rsidRPr="00C95260">
        <w:rPr>
          <w:b/>
          <w:bCs/>
          <w:color w:val="auto"/>
        </w:rPr>
        <w:tab/>
      </w:r>
      <w:r w:rsidRPr="00C95260">
        <w:rPr>
          <w:color w:val="auto"/>
        </w:rPr>
        <w:t>Cena za zhotovení Díla je cena smluvní, nejvýše přípustná,</w:t>
      </w:r>
      <w:r>
        <w:t xml:space="preserve"> stanovená jako cena pevná, zahrnuje kompletní provedení Díla, včetně dodávky potřebného materiálu a komponentů k výrobkům uvedeným v cenovém shrnutí dle článku 2.1 této Smlouvy. Cena za Dílo nezahrnuje Vícepráce, jejichž cena činí 350,- Kč / h, přičemž minimální vyúčtovaná časová jednotka je 0,5 h a účtována bude každá započatá 0,5 h.</w:t>
      </w:r>
    </w:p>
    <w:p w:rsidR="00F24F3F" w:rsidRDefault="00F24F3F">
      <w:pPr>
        <w:ind w:left="479" w:right="3"/>
      </w:pPr>
      <w:r>
        <w:rPr>
          <w:b/>
          <w:bCs/>
        </w:rPr>
        <w:t>2.3</w:t>
      </w:r>
      <w:r>
        <w:rPr>
          <w:b/>
          <w:bCs/>
        </w:rPr>
        <w:tab/>
      </w:r>
      <w:r>
        <w:t>K ceně za Dílo a za případné Vícepráce bude připočtena DPH ve výši odpovídající příslušné sazbě DPH podle zákona č. 235/2004 Sb., o dani z přidané hodnoty v platném znění.</w:t>
      </w:r>
    </w:p>
    <w:p w:rsidR="00F24F3F" w:rsidRDefault="00F24F3F">
      <w:pPr>
        <w:spacing w:after="167" w:line="259" w:lineRule="auto"/>
        <w:ind w:left="0" w:right="0" w:firstLine="0"/>
      </w:pPr>
    </w:p>
    <w:p w:rsidR="00F24F3F" w:rsidRPr="00516149" w:rsidRDefault="00F24F3F">
      <w:pPr>
        <w:pStyle w:val="Nadpis2"/>
        <w:ind w:right="65"/>
        <w:rPr>
          <w:lang w:val="pl-PL"/>
        </w:rPr>
      </w:pPr>
      <w:r w:rsidRPr="00516149">
        <w:rPr>
          <w:lang w:val="pl-PL"/>
        </w:rPr>
        <w:t>III. SPLATNOST CENY ZA DÍLO A PLATEBNÍ PODMÍNKY</w:t>
      </w:r>
    </w:p>
    <w:p w:rsidR="00F24F3F" w:rsidRPr="004F1CF4" w:rsidRDefault="00F24F3F">
      <w:pPr>
        <w:spacing w:after="209" w:line="259" w:lineRule="auto"/>
        <w:ind w:left="0" w:right="0" w:firstLine="0"/>
        <w:rPr>
          <w:color w:val="FF0000"/>
        </w:rPr>
      </w:pPr>
      <w:r>
        <w:rPr>
          <w:sz w:val="8"/>
          <w:szCs w:val="8"/>
        </w:rPr>
        <w:t xml:space="preserve"> </w:t>
      </w:r>
    </w:p>
    <w:p w:rsidR="00F24F3F" w:rsidRPr="00C95260" w:rsidRDefault="00F24F3F" w:rsidP="00C95260">
      <w:pPr>
        <w:ind w:left="479" w:right="3"/>
        <w:jc w:val="both"/>
        <w:rPr>
          <w:color w:val="auto"/>
        </w:rPr>
      </w:pPr>
      <w:r w:rsidRPr="00C95260">
        <w:rPr>
          <w:color w:val="auto"/>
        </w:rPr>
        <w:t>3.1</w:t>
      </w:r>
      <w:r w:rsidRPr="00C95260">
        <w:rPr>
          <w:color w:val="auto"/>
        </w:rPr>
        <w:tab/>
        <w:t>Objednatel  nebude poskytovat zhotoviteli díla zálohy.</w:t>
      </w:r>
    </w:p>
    <w:p w:rsidR="00F24F3F" w:rsidRPr="00C95260" w:rsidRDefault="00F24F3F" w:rsidP="00C95260">
      <w:pPr>
        <w:ind w:left="479" w:right="3"/>
        <w:jc w:val="both"/>
        <w:rPr>
          <w:color w:val="auto"/>
        </w:rPr>
      </w:pPr>
      <w:r w:rsidRPr="00C95260">
        <w:rPr>
          <w:color w:val="auto"/>
        </w:rPr>
        <w:t>3.2</w:t>
      </w:r>
      <w:r w:rsidRPr="00C95260">
        <w:rPr>
          <w:color w:val="auto"/>
        </w:rPr>
        <w:tab/>
        <w:t>Realizované práce a dodávky budou zhotovitelem účtovány na základě skutečně řádně provedených prací a to fakturou, která bude splňovat náležitosti daňového dokladu, dle platných obecně závazných předpisů, tj. dle zákona č. 235/2004 Sb., o dani z přidané hodnoty, v platném znění a bude v ní uveden název  „Výměna hlavních vchodových dveří“ a číslo smlouvy objednatele.</w:t>
      </w:r>
    </w:p>
    <w:p w:rsidR="00F24F3F" w:rsidRPr="00C95260" w:rsidRDefault="00F24F3F" w:rsidP="00C95260">
      <w:pPr>
        <w:ind w:left="479" w:right="3"/>
        <w:jc w:val="both"/>
        <w:rPr>
          <w:color w:val="auto"/>
        </w:rPr>
      </w:pPr>
      <w:r w:rsidRPr="00C95260">
        <w:rPr>
          <w:color w:val="auto"/>
        </w:rPr>
        <w:t>3.3</w:t>
      </w:r>
      <w:r w:rsidRPr="00C95260">
        <w:rPr>
          <w:color w:val="auto"/>
        </w:rPr>
        <w:tab/>
        <w:t>Zhotovitel vystaví dvě faktury s platností originálu až po ukončení a řádném předání díla. Faktury budou odsouhlaseny oprávněným zástupcem objednatele, 1 originál faktury bude zaslán KÚ SK k proplacení částky hrazené z rozpočtu Středočeského kraje (akce schválena Radou Středočeského kraje usnesením č. 071-19/2018/RK s termínem realizace akce a úhradou akce v roce 2018). Po zaslání dotace z rozpočtu Středočeského kraje bude faktura uhrazena</w:t>
      </w:r>
    </w:p>
    <w:p w:rsidR="00F24F3F" w:rsidRPr="00C95260" w:rsidRDefault="00F24F3F" w:rsidP="00C95260">
      <w:pPr>
        <w:tabs>
          <w:tab w:val="left" w:pos="540"/>
          <w:tab w:val="center" w:pos="3445"/>
        </w:tabs>
        <w:ind w:right="0"/>
        <w:jc w:val="both"/>
        <w:rPr>
          <w:color w:val="auto"/>
        </w:rPr>
      </w:pPr>
      <w:r w:rsidRPr="00C95260">
        <w:rPr>
          <w:color w:val="auto"/>
        </w:rPr>
        <w:t>3.4    Faktura je splatná ve lhůtě 30 kalendářních dnů od zaslání peněžních prostředků od KÚ SK na účet školy za předpokladu, že faktura bude vystavena v souladu s platebními podmínkami a bude splňovat všechny uvedené náležitosti, týkající se vystavené faktury. Pokud faktura nebude vystavena v souladu s platebními podmínkami nebo nebude splňovat požadované náležitosti, je objednatel fakturu zhotoviteli díla vrátit, v případě, že je faktura oprávněně vrácena, hledí se na ni, jako by nebyla vystavena.Objednatel souhlasí s tím, že faktura může být vystavena a zaslána elektronicky.</w:t>
      </w:r>
    </w:p>
    <w:p w:rsidR="00F24F3F" w:rsidRPr="00C95260" w:rsidRDefault="00F24F3F" w:rsidP="00C95260">
      <w:pPr>
        <w:ind w:left="479" w:right="3"/>
        <w:jc w:val="both"/>
        <w:rPr>
          <w:color w:val="auto"/>
        </w:rPr>
      </w:pPr>
      <w:r w:rsidRPr="00C95260">
        <w:rPr>
          <w:color w:val="auto"/>
        </w:rPr>
        <w:t>3.5</w:t>
      </w:r>
      <w:r w:rsidRPr="00C95260">
        <w:rPr>
          <w:color w:val="auto"/>
        </w:rPr>
        <w:tab/>
        <w:t xml:space="preserve">Pro účel dodržení termínu splatnosti faktury je platba považována za uhrazenou v den, kdy byla odepsána z účtu objednatele a poukázána ve prospěch účtu zhotovitele. V případě že by se účet označený v záhlaví smlouvy ukázal v průběhu realizace díla jako neregistrovaný (ve smyslu zákona o dani z přidané hodnoty) bude zhotovitel do 10 dnů povinen označit jiný registrovaný účet, na který bude objednatel účtovanou cenu díla povinen uhradit. Objednatel není povinen hradit cenu díla na účet, který není registrovaný ve smyslu výše popsaném. </w:t>
      </w:r>
    </w:p>
    <w:p w:rsidR="00F24F3F" w:rsidRPr="00C95260" w:rsidRDefault="00F24F3F" w:rsidP="00C95260">
      <w:pPr>
        <w:ind w:left="479" w:right="3"/>
        <w:jc w:val="both"/>
        <w:rPr>
          <w:color w:val="auto"/>
        </w:rPr>
      </w:pPr>
      <w:r w:rsidRPr="00C95260">
        <w:rPr>
          <w:color w:val="auto"/>
        </w:rPr>
        <w:t>3.6      Platba bude provedena v korunách českých.</w:t>
      </w:r>
    </w:p>
    <w:p w:rsidR="00F24F3F" w:rsidRPr="00C95260" w:rsidRDefault="00F24F3F">
      <w:pPr>
        <w:ind w:left="479" w:right="3"/>
        <w:rPr>
          <w:color w:val="auto"/>
        </w:rPr>
      </w:pPr>
      <w:r w:rsidRPr="00C95260">
        <w:rPr>
          <w:b/>
          <w:bCs/>
          <w:color w:val="auto"/>
        </w:rPr>
        <w:t>3.7</w:t>
      </w:r>
      <w:r w:rsidRPr="00C95260">
        <w:rPr>
          <w:b/>
          <w:bCs/>
          <w:color w:val="auto"/>
        </w:rPr>
        <w:tab/>
      </w:r>
      <w:r w:rsidRPr="00C95260">
        <w:rPr>
          <w:color w:val="auto"/>
        </w:rPr>
        <w:t>V případě prodlení Objednatele se zaplacením ceny za Dílo  sjednávají Smluvní strany smluvní pokutu ve výši 0,1 % z dlužné částky za každý den prodlení. V případě prodlení Zhotovitele s provedením Díla se Zhotovitel zavazuje uhradit smluvní pokutu ve výši 0,1 % z celkové ceny Díla bez DPH. Smluvní pokuta je splatná na základě písemné výzvy příslušné Smluvní strany.</w:t>
      </w:r>
    </w:p>
    <w:p w:rsidR="00F24F3F" w:rsidRDefault="00F24F3F">
      <w:pPr>
        <w:spacing w:after="25"/>
        <w:ind w:left="479" w:right="3"/>
      </w:pPr>
      <w:r w:rsidRPr="00C95260">
        <w:rPr>
          <w:b/>
          <w:bCs/>
          <w:color w:val="auto"/>
        </w:rPr>
        <w:t>3.8</w:t>
      </w:r>
      <w:r>
        <w:rPr>
          <w:b/>
          <w:bCs/>
        </w:rPr>
        <w:tab/>
      </w:r>
      <w:r>
        <w:t>Objednatel nesmí svým prohlášením započíst pohledávku Objednatele proti pohledávce Zhotovitele vzniklé z této Smlouvy či v důsledku jiných právních skutečností. Objednatel souhlasí s tím, že Zhotovitel je oprávněn, nikoli však povinen, započíst kdykoli veškeré (jednotlivě i vcelku) své splatné pohledávky vůči Objednateli ze vzájemného obchodního vztahu proti veškerým – zejména nejdříve splatným – pohledávkám Objednatele vůči Zhotoviteli ze vzájemného obchodního vztahu. Zhotovitel je rovněž oprávněn započíst svou pohledávku i proti pohledávce Objednatele, která je promlčená nebo dosud nesplatná. O započtení Zhotovitel Objednatele vyrozumí.</w:t>
      </w:r>
    </w:p>
    <w:p w:rsidR="00F24F3F" w:rsidRDefault="00F24F3F">
      <w:pPr>
        <w:spacing w:after="167" w:line="259" w:lineRule="auto"/>
        <w:ind w:left="0" w:right="0" w:firstLine="0"/>
      </w:pPr>
      <w:r>
        <w:rPr>
          <w:sz w:val="8"/>
          <w:szCs w:val="8"/>
        </w:rPr>
        <w:t xml:space="preserve"> </w:t>
      </w:r>
    </w:p>
    <w:p w:rsidR="00F24F3F" w:rsidRPr="00516149" w:rsidRDefault="00F24F3F">
      <w:pPr>
        <w:pStyle w:val="Nadpis2"/>
        <w:ind w:right="80"/>
        <w:rPr>
          <w:lang w:val="cs-CZ"/>
        </w:rPr>
      </w:pPr>
      <w:r w:rsidRPr="00516149">
        <w:rPr>
          <w:lang w:val="cs-CZ"/>
        </w:rPr>
        <w:t>IV. VÝKLAD POJMŮ</w:t>
      </w:r>
    </w:p>
    <w:p w:rsidR="00F24F3F" w:rsidRDefault="00F24F3F">
      <w:pPr>
        <w:spacing w:after="209" w:line="259" w:lineRule="auto"/>
        <w:ind w:left="0" w:right="0" w:firstLine="0"/>
      </w:pPr>
      <w:r>
        <w:rPr>
          <w:sz w:val="8"/>
          <w:szCs w:val="8"/>
        </w:rPr>
        <w:t xml:space="preserve"> </w:t>
      </w:r>
    </w:p>
    <w:p w:rsidR="00F24F3F" w:rsidRDefault="00F24F3F">
      <w:pPr>
        <w:tabs>
          <w:tab w:val="center" w:pos="4233"/>
        </w:tabs>
        <w:spacing w:after="81"/>
        <w:ind w:left="-1" w:right="0" w:firstLine="0"/>
      </w:pPr>
      <w:r>
        <w:rPr>
          <w:b/>
          <w:bCs/>
        </w:rPr>
        <w:t xml:space="preserve">4.1      </w:t>
      </w:r>
      <w:r>
        <w:t>Není-li v této Smlouvě výslovně stanoveno jinak, mají v této Smlouvě následující výrazy tento význam:</w:t>
      </w:r>
    </w:p>
    <w:p w:rsidR="00F24F3F" w:rsidRDefault="00F24F3F">
      <w:pPr>
        <w:spacing w:after="53"/>
        <w:ind w:left="484" w:right="3" w:firstLine="0"/>
      </w:pPr>
      <w:r>
        <w:t>„</w:t>
      </w:r>
      <w:r>
        <w:rPr>
          <w:b/>
          <w:bCs/>
        </w:rPr>
        <w:t>Demontáž</w:t>
      </w:r>
      <w:r>
        <w:t>“ znamená vybourání stávajících starých oken a dveří včetně jejich součástí a příslušenství, a to způsobem částečného nebo celkového osekání vnitřního a vnějšího ostění, nadpraží, parapetů a špalet, rozříznutím a rozlomením starého rámu, jeho vyjmutí a snesení starých oken na určené místo těsně před stavbu. Zhotovitel neručí za opadání či popraskání vyžilé nebo jinak poškozené vnitřní omítky či venkovní fasády;</w:t>
      </w:r>
    </w:p>
    <w:p w:rsidR="00F24F3F" w:rsidRDefault="00F24F3F">
      <w:pPr>
        <w:spacing w:after="49"/>
        <w:ind w:left="484" w:right="3" w:firstLine="0"/>
      </w:pPr>
      <w:r>
        <w:t>„</w:t>
      </w:r>
      <w:r>
        <w:rPr>
          <w:b/>
          <w:bCs/>
        </w:rPr>
        <w:t>Likvidace oken</w:t>
      </w:r>
      <w:r>
        <w:t>“ znamená odvoz starých oken a rámů včetně skleněných výplní (v žádném případě se tato likvidace netýká sutě);</w:t>
      </w:r>
    </w:p>
    <w:p w:rsidR="00F24F3F" w:rsidRDefault="00F24F3F">
      <w:pPr>
        <w:spacing w:after="53"/>
        <w:ind w:left="484" w:right="3" w:firstLine="0"/>
      </w:pPr>
      <w:r>
        <w:t>„</w:t>
      </w:r>
      <w:r>
        <w:rPr>
          <w:b/>
          <w:bCs/>
        </w:rPr>
        <w:t>Montáž parapetů</w:t>
      </w:r>
      <w:r>
        <w:t>“ je možná jen na předem připravený podklad tak, že musí být plocha pod parapetem podbetonována do mírného spádu od okna a mezi spodní hranou rámu okna a připravenou plochou musí být mezera alespoň 25 mm;</w:t>
      </w:r>
    </w:p>
    <w:p w:rsidR="00F24F3F" w:rsidRDefault="00F24F3F">
      <w:pPr>
        <w:spacing w:after="49"/>
        <w:ind w:left="484" w:right="3" w:firstLine="0"/>
      </w:pPr>
      <w:r>
        <w:t>„</w:t>
      </w:r>
      <w:r>
        <w:rPr>
          <w:b/>
          <w:bCs/>
        </w:rPr>
        <w:t>Montáž</w:t>
      </w:r>
      <w:r>
        <w:t>“ znamená osazení okna do stávajícího stavebního otvoru, uchycení kotvami nebo šrouby a zapěnění;</w:t>
      </w:r>
    </w:p>
    <w:p w:rsidR="00F24F3F" w:rsidRDefault="00F24F3F">
      <w:pPr>
        <w:spacing w:after="49"/>
        <w:ind w:left="484" w:right="3" w:firstLine="0"/>
      </w:pPr>
      <w:r>
        <w:lastRenderedPageBreak/>
        <w:t>„</w:t>
      </w:r>
      <w:r>
        <w:rPr>
          <w:b/>
          <w:bCs/>
        </w:rPr>
        <w:t>Světlá šířka u dveřních prvků</w:t>
      </w:r>
      <w:r>
        <w:t>“ znamená světlost dveřního rámu a platí při otevření (otočení) dveřního křídla minimálně o 150 stupňů;</w:t>
      </w:r>
    </w:p>
    <w:p w:rsidR="00F24F3F" w:rsidRDefault="00F24F3F">
      <w:pPr>
        <w:spacing w:after="53"/>
        <w:ind w:left="484" w:right="3" w:firstLine="0"/>
      </w:pPr>
      <w:r>
        <w:t>„</w:t>
      </w:r>
      <w:r>
        <w:rPr>
          <w:b/>
          <w:bCs/>
        </w:rPr>
        <w:t>Vícepráce</w:t>
      </w:r>
      <w:r>
        <w:t>“ znamenají bez ohledu na to, zda zaměření objednaného Díla bylo provedeno Objednatelem či nikoliv, zejména bourání a další stavební úpravy, které nejsou uvedeny v článku 1.1 a článku 2.1 Smlouvy. Přehled těchto prací je uveden v předávacím protokolu ohledně předání a převzetí Díla, který se pro tyto účely považuje za dodatek k této Smlouvě;</w:t>
      </w:r>
    </w:p>
    <w:p w:rsidR="00F24F3F" w:rsidRDefault="00F24F3F">
      <w:pPr>
        <w:spacing w:after="122"/>
        <w:ind w:left="484" w:right="3" w:firstLine="0"/>
      </w:pPr>
      <w:r>
        <w:t>„</w:t>
      </w:r>
      <w:r>
        <w:rPr>
          <w:b/>
          <w:bCs/>
        </w:rPr>
        <w:t>Zednické začištění</w:t>
      </w:r>
      <w:r>
        <w:t>“ znamená začištění vnitřních špalet sádrovou omítkou nebo jádrovou omítkou a naštukování včetně opravy spáry vzniklé mezi novým oknem a venkovní omítkou, a to jádrovou omítkou nebo tmelem bez barevného sladění.</w:t>
      </w:r>
    </w:p>
    <w:p w:rsidR="00F24F3F" w:rsidRPr="00516149" w:rsidRDefault="00F24F3F">
      <w:pPr>
        <w:pStyle w:val="Nadpis2"/>
        <w:ind w:right="63"/>
        <w:rPr>
          <w:lang w:val="pl-PL"/>
        </w:rPr>
      </w:pPr>
      <w:r w:rsidRPr="00516149">
        <w:rPr>
          <w:lang w:val="pl-PL"/>
        </w:rPr>
        <w:t>V. DOBA PLNĚNÍ A PŘEVZETÍ DÍLA</w:t>
      </w:r>
    </w:p>
    <w:p w:rsidR="00F24F3F" w:rsidRDefault="00F24F3F">
      <w:pPr>
        <w:spacing w:after="209" w:line="259" w:lineRule="auto"/>
        <w:ind w:left="0" w:right="0" w:firstLine="0"/>
      </w:pPr>
      <w:r>
        <w:rPr>
          <w:sz w:val="8"/>
          <w:szCs w:val="8"/>
        </w:rPr>
        <w:t xml:space="preserve"> </w:t>
      </w:r>
    </w:p>
    <w:p w:rsidR="00F24F3F" w:rsidRPr="00C95260" w:rsidRDefault="00F24F3F">
      <w:pPr>
        <w:ind w:left="479" w:right="3"/>
        <w:rPr>
          <w:color w:val="auto"/>
        </w:rPr>
      </w:pPr>
      <w:r w:rsidRPr="00C95260">
        <w:rPr>
          <w:b/>
          <w:bCs/>
          <w:color w:val="auto"/>
        </w:rPr>
        <w:t>5.1</w:t>
      </w:r>
      <w:r w:rsidRPr="00C95260">
        <w:rPr>
          <w:b/>
          <w:bCs/>
          <w:color w:val="auto"/>
        </w:rPr>
        <w:tab/>
      </w:r>
      <w:r w:rsidRPr="00C95260">
        <w:rPr>
          <w:color w:val="auto"/>
        </w:rPr>
        <w:t>Zhotovitel se zavazuje provést Dílo uvedené v článku 1.1 a 2.1 této Smlouvy ve lhůtě do 1. 10. 2018.</w:t>
      </w:r>
    </w:p>
    <w:p w:rsidR="00F24F3F" w:rsidRPr="00C95260" w:rsidRDefault="00F24F3F">
      <w:pPr>
        <w:tabs>
          <w:tab w:val="center" w:pos="5196"/>
        </w:tabs>
        <w:ind w:left="-1" w:right="0" w:firstLine="0"/>
        <w:rPr>
          <w:color w:val="auto"/>
        </w:rPr>
      </w:pPr>
      <w:r w:rsidRPr="00C95260">
        <w:rPr>
          <w:b/>
          <w:bCs/>
          <w:color w:val="auto"/>
        </w:rPr>
        <w:t xml:space="preserve">5.2      </w:t>
      </w:r>
      <w:r w:rsidRPr="00C95260">
        <w:rPr>
          <w:color w:val="auto"/>
        </w:rPr>
        <w:t>Zhotovitel oznámí Objednateli telefonicky přesný termín (den a přibližnou hodinu) zhotovení Díla (montáže).</w:t>
      </w:r>
    </w:p>
    <w:p w:rsidR="00F24F3F" w:rsidRPr="00C95260" w:rsidRDefault="00F24F3F">
      <w:pPr>
        <w:ind w:left="479" w:right="3"/>
        <w:rPr>
          <w:color w:val="auto"/>
        </w:rPr>
      </w:pPr>
      <w:r w:rsidRPr="00C95260">
        <w:rPr>
          <w:b/>
          <w:bCs/>
          <w:color w:val="auto"/>
        </w:rPr>
        <w:t>5.3</w:t>
      </w:r>
      <w:r w:rsidRPr="00C95260">
        <w:rPr>
          <w:b/>
          <w:bCs/>
          <w:color w:val="auto"/>
        </w:rPr>
        <w:tab/>
      </w:r>
      <w:r w:rsidRPr="00C95260">
        <w:rPr>
          <w:color w:val="auto"/>
        </w:rPr>
        <w:t xml:space="preserve">Nebudou-li na přání Objednatele nebo z důvodu překážky ležící na jeho straně v tomto termínu namontovány některé prvky (okna, dveře, parapety, žaluzie apod.), požádá Objednatel o montáž těchto prvků nejméně 14 dní předem a Objednateli bude účtována nová doprava a vícenáklady s tímto spojené. V tomto případě se doba provedení Díla prodlužuje o dobu, po kterou nebylo možné Dílo dokončit z důvodu překážky ležící na straně Objednatele a Zhotovitel není po tuto dobu v prodlení s provedením Díla. </w:t>
      </w:r>
    </w:p>
    <w:p w:rsidR="00F24F3F" w:rsidRPr="00C95260" w:rsidRDefault="00F24F3F">
      <w:pPr>
        <w:ind w:left="479" w:right="3"/>
        <w:rPr>
          <w:color w:val="auto"/>
        </w:rPr>
      </w:pPr>
      <w:r w:rsidRPr="00C95260">
        <w:rPr>
          <w:b/>
          <w:bCs/>
          <w:color w:val="auto"/>
        </w:rPr>
        <w:t>5.4</w:t>
      </w:r>
      <w:r w:rsidRPr="00C95260">
        <w:rPr>
          <w:b/>
          <w:bCs/>
          <w:color w:val="auto"/>
        </w:rPr>
        <w:tab/>
      </w:r>
      <w:r w:rsidRPr="00C95260">
        <w:rPr>
          <w:color w:val="auto"/>
        </w:rPr>
        <w:t>Objednatel je povinen dokončené Dílo) od Zhotovitele převzít v poslední den provádění montáže a případných stavebních prací, nebude-li mezi Smluvními stranami ujednáno jinak. Dílo je dokončeno, je-li předvedena jeho způsobilost sloužit svému účelu.</w:t>
      </w:r>
    </w:p>
    <w:p w:rsidR="00F24F3F" w:rsidRDefault="00F24F3F">
      <w:pPr>
        <w:spacing w:after="30"/>
        <w:ind w:left="479" w:right="3"/>
      </w:pPr>
      <w:r>
        <w:rPr>
          <w:b/>
          <w:bCs/>
        </w:rPr>
        <w:t>5.5</w:t>
      </w:r>
      <w:r>
        <w:rPr>
          <w:b/>
          <w:bCs/>
        </w:rPr>
        <w:tab/>
      </w:r>
      <w:r>
        <w:t>Pokud se Smluvní strany nedohodnou jinak, je místem předání místo, kde bylo Dílo provedeno. O předání a převzetí Díla je nutno učinit písemný zápis (tzv. Zápis o předání a převzetí), ve kterém budou specifikovány případné vady Díla či nedodělky. Objednatel převezme dokončené Dílo s výhradami, nebo bez výhrad. Nepřevezme-li Objednatel Dílo ve stanovené nebo dodatečně poskytnuté lhůtě, má Zhotovitel právo na cenu Díla v úplném rozsahu.</w:t>
      </w:r>
    </w:p>
    <w:p w:rsidR="00F24F3F" w:rsidRDefault="00F24F3F">
      <w:pPr>
        <w:spacing w:after="167" w:line="259" w:lineRule="auto"/>
        <w:ind w:left="0" w:right="0" w:firstLine="0"/>
      </w:pPr>
      <w:r>
        <w:rPr>
          <w:sz w:val="8"/>
          <w:szCs w:val="8"/>
        </w:rPr>
        <w:t xml:space="preserve"> </w:t>
      </w:r>
    </w:p>
    <w:p w:rsidR="00F24F3F" w:rsidRPr="00516149" w:rsidRDefault="00F24F3F">
      <w:pPr>
        <w:pStyle w:val="Nadpis2"/>
        <w:ind w:right="71"/>
        <w:rPr>
          <w:lang w:val="cs-CZ"/>
        </w:rPr>
      </w:pPr>
      <w:r w:rsidRPr="00516149">
        <w:rPr>
          <w:lang w:val="cs-CZ"/>
        </w:rPr>
        <w:t>VI. PŘÍPRAVA STAVBY</w:t>
      </w:r>
    </w:p>
    <w:p w:rsidR="00F24F3F" w:rsidRPr="00C95260" w:rsidRDefault="00F24F3F">
      <w:pPr>
        <w:spacing w:after="209" w:line="259" w:lineRule="auto"/>
        <w:ind w:left="0" w:right="0" w:firstLine="0"/>
        <w:rPr>
          <w:color w:val="auto"/>
        </w:rPr>
      </w:pPr>
      <w:r w:rsidRPr="00C95260">
        <w:rPr>
          <w:color w:val="auto"/>
          <w:sz w:val="8"/>
          <w:szCs w:val="8"/>
        </w:rPr>
        <w:t xml:space="preserve"> </w:t>
      </w:r>
    </w:p>
    <w:p w:rsidR="00F24F3F" w:rsidRPr="00C95260" w:rsidRDefault="00F24F3F">
      <w:pPr>
        <w:ind w:left="479" w:right="3"/>
        <w:rPr>
          <w:color w:val="auto"/>
        </w:rPr>
      </w:pPr>
      <w:r w:rsidRPr="00C95260">
        <w:rPr>
          <w:b/>
          <w:bCs/>
          <w:color w:val="auto"/>
        </w:rPr>
        <w:t>6.1</w:t>
      </w:r>
      <w:r w:rsidRPr="00C95260">
        <w:rPr>
          <w:b/>
          <w:bCs/>
          <w:color w:val="auto"/>
        </w:rPr>
        <w:tab/>
      </w:r>
      <w:r w:rsidRPr="00C95260">
        <w:rPr>
          <w:color w:val="auto"/>
        </w:rPr>
        <w:t>Objednatel se zavazuje v rámci přípravy stavby k montáži zajistit přístup na stavbu, přístup k otvorovým výplním a možnost odběru elektřiny a vody. V případě výměny otvorových výplní je Objednatel povinen zabezpečit interiér objektu (zakrytí podlah a nábytku) tak, aby při jejich výměně nedošlo k poškození vnitřního zařízení bytu a majetku.</w:t>
      </w:r>
    </w:p>
    <w:p w:rsidR="00F24F3F" w:rsidRDefault="00F24F3F">
      <w:pPr>
        <w:spacing w:after="25"/>
        <w:ind w:left="479" w:right="3"/>
      </w:pPr>
      <w:r>
        <w:rPr>
          <w:b/>
          <w:bCs/>
        </w:rPr>
        <w:t>6.2</w:t>
      </w:r>
      <w:r>
        <w:rPr>
          <w:b/>
          <w:bCs/>
        </w:rPr>
        <w:tab/>
      </w:r>
      <w:r>
        <w:t>V případě, že Zhotovitel nemůže provést Dílo z důvodu, že Objednatel nezabezpečil stavební připravenost Díla, náleží Zhotoviteli cena za Dílo snížená o částku, kterou Zhotovitel neprovedením Díla ušetřil.</w:t>
      </w:r>
    </w:p>
    <w:p w:rsidR="00F24F3F" w:rsidRDefault="00F24F3F">
      <w:pPr>
        <w:spacing w:after="167" w:line="259" w:lineRule="auto"/>
        <w:ind w:left="0" w:right="0" w:firstLine="0"/>
      </w:pPr>
      <w:r>
        <w:rPr>
          <w:sz w:val="8"/>
          <w:szCs w:val="8"/>
        </w:rPr>
        <w:t xml:space="preserve"> </w:t>
      </w:r>
    </w:p>
    <w:p w:rsidR="00F24F3F" w:rsidRPr="00516149" w:rsidRDefault="00F24F3F">
      <w:pPr>
        <w:pStyle w:val="Nadpis2"/>
        <w:ind w:right="80"/>
        <w:rPr>
          <w:lang w:val="pl-PL"/>
        </w:rPr>
      </w:pPr>
      <w:r w:rsidRPr="00516149">
        <w:rPr>
          <w:lang w:val="pl-PL"/>
        </w:rPr>
        <w:t>VII. ZÁRUKA ZA JAKOST</w:t>
      </w:r>
    </w:p>
    <w:p w:rsidR="00F24F3F" w:rsidRDefault="00F24F3F">
      <w:pPr>
        <w:spacing w:after="209" w:line="259" w:lineRule="auto"/>
        <w:ind w:left="0" w:right="0" w:firstLine="0"/>
      </w:pPr>
      <w:r>
        <w:rPr>
          <w:sz w:val="8"/>
          <w:szCs w:val="8"/>
        </w:rPr>
        <w:t xml:space="preserve"> </w:t>
      </w:r>
    </w:p>
    <w:p w:rsidR="00F24F3F" w:rsidRDefault="00F24F3F">
      <w:pPr>
        <w:ind w:left="479" w:right="3"/>
      </w:pPr>
      <w:r>
        <w:rPr>
          <w:b/>
          <w:bCs/>
        </w:rPr>
        <w:t>7.1</w:t>
      </w:r>
      <w:r>
        <w:rPr>
          <w:b/>
          <w:bCs/>
        </w:rPr>
        <w:tab/>
      </w:r>
      <w:r>
        <w:t>Zhotovitel tímto poskytuje Objednateli záruku za jakost na Dílo na dobu šedesáti (60) měsíců. Na okenní a dveřní příslušenství, které je vydefinováno v Reklamačním řádu (k dispozici v obchodních prostorách Zhotovitele nebo na internetových stránkách Zhotovitele www.oknotherm.cz), poskytuje Zhotovitel záruku v délce dvou (2) let. Záruční doba týkající se Díla počíná běžet předáním Díla. Záruka se vztahuje na vady spočívající v odchylce v jakosti nebo provedení stanovených touto Smlouvou a obecně závaznými předpisy vztahujícími se k Dílu.</w:t>
      </w:r>
    </w:p>
    <w:p w:rsidR="00F24F3F" w:rsidRDefault="00F24F3F">
      <w:pPr>
        <w:spacing w:after="25"/>
        <w:ind w:left="479" w:right="3"/>
      </w:pPr>
      <w:r>
        <w:rPr>
          <w:b/>
          <w:bCs/>
        </w:rPr>
        <w:t>7.2</w:t>
      </w:r>
      <w:r>
        <w:rPr>
          <w:b/>
          <w:bCs/>
        </w:rPr>
        <w:tab/>
      </w:r>
      <w:r>
        <w:t>Práva ze záruky za jakost se uplatňují u Zhotovitele. Bližší podmínky pro uplatnění práva ze záruky za jakost upravuje Reklamační řád, který je Objednateli k dispozici v obchodních prostorách Zhotovitele nebo na internetových stránkách Zhotovitele (www.oknotherm.cz).</w:t>
      </w:r>
    </w:p>
    <w:p w:rsidR="00F24F3F" w:rsidRDefault="00F24F3F">
      <w:pPr>
        <w:spacing w:after="167" w:line="259" w:lineRule="auto"/>
        <w:ind w:left="0" w:right="0" w:firstLine="0"/>
      </w:pPr>
      <w:r>
        <w:rPr>
          <w:sz w:val="8"/>
          <w:szCs w:val="8"/>
        </w:rPr>
        <w:t xml:space="preserve"> </w:t>
      </w:r>
    </w:p>
    <w:p w:rsidR="00F24F3F" w:rsidRPr="00516149" w:rsidRDefault="00F24F3F">
      <w:pPr>
        <w:pStyle w:val="Nadpis2"/>
        <w:ind w:right="64"/>
        <w:rPr>
          <w:lang w:val="cs-CZ"/>
        </w:rPr>
      </w:pPr>
      <w:r w:rsidRPr="00516149">
        <w:rPr>
          <w:lang w:val="cs-CZ"/>
        </w:rPr>
        <w:t>VIII. SDĚLENÍ PŘED UZAVŘENÍM SMLOUVY</w:t>
      </w:r>
    </w:p>
    <w:p w:rsidR="00F24F3F" w:rsidRDefault="00F24F3F">
      <w:pPr>
        <w:spacing w:after="209" w:line="259" w:lineRule="auto"/>
        <w:ind w:left="0" w:right="0" w:firstLine="0"/>
      </w:pPr>
      <w:r>
        <w:rPr>
          <w:sz w:val="8"/>
          <w:szCs w:val="8"/>
        </w:rPr>
        <w:t xml:space="preserve"> </w:t>
      </w:r>
    </w:p>
    <w:p w:rsidR="00F24F3F" w:rsidRDefault="00F24F3F">
      <w:pPr>
        <w:ind w:left="479" w:right="3"/>
      </w:pPr>
      <w:r>
        <w:rPr>
          <w:b/>
          <w:bCs/>
        </w:rPr>
        <w:t>8.1</w:t>
      </w:r>
      <w:r>
        <w:rPr>
          <w:b/>
          <w:bCs/>
        </w:rPr>
        <w:tab/>
      </w:r>
      <w:r>
        <w:t>Zhotovitel upozorňuje Objednatele, že RAL barvy uvedené ve vzorníku K7 classic nemusí vzhledem k povrchu, na kterém jsou aplikované, přesně odpovídat skutečnému provedení na hliníkovém profilu a na příslušenství k oknům a dveřím. Na základě písemné žádosti Objednatele je možné na náklady Objednatele poskytnout vzorek hliníkového profilu s vybranou barvou RAL (aplikovatelné zejména na příslušenství, jako jsou rolety, výplně a schránky).</w:t>
      </w:r>
    </w:p>
    <w:p w:rsidR="00F24F3F" w:rsidRDefault="00F24F3F">
      <w:pPr>
        <w:spacing w:after="2"/>
        <w:ind w:left="479" w:right="3"/>
      </w:pPr>
      <w:r>
        <w:rPr>
          <w:b/>
          <w:bCs/>
        </w:rPr>
        <w:t>8.2</w:t>
      </w:r>
      <w:r>
        <w:rPr>
          <w:b/>
          <w:bCs/>
        </w:rPr>
        <w:tab/>
      </w:r>
      <w:r>
        <w:t>Objednatel prohlašuje, že byl upozorněn a poučen, že z jednotlivých okenních profilů a z ostatních výrobků Zhotovitele dodaných v rámci provádění Díla musí být do jednoho (1) měsíce po osazení sejmuty ochranné přepravní fólie a že kování a těsnění je třeba mazat</w:t>
      </w:r>
    </w:p>
    <w:p w:rsidR="00F24F3F" w:rsidRDefault="00F24F3F">
      <w:pPr>
        <w:ind w:left="484" w:right="3" w:firstLine="0"/>
      </w:pPr>
      <w:r>
        <w:t>1x ročně (dle Návodu k užívání a údržbě otvorových výplní). Zhotovitel neodpovídá za škodu vzniklou nerespektováním tohoto upozornění.</w:t>
      </w:r>
    </w:p>
    <w:p w:rsidR="00F24F3F" w:rsidRDefault="00F24F3F">
      <w:pPr>
        <w:ind w:left="479" w:right="3"/>
      </w:pPr>
      <w:r>
        <w:rPr>
          <w:b/>
          <w:bCs/>
        </w:rPr>
        <w:t>8.3</w:t>
      </w:r>
      <w:r>
        <w:rPr>
          <w:b/>
          <w:bCs/>
        </w:rPr>
        <w:tab/>
      </w:r>
      <w:r>
        <w:t>Objednatel bere na vědomí, že těsnící pěnu Zhotovitel ořezává jen v případě, že provádí následné zednické začištění nebo zalištování. Objednatel dále bere na vědomí, že montáž oken je stavebním zásahem a lze očekávat, že dojde v interiérech k nadměrné prašnosti. Objednatel je povinen sám zajistit dostatečné zakrytí nábytku a podlah vhodným materiálem a Zhotovitel neodpovídá za škodu vzniklou porušením této povinnosti.</w:t>
      </w:r>
    </w:p>
    <w:p w:rsidR="00F24F3F" w:rsidRDefault="00F24F3F">
      <w:pPr>
        <w:ind w:left="479" w:right="3"/>
      </w:pPr>
      <w:r>
        <w:rPr>
          <w:b/>
          <w:bCs/>
        </w:rPr>
        <w:lastRenderedPageBreak/>
        <w:t>8.4</w:t>
      </w:r>
      <w:r>
        <w:rPr>
          <w:b/>
          <w:bCs/>
        </w:rPr>
        <w:tab/>
      </w:r>
      <w:r>
        <w:t>Objednatel prohlašuje, že se seznámil s Návodem k užívání a údržbě otvorových výplní a s Informacemi ohledně kování otvorových výplní (tyto dokumenty jsou uvedeny na internetových stránkách Zhotovitele www.oknotherm.cz). Zhotovitel neodpovídá za vady Díla ani za škodu, které vzniknou nesprávným použitím a údržbou Díla Objednatelem nebo jeho seřízením jiným podnikatelem než Zhotovitelem. Tyto vady též nejsou kryty zárukou za jakost.</w:t>
      </w:r>
    </w:p>
    <w:p w:rsidR="00F24F3F" w:rsidRDefault="00F24F3F">
      <w:pPr>
        <w:spacing w:after="25"/>
        <w:ind w:left="479" w:right="3"/>
      </w:pPr>
      <w:r>
        <w:rPr>
          <w:b/>
          <w:bCs/>
        </w:rPr>
        <w:t>8.5</w:t>
      </w:r>
      <w:r>
        <w:rPr>
          <w:b/>
          <w:bCs/>
        </w:rPr>
        <w:tab/>
      </w:r>
      <w:r>
        <w:t>Zhotovitel upozorňuje Objednatele, že v rámci provádění Díla též provádí seřizování Díla. Na základě objednávky Objednatele Zhotovitel provede seřízení Díla. Pokud seřízení Díla bude provedeno do 1 roku od převzetí Díla Objednatelem, nese náklady seřízení Zhotovitel. Pokud seřízení Díla bude prováděno po 1 roce od převzetí Díla Objednatelem, nese náklady seřízení Objednatel. Bližší podmínky ohledně seřizování Díla jsou stanoveny v Reklamačním řádu, který je Objednateli k dispozici v obchodních prostorách Zhotovitele nebo na internetových stránkách Zhotovitele (www.oknotherm.cz).</w:t>
      </w:r>
    </w:p>
    <w:p w:rsidR="00F24F3F" w:rsidRDefault="00F24F3F">
      <w:pPr>
        <w:spacing w:after="167" w:line="259" w:lineRule="auto"/>
        <w:ind w:left="0" w:right="0" w:firstLine="0"/>
      </w:pPr>
      <w:r>
        <w:rPr>
          <w:sz w:val="8"/>
          <w:szCs w:val="8"/>
        </w:rPr>
        <w:t xml:space="preserve"> </w:t>
      </w:r>
    </w:p>
    <w:p w:rsidR="00F24F3F" w:rsidRPr="00F654CB" w:rsidRDefault="00F24F3F">
      <w:pPr>
        <w:spacing w:after="0" w:line="259" w:lineRule="auto"/>
        <w:ind w:left="0" w:right="0" w:firstLine="0"/>
        <w:rPr>
          <w:color w:val="FF0000"/>
        </w:rPr>
      </w:pPr>
    </w:p>
    <w:p w:rsidR="00F24F3F" w:rsidRPr="00C95260" w:rsidRDefault="00F24F3F">
      <w:pPr>
        <w:pStyle w:val="Nadpis2"/>
        <w:ind w:right="89"/>
        <w:rPr>
          <w:color w:val="auto"/>
          <w:lang w:val="cs-CZ"/>
        </w:rPr>
      </w:pPr>
      <w:r w:rsidRPr="00C95260">
        <w:rPr>
          <w:color w:val="auto"/>
          <w:lang w:val="cs-CZ"/>
        </w:rPr>
        <w:t>IX. PROMLČENÍ</w:t>
      </w:r>
    </w:p>
    <w:p w:rsidR="00F24F3F" w:rsidRPr="00C95260" w:rsidRDefault="00F24F3F">
      <w:pPr>
        <w:spacing w:after="209" w:line="259" w:lineRule="auto"/>
        <w:ind w:left="0" w:right="0" w:firstLine="0"/>
        <w:rPr>
          <w:color w:val="auto"/>
        </w:rPr>
      </w:pPr>
      <w:r w:rsidRPr="00C95260">
        <w:rPr>
          <w:color w:val="auto"/>
          <w:sz w:val="8"/>
          <w:szCs w:val="8"/>
        </w:rPr>
        <w:t xml:space="preserve"> </w:t>
      </w:r>
    </w:p>
    <w:p w:rsidR="00F24F3F" w:rsidRPr="00C95260" w:rsidRDefault="00F24F3F" w:rsidP="00984A0A">
      <w:pPr>
        <w:tabs>
          <w:tab w:val="left" w:pos="540"/>
        </w:tabs>
        <w:spacing w:after="0" w:line="306" w:lineRule="auto"/>
        <w:ind w:left="540" w:right="53" w:hanging="540"/>
        <w:rPr>
          <w:color w:val="auto"/>
        </w:rPr>
      </w:pPr>
      <w:r w:rsidRPr="00C95260">
        <w:rPr>
          <w:b/>
          <w:bCs/>
          <w:color w:val="auto"/>
        </w:rPr>
        <w:t>9.1</w:t>
      </w:r>
      <w:r w:rsidRPr="00C95260">
        <w:rPr>
          <w:b/>
          <w:bCs/>
          <w:color w:val="auto"/>
        </w:rPr>
        <w:tab/>
      </w:r>
      <w:r w:rsidRPr="00C95260">
        <w:rPr>
          <w:color w:val="auto"/>
        </w:rPr>
        <w:t>Dle § 630 odst. 1 Občanského zákoníku si Smluvní strany ujednávají delší, tj. pětiletou promlčecí lhůtu pro práva Smluvních stran z této  Smlouvy či z jejího porušení; to neplatí pro práva z vad Díla, pro která platí promlčecí lhůta stanovená Občanským zákoníkem.</w:t>
      </w:r>
    </w:p>
    <w:p w:rsidR="00F24F3F" w:rsidRPr="00C95260" w:rsidRDefault="00F24F3F">
      <w:pPr>
        <w:spacing w:after="0" w:line="306" w:lineRule="auto"/>
        <w:ind w:left="10" w:right="53" w:hanging="10"/>
        <w:jc w:val="center"/>
        <w:rPr>
          <w:color w:val="auto"/>
        </w:rPr>
      </w:pPr>
    </w:p>
    <w:p w:rsidR="00F24F3F" w:rsidRPr="00C95260" w:rsidRDefault="00F24F3F">
      <w:pPr>
        <w:spacing w:after="0" w:line="306" w:lineRule="auto"/>
        <w:ind w:left="10" w:right="53" w:hanging="10"/>
        <w:jc w:val="center"/>
        <w:rPr>
          <w:color w:val="auto"/>
        </w:rPr>
      </w:pPr>
      <w:r w:rsidRPr="00C95260">
        <w:rPr>
          <w:color w:val="auto"/>
        </w:rPr>
        <w:t xml:space="preserve"> </w:t>
      </w:r>
      <w:r w:rsidRPr="00C95260">
        <w:rPr>
          <w:b/>
          <w:bCs/>
          <w:color w:val="auto"/>
        </w:rPr>
        <w:t>X. ODSTOUPENÍ</w:t>
      </w:r>
    </w:p>
    <w:p w:rsidR="00F24F3F" w:rsidRPr="00C95260" w:rsidRDefault="00F24F3F">
      <w:pPr>
        <w:ind w:left="479" w:right="3"/>
        <w:rPr>
          <w:color w:val="auto"/>
        </w:rPr>
      </w:pPr>
      <w:r w:rsidRPr="00C95260">
        <w:rPr>
          <w:b/>
          <w:bCs/>
          <w:color w:val="auto"/>
        </w:rPr>
        <w:t>10.1</w:t>
      </w:r>
      <w:r w:rsidRPr="00C95260">
        <w:rPr>
          <w:b/>
          <w:bCs/>
          <w:color w:val="auto"/>
        </w:rPr>
        <w:tab/>
      </w:r>
      <w:r w:rsidRPr="00C95260">
        <w:rPr>
          <w:color w:val="auto"/>
        </w:rPr>
        <w:t>Smluvní strany mohou odstoupit od Smlouvy v případech stanovených touto Smlouvu, nebo stanoví-li tak Občanský zákoník. Zhotovitel je oprávněn odstoupit v případě, že Objednatel bude déle než deset (10) dní v prodlení s plněním peněžitých dluhů, tj. ceny za Dílo, případně zálohy dle této Smlouvy. Takovéto prodlení se považuje za podstatné porušení Smlouvy Objednatelem.</w:t>
      </w:r>
    </w:p>
    <w:p w:rsidR="00F24F3F" w:rsidRPr="00C95260" w:rsidRDefault="00F24F3F">
      <w:pPr>
        <w:spacing w:after="25"/>
        <w:ind w:left="479" w:right="3"/>
        <w:rPr>
          <w:color w:val="auto"/>
        </w:rPr>
      </w:pPr>
      <w:r w:rsidRPr="00C95260">
        <w:rPr>
          <w:b/>
          <w:bCs/>
          <w:color w:val="auto"/>
        </w:rPr>
        <w:t>10.2</w:t>
      </w:r>
      <w:r w:rsidRPr="00C95260">
        <w:rPr>
          <w:b/>
          <w:bCs/>
          <w:color w:val="auto"/>
        </w:rPr>
        <w:tab/>
      </w:r>
      <w:r w:rsidRPr="00C95260">
        <w:rPr>
          <w:color w:val="auto"/>
        </w:rPr>
        <w:t>Odstoupení od Smlouvy se nedotýká práva na zaplacení smluvní pokuty nebo úroku z prodlení, pokud již dospěl, ani ujednání, které má vzhledem ke své povaze zavazovat Smluvní strany i po odstoupení od Smlouvy, zejména ujednání o způsobu řešení sporů. Byl-li dluh zajištěn, nedotýká se odstoupení od Smlouvy ani zajištění. Odstoupením od Smlouvy se závazek vzniklý z této Smlouvy zrušuje od počátku.</w:t>
      </w:r>
    </w:p>
    <w:p w:rsidR="00F24F3F" w:rsidRPr="00C95260" w:rsidRDefault="00F24F3F">
      <w:pPr>
        <w:spacing w:after="167" w:line="259" w:lineRule="auto"/>
        <w:ind w:left="0" w:right="0" w:firstLine="0"/>
        <w:rPr>
          <w:color w:val="auto"/>
          <w:sz w:val="8"/>
          <w:szCs w:val="8"/>
        </w:rPr>
      </w:pPr>
      <w:r w:rsidRPr="00C95260">
        <w:rPr>
          <w:color w:val="auto"/>
          <w:sz w:val="8"/>
          <w:szCs w:val="8"/>
        </w:rPr>
        <w:t xml:space="preserve"> </w:t>
      </w:r>
    </w:p>
    <w:p w:rsidR="00F24F3F" w:rsidRPr="00C95260" w:rsidRDefault="00F24F3F">
      <w:pPr>
        <w:spacing w:after="167" w:line="259" w:lineRule="auto"/>
        <w:ind w:left="0" w:right="0" w:firstLine="0"/>
        <w:rPr>
          <w:color w:val="auto"/>
        </w:rPr>
      </w:pPr>
    </w:p>
    <w:p w:rsidR="00F24F3F" w:rsidRPr="00C95260" w:rsidRDefault="00F24F3F">
      <w:pPr>
        <w:pStyle w:val="Nadpis2"/>
        <w:ind w:right="73"/>
        <w:rPr>
          <w:color w:val="auto"/>
          <w:lang w:val="cs-CZ"/>
        </w:rPr>
      </w:pPr>
      <w:r w:rsidRPr="00C95260">
        <w:rPr>
          <w:color w:val="auto"/>
          <w:lang w:val="cs-CZ"/>
        </w:rPr>
        <w:t>XI. DOHODA O PŘÍSLUŠNOSTI SOUDU</w:t>
      </w:r>
    </w:p>
    <w:p w:rsidR="00F24F3F" w:rsidRPr="00C95260" w:rsidRDefault="00F24F3F" w:rsidP="009A449E">
      <w:pPr>
        <w:rPr>
          <w:color w:val="auto"/>
          <w:lang w:eastAsia="en-US"/>
        </w:rPr>
      </w:pPr>
    </w:p>
    <w:p w:rsidR="00F24F3F" w:rsidRPr="00C95260" w:rsidRDefault="00F24F3F" w:rsidP="00984A0A">
      <w:pPr>
        <w:spacing w:after="209" w:line="259" w:lineRule="auto"/>
        <w:ind w:left="540" w:right="0" w:hanging="693"/>
        <w:rPr>
          <w:color w:val="auto"/>
        </w:rPr>
      </w:pPr>
      <w:r w:rsidRPr="00C95260">
        <w:rPr>
          <w:b/>
          <w:bCs/>
          <w:color w:val="auto"/>
        </w:rPr>
        <w:t>11.1</w:t>
      </w:r>
      <w:r w:rsidRPr="00C95260">
        <w:rPr>
          <w:b/>
          <w:bCs/>
          <w:color w:val="auto"/>
        </w:rPr>
        <w:tab/>
      </w:r>
      <w:r w:rsidRPr="00C95260">
        <w:rPr>
          <w:color w:val="auto"/>
        </w:rPr>
        <w:t>Dle § 89a zákona č. 99/1963 Sb., občanský soudní řád, v platném znění, Smluvní strany sjednávají místní příslušnost soudu prvního stupně, v jehož obvodu se nachází sídlo Zhotovitele (tj. Krajský soud v Českých Budějovicích, je-li pro rozhodování sporu dána věcná příslušnost krajských soudů, nebo Okresní soud v Českém Krumlově, je-li pro rozhodování sporu dána věcná příslušnost okresního soudu).</w:t>
      </w:r>
    </w:p>
    <w:p w:rsidR="00F24F3F" w:rsidRPr="00C95260" w:rsidRDefault="00F24F3F">
      <w:pPr>
        <w:spacing w:after="122"/>
        <w:ind w:left="479" w:right="3"/>
        <w:rPr>
          <w:color w:val="auto"/>
        </w:rPr>
      </w:pPr>
    </w:p>
    <w:p w:rsidR="00F24F3F" w:rsidRPr="00C95260" w:rsidRDefault="00F24F3F">
      <w:pPr>
        <w:pStyle w:val="Nadpis2"/>
        <w:ind w:right="63"/>
        <w:rPr>
          <w:color w:val="auto"/>
          <w:lang w:val="cs-CZ"/>
        </w:rPr>
      </w:pPr>
      <w:r w:rsidRPr="00C95260">
        <w:rPr>
          <w:color w:val="auto"/>
          <w:lang w:val="cs-CZ"/>
        </w:rPr>
        <w:t>XII. DALŠÍ VZÁJEMNÁ UJEDNÁNÍ</w:t>
      </w:r>
    </w:p>
    <w:p w:rsidR="00F24F3F" w:rsidRPr="00C95260" w:rsidRDefault="00F24F3F">
      <w:pPr>
        <w:spacing w:after="209" w:line="259" w:lineRule="auto"/>
        <w:ind w:left="0" w:right="0" w:firstLine="0"/>
        <w:rPr>
          <w:color w:val="auto"/>
        </w:rPr>
      </w:pPr>
      <w:r w:rsidRPr="00C95260">
        <w:rPr>
          <w:color w:val="auto"/>
          <w:sz w:val="8"/>
          <w:szCs w:val="8"/>
        </w:rPr>
        <w:t xml:space="preserve"> </w:t>
      </w:r>
    </w:p>
    <w:p w:rsidR="00F24F3F" w:rsidRPr="00C95260" w:rsidRDefault="00F24F3F">
      <w:pPr>
        <w:spacing w:after="191"/>
        <w:ind w:left="479" w:right="3"/>
        <w:rPr>
          <w:color w:val="auto"/>
        </w:rPr>
      </w:pPr>
      <w:r w:rsidRPr="00C95260">
        <w:rPr>
          <w:b/>
          <w:bCs/>
          <w:color w:val="auto"/>
        </w:rPr>
        <w:t>13.1</w:t>
      </w:r>
      <w:r w:rsidRPr="00C95260">
        <w:rPr>
          <w:b/>
          <w:bCs/>
          <w:color w:val="auto"/>
        </w:rPr>
        <w:tab/>
      </w:r>
      <w:r w:rsidRPr="00C95260">
        <w:rPr>
          <w:color w:val="auto"/>
        </w:rPr>
        <w:t>Bez ohledu na ujednání Smluvních stran uvedená v této Smlouvě Smluvní strany sjednávají následující doplňující / odchylná ujednání. V případě rozporu mezi těmito doplňujícími / odchylnými ujednáními a ostatními ustanoveními této Smlouvy mají přednost tato doplňující / odchylná ujednání.</w:t>
      </w:r>
    </w:p>
    <w:p w:rsidR="00F24F3F" w:rsidRPr="00C95260" w:rsidRDefault="00F24F3F">
      <w:pPr>
        <w:ind w:left="479" w:right="3"/>
        <w:rPr>
          <w:color w:val="auto"/>
        </w:rPr>
      </w:pPr>
      <w:r w:rsidRPr="00C95260">
        <w:rPr>
          <w:b/>
          <w:bCs/>
          <w:color w:val="auto"/>
        </w:rPr>
        <w:t>13.2</w:t>
      </w:r>
      <w:r w:rsidRPr="00C95260">
        <w:rPr>
          <w:b/>
          <w:bCs/>
          <w:color w:val="auto"/>
        </w:rPr>
        <w:tab/>
      </w:r>
      <w:r w:rsidRPr="00C95260">
        <w:rPr>
          <w:color w:val="auto"/>
        </w:rPr>
        <w:t xml:space="preserve">Způsob provádění výše uvedených prací je blíže specifikován v „Protokolu pro montáž“. Objednatel potvrzuje, že byl s tímto protokolem před uzavřením této Smlouvy řádně seznámen a tuto skutečnost potvrzuje svým podpisem na této Smlouvě. </w:t>
      </w:r>
    </w:p>
    <w:p w:rsidR="00F24F3F" w:rsidRPr="00C95260" w:rsidRDefault="00F24F3F">
      <w:pPr>
        <w:tabs>
          <w:tab w:val="center" w:pos="3727"/>
        </w:tabs>
        <w:spacing w:after="26"/>
        <w:ind w:left="-1" w:right="0" w:firstLine="0"/>
        <w:rPr>
          <w:color w:val="auto"/>
        </w:rPr>
      </w:pPr>
      <w:r w:rsidRPr="00C95260">
        <w:rPr>
          <w:b/>
          <w:bCs/>
          <w:color w:val="auto"/>
        </w:rPr>
        <w:t xml:space="preserve">13.3    </w:t>
      </w:r>
      <w:r w:rsidRPr="00C95260">
        <w:rPr>
          <w:color w:val="auto"/>
        </w:rPr>
        <w:t>Rozdíly odstínů u jednotlivých přířezů profilů v povrchové úpravě ELOX nejsou závadou.</w:t>
      </w:r>
    </w:p>
    <w:p w:rsidR="00F24F3F" w:rsidRPr="00C95260" w:rsidRDefault="00F24F3F">
      <w:pPr>
        <w:tabs>
          <w:tab w:val="center" w:pos="3727"/>
        </w:tabs>
        <w:spacing w:after="26"/>
        <w:ind w:left="-1" w:right="0" w:firstLine="0"/>
        <w:rPr>
          <w:color w:val="auto"/>
        </w:rPr>
      </w:pPr>
    </w:p>
    <w:p w:rsidR="00F24F3F" w:rsidRPr="00C95260" w:rsidRDefault="00F24F3F">
      <w:pPr>
        <w:spacing w:after="167" w:line="259" w:lineRule="auto"/>
        <w:ind w:left="0" w:right="0" w:firstLine="0"/>
        <w:rPr>
          <w:color w:val="auto"/>
        </w:rPr>
      </w:pPr>
      <w:r w:rsidRPr="00C95260">
        <w:rPr>
          <w:color w:val="auto"/>
          <w:sz w:val="8"/>
          <w:szCs w:val="8"/>
        </w:rPr>
        <w:t xml:space="preserve"> </w:t>
      </w:r>
    </w:p>
    <w:p w:rsidR="00F24F3F" w:rsidRPr="00C95260" w:rsidRDefault="00F24F3F">
      <w:pPr>
        <w:pStyle w:val="Nadpis2"/>
        <w:ind w:right="63"/>
        <w:rPr>
          <w:color w:val="auto"/>
          <w:lang w:val="cs-CZ"/>
        </w:rPr>
      </w:pPr>
      <w:r w:rsidRPr="00C95260">
        <w:rPr>
          <w:color w:val="auto"/>
          <w:lang w:val="cs-CZ"/>
        </w:rPr>
        <w:t>XIII. ZÁVĚREČNÁ USTANOVENÍ</w:t>
      </w:r>
    </w:p>
    <w:p w:rsidR="00F24F3F" w:rsidRPr="00C95260" w:rsidRDefault="00F24F3F" w:rsidP="009A449E">
      <w:pPr>
        <w:rPr>
          <w:color w:val="auto"/>
          <w:lang w:eastAsia="en-US"/>
        </w:rPr>
      </w:pPr>
    </w:p>
    <w:p w:rsidR="00F24F3F" w:rsidRPr="00C95260" w:rsidRDefault="00F24F3F" w:rsidP="00984A0A">
      <w:pPr>
        <w:spacing w:after="209" w:line="259" w:lineRule="auto"/>
        <w:ind w:left="479" w:right="0" w:hanging="464"/>
        <w:rPr>
          <w:color w:val="auto"/>
        </w:rPr>
      </w:pPr>
      <w:r w:rsidRPr="00C95260">
        <w:rPr>
          <w:b/>
          <w:bCs/>
          <w:color w:val="auto"/>
        </w:rPr>
        <w:t>13.1</w:t>
      </w:r>
      <w:r w:rsidRPr="00C95260">
        <w:rPr>
          <w:b/>
          <w:bCs/>
          <w:color w:val="auto"/>
        </w:rPr>
        <w:tab/>
      </w:r>
      <w:r w:rsidRPr="00C95260">
        <w:rPr>
          <w:color w:val="auto"/>
        </w:rPr>
        <w:t>Pro účely doručování zpráv mezi Smluvními stranami se namísto § 573 Občanského zákoníku uplatní následující pravidla: zásilka odeslaná na  adresu Smluvní strany uvedenou v záhlaví Smlouvy s využitím provozovatele poštovních služeb došla třetí pracovní den po odeslání, byla-li však odeslána na adresu v jiném státě, pak patnáctý pracovní den po odeslání.</w:t>
      </w:r>
    </w:p>
    <w:p w:rsidR="00F24F3F" w:rsidRDefault="00F24F3F">
      <w:pPr>
        <w:ind w:left="479" w:right="3"/>
      </w:pPr>
      <w:r w:rsidRPr="00C95260">
        <w:rPr>
          <w:b/>
          <w:bCs/>
          <w:color w:val="auto"/>
        </w:rPr>
        <w:t>13.2</w:t>
      </w:r>
      <w:r>
        <w:rPr>
          <w:b/>
          <w:bCs/>
        </w:rPr>
        <w:tab/>
      </w:r>
      <w:r>
        <w:t>Ostatní právní vztahy touto Smlouvou neupravené se řídí Občanským zákoníkem. Smluvní strany výslovně vylučují, aby jakákoliv část této Smlouvy byla určena nebo jakkoliv doplňována obchodními podmínkami jakékoliv ze Smluvních stran. Smluvní strany se dohodly vyloučit použití § 1748 Občanského zákoníku, tzn. že podmínkou účinnosti této Smlouvy není ujednání, že určitá část obsahu Smlouvy bude mezi Smluvními stranami ujednána dodatečně, a § 1978 odst. 2 Občanského zákoníku, tzn. že marné uplynutí dodatečné lhůty nemá za následek automatické odstoupení od této Smlouvy.</w:t>
      </w:r>
    </w:p>
    <w:p w:rsidR="00F24F3F" w:rsidRDefault="00F24F3F">
      <w:pPr>
        <w:tabs>
          <w:tab w:val="center" w:pos="4570"/>
        </w:tabs>
        <w:ind w:left="-1" w:right="0" w:firstLine="0"/>
      </w:pPr>
      <w:r>
        <w:rPr>
          <w:b/>
          <w:bCs/>
        </w:rPr>
        <w:lastRenderedPageBreak/>
        <w:t xml:space="preserve">13.3    </w:t>
      </w:r>
      <w:r>
        <w:t>Zástupci Smluvních stran prohlašují, že jsou oprávněni zastupovat a podepisovat za příslušnou Smluvní stranu.</w:t>
      </w:r>
    </w:p>
    <w:p w:rsidR="00F24F3F" w:rsidRPr="00C95260" w:rsidRDefault="00F24F3F">
      <w:pPr>
        <w:ind w:left="479" w:right="3"/>
        <w:rPr>
          <w:color w:val="auto"/>
        </w:rPr>
      </w:pPr>
      <w:r>
        <w:rPr>
          <w:b/>
          <w:bCs/>
        </w:rPr>
        <w:t>13.4</w:t>
      </w:r>
      <w:r>
        <w:rPr>
          <w:b/>
          <w:bCs/>
        </w:rPr>
        <w:tab/>
      </w:r>
      <w:r>
        <w:t xml:space="preserve">Tato Smlouva nabývá účinnosti okamžikem jejího podpisu poslední Smluvní stranou. Tato Smlouva může být měněna jen písemnou dohodou Smluvních stran. Za písemnou formu bude pro tento účel považována výměna e-mailových či faxových zpráv s tím, že v případě e-mailových zpráv musí být text Smlouvy podepsaný oběma Smluvními stranami obsažen v příloze e-mailu (tj. naskenován), v případě faxu musí být Smlouva </w:t>
      </w:r>
      <w:r w:rsidRPr="00C95260">
        <w:rPr>
          <w:color w:val="auto"/>
        </w:rPr>
        <w:t>též podepsána oběma Smluvními stranami.</w:t>
      </w:r>
    </w:p>
    <w:p w:rsidR="00F24F3F" w:rsidRPr="00C95260" w:rsidRDefault="00F24F3F" w:rsidP="00C95260">
      <w:pPr>
        <w:ind w:left="479" w:right="3"/>
        <w:jc w:val="both"/>
        <w:rPr>
          <w:color w:val="auto"/>
        </w:rPr>
      </w:pPr>
      <w:r w:rsidRPr="00C95260">
        <w:rPr>
          <w:color w:val="auto"/>
        </w:rPr>
        <w:t>13.5.   Zhotovitel prohlašuje, že Smlouva ani příloha neobsahují obchodní tajemství a mohou být zveřejněny v Registru smluv. Zveřejnění provede objednatel.</w:t>
      </w:r>
    </w:p>
    <w:p w:rsidR="00F24F3F" w:rsidRPr="00C95260" w:rsidRDefault="00F24F3F" w:rsidP="00C95260">
      <w:pPr>
        <w:ind w:left="479" w:right="3"/>
        <w:jc w:val="both"/>
        <w:rPr>
          <w:color w:val="auto"/>
        </w:rPr>
      </w:pPr>
    </w:p>
    <w:p w:rsidR="00F24F3F" w:rsidRPr="00C95260" w:rsidRDefault="00F24F3F" w:rsidP="00C95260">
      <w:pPr>
        <w:ind w:left="479" w:right="3"/>
        <w:jc w:val="both"/>
        <w:rPr>
          <w:color w:val="auto"/>
        </w:rPr>
      </w:pPr>
      <w:r w:rsidRPr="00C95260">
        <w:rPr>
          <w:color w:val="auto"/>
        </w:rPr>
        <w:t>13.6    Tato smlouva je vyhotovena ve čtyřech stejnopisech s platností originálu, každá smluvní strana obdrží 2 vyhotovení.</w:t>
      </w:r>
    </w:p>
    <w:p w:rsidR="00F24F3F" w:rsidRDefault="00F24F3F">
      <w:pPr>
        <w:ind w:left="479" w:right="3"/>
        <w:rPr>
          <w:b/>
          <w:bCs/>
          <w:color w:val="FF0000"/>
        </w:rPr>
      </w:pPr>
    </w:p>
    <w:p w:rsidR="00F24F3F" w:rsidRPr="00896EA1" w:rsidRDefault="00F24F3F">
      <w:pPr>
        <w:ind w:left="479" w:right="3"/>
        <w:rPr>
          <w:b/>
          <w:bCs/>
          <w:color w:val="FF0000"/>
        </w:rPr>
      </w:pPr>
    </w:p>
    <w:p w:rsidR="00F24F3F" w:rsidRDefault="00F24F3F">
      <w:pPr>
        <w:spacing w:after="0" w:line="259" w:lineRule="auto"/>
        <w:ind w:left="0" w:right="67" w:firstLine="0"/>
        <w:jc w:val="center"/>
      </w:pPr>
      <w:r>
        <w:rPr>
          <w:sz w:val="21"/>
          <w:szCs w:val="21"/>
        </w:rPr>
        <w:t xml:space="preserve"> </w:t>
      </w:r>
    </w:p>
    <w:tbl>
      <w:tblPr>
        <w:tblW w:w="9786" w:type="dxa"/>
        <w:tblInd w:w="2" w:type="dxa"/>
        <w:tblCellMar>
          <w:left w:w="0" w:type="dxa"/>
          <w:right w:w="0" w:type="dxa"/>
        </w:tblCellMar>
        <w:tblLook w:val="00A0" w:firstRow="1" w:lastRow="0" w:firstColumn="1" w:lastColumn="0" w:noHBand="0" w:noVBand="0"/>
      </w:tblPr>
      <w:tblGrid>
        <w:gridCol w:w="5155"/>
        <w:gridCol w:w="4631"/>
      </w:tblGrid>
      <w:tr w:rsidR="00F24F3F">
        <w:trPr>
          <w:trHeight w:val="1471"/>
        </w:trPr>
        <w:tc>
          <w:tcPr>
            <w:tcW w:w="5155" w:type="dxa"/>
            <w:tcBorders>
              <w:top w:val="nil"/>
              <w:left w:val="nil"/>
              <w:bottom w:val="nil"/>
              <w:right w:val="nil"/>
            </w:tcBorders>
          </w:tcPr>
          <w:p w:rsidR="00F24F3F" w:rsidRDefault="00F24F3F" w:rsidP="00663B07">
            <w:pPr>
              <w:spacing w:after="0" w:line="259" w:lineRule="auto"/>
              <w:ind w:left="0" w:right="0" w:firstLine="0"/>
            </w:pPr>
            <w:r w:rsidRPr="00663B07">
              <w:rPr>
                <w:sz w:val="22"/>
                <w:szCs w:val="22"/>
              </w:rPr>
              <w:t>V _________________ dne__________</w:t>
            </w:r>
          </w:p>
        </w:tc>
        <w:tc>
          <w:tcPr>
            <w:tcW w:w="4631" w:type="dxa"/>
            <w:tcBorders>
              <w:top w:val="nil"/>
              <w:left w:val="nil"/>
              <w:bottom w:val="nil"/>
              <w:right w:val="nil"/>
            </w:tcBorders>
          </w:tcPr>
          <w:p w:rsidR="00F24F3F" w:rsidRDefault="00F24F3F" w:rsidP="00663B07">
            <w:pPr>
              <w:spacing w:after="275" w:line="259" w:lineRule="auto"/>
              <w:ind w:left="83" w:right="0" w:firstLine="0"/>
            </w:pPr>
            <w:r w:rsidRPr="00663B07">
              <w:rPr>
                <w:sz w:val="22"/>
                <w:szCs w:val="22"/>
              </w:rPr>
              <w:t>V _________________ dne__________</w:t>
            </w:r>
          </w:p>
          <w:p w:rsidR="00F24F3F" w:rsidRDefault="00F24F3F" w:rsidP="00663B07">
            <w:pPr>
              <w:spacing w:after="34" w:line="259" w:lineRule="auto"/>
              <w:ind w:left="0" w:right="0" w:firstLine="0"/>
            </w:pPr>
            <w:r w:rsidRPr="00663B07">
              <w:rPr>
                <w:sz w:val="41"/>
                <w:szCs w:val="41"/>
              </w:rPr>
              <w:t xml:space="preserve"> </w:t>
            </w:r>
          </w:p>
          <w:p w:rsidR="00F24F3F" w:rsidRDefault="00F24F3F" w:rsidP="00663B07">
            <w:pPr>
              <w:spacing w:after="0" w:line="259" w:lineRule="auto"/>
              <w:ind w:left="0" w:right="0" w:firstLine="0"/>
            </w:pPr>
            <w:r w:rsidRPr="00663B07">
              <w:rPr>
                <w:sz w:val="41"/>
                <w:szCs w:val="41"/>
              </w:rPr>
              <w:t xml:space="preserve"> </w:t>
            </w:r>
          </w:p>
        </w:tc>
      </w:tr>
      <w:tr w:rsidR="00F24F3F">
        <w:trPr>
          <w:trHeight w:val="332"/>
        </w:trPr>
        <w:tc>
          <w:tcPr>
            <w:tcW w:w="5155" w:type="dxa"/>
            <w:tcBorders>
              <w:top w:val="nil"/>
              <w:left w:val="nil"/>
              <w:bottom w:val="nil"/>
              <w:right w:val="nil"/>
            </w:tcBorders>
          </w:tcPr>
          <w:p w:rsidR="00F24F3F" w:rsidRDefault="00F24F3F" w:rsidP="00663B07">
            <w:pPr>
              <w:spacing w:after="0" w:line="259" w:lineRule="auto"/>
              <w:ind w:left="0" w:right="0" w:firstLine="0"/>
            </w:pPr>
            <w:r w:rsidRPr="00663B07">
              <w:rPr>
                <w:sz w:val="22"/>
                <w:szCs w:val="22"/>
              </w:rPr>
              <w:t>Podpis:_______________________________</w:t>
            </w:r>
          </w:p>
        </w:tc>
        <w:tc>
          <w:tcPr>
            <w:tcW w:w="4631" w:type="dxa"/>
            <w:tcBorders>
              <w:top w:val="nil"/>
              <w:left w:val="nil"/>
              <w:bottom w:val="nil"/>
              <w:right w:val="nil"/>
            </w:tcBorders>
          </w:tcPr>
          <w:p w:rsidR="00F24F3F" w:rsidRDefault="00F24F3F" w:rsidP="00663B07">
            <w:pPr>
              <w:spacing w:after="0" w:line="259" w:lineRule="auto"/>
              <w:ind w:left="83" w:right="0" w:firstLine="0"/>
              <w:jc w:val="both"/>
            </w:pPr>
            <w:r w:rsidRPr="00663B07">
              <w:rPr>
                <w:sz w:val="22"/>
                <w:szCs w:val="22"/>
              </w:rPr>
              <w:t>Podpis:_______________________________</w:t>
            </w:r>
          </w:p>
        </w:tc>
      </w:tr>
      <w:tr w:rsidR="00F24F3F">
        <w:trPr>
          <w:trHeight w:val="350"/>
        </w:trPr>
        <w:tc>
          <w:tcPr>
            <w:tcW w:w="5155" w:type="dxa"/>
            <w:tcBorders>
              <w:top w:val="nil"/>
              <w:left w:val="nil"/>
              <w:bottom w:val="nil"/>
              <w:right w:val="nil"/>
            </w:tcBorders>
          </w:tcPr>
          <w:p w:rsidR="00F24F3F" w:rsidRDefault="00F24F3F" w:rsidP="00663B07">
            <w:pPr>
              <w:spacing w:after="0" w:line="259" w:lineRule="auto"/>
              <w:ind w:left="0" w:right="0" w:firstLine="0"/>
            </w:pPr>
            <w:r w:rsidRPr="00663B07">
              <w:rPr>
                <w:b/>
                <w:bCs/>
                <w:sz w:val="22"/>
                <w:szCs w:val="22"/>
              </w:rPr>
              <w:t>Oknotherm spol. s r.o.</w:t>
            </w:r>
          </w:p>
        </w:tc>
        <w:tc>
          <w:tcPr>
            <w:tcW w:w="4631" w:type="dxa"/>
            <w:tcBorders>
              <w:top w:val="nil"/>
              <w:left w:val="nil"/>
              <w:bottom w:val="nil"/>
              <w:right w:val="nil"/>
            </w:tcBorders>
          </w:tcPr>
          <w:p w:rsidR="00F24F3F" w:rsidRDefault="00F24F3F" w:rsidP="00663B07">
            <w:pPr>
              <w:spacing w:after="0" w:line="259" w:lineRule="auto"/>
              <w:ind w:left="83" w:right="0" w:firstLine="0"/>
            </w:pPr>
            <w:r w:rsidRPr="00663B07">
              <w:rPr>
                <w:b/>
                <w:bCs/>
                <w:sz w:val="22"/>
                <w:szCs w:val="22"/>
              </w:rPr>
              <w:t>Jméno, příjmení / firma:</w:t>
            </w:r>
          </w:p>
        </w:tc>
      </w:tr>
      <w:tr w:rsidR="00F24F3F">
        <w:trPr>
          <w:trHeight w:val="284"/>
        </w:trPr>
        <w:tc>
          <w:tcPr>
            <w:tcW w:w="5155" w:type="dxa"/>
            <w:tcBorders>
              <w:top w:val="nil"/>
              <w:left w:val="nil"/>
              <w:bottom w:val="nil"/>
              <w:right w:val="nil"/>
            </w:tcBorders>
          </w:tcPr>
          <w:p w:rsidR="00F24F3F" w:rsidRDefault="00F24F3F" w:rsidP="00663B07">
            <w:pPr>
              <w:spacing w:after="0" w:line="259" w:lineRule="auto"/>
              <w:ind w:left="0" w:right="0" w:firstLine="0"/>
            </w:pPr>
            <w:r>
              <w:t xml:space="preserve">jméno a příjmení: </w:t>
            </w:r>
          </w:p>
        </w:tc>
        <w:tc>
          <w:tcPr>
            <w:tcW w:w="4631" w:type="dxa"/>
            <w:tcBorders>
              <w:top w:val="nil"/>
              <w:left w:val="nil"/>
              <w:bottom w:val="nil"/>
              <w:right w:val="nil"/>
            </w:tcBorders>
          </w:tcPr>
          <w:p w:rsidR="00F24F3F" w:rsidRDefault="00F24F3F" w:rsidP="00663B07">
            <w:pPr>
              <w:spacing w:after="0" w:line="259" w:lineRule="auto"/>
              <w:ind w:left="83" w:right="0" w:firstLine="0"/>
            </w:pPr>
            <w:r>
              <w:t>jméno a příjmení:</w:t>
            </w:r>
          </w:p>
        </w:tc>
      </w:tr>
      <w:tr w:rsidR="00F24F3F">
        <w:trPr>
          <w:trHeight w:val="231"/>
        </w:trPr>
        <w:tc>
          <w:tcPr>
            <w:tcW w:w="5155" w:type="dxa"/>
            <w:tcBorders>
              <w:top w:val="nil"/>
              <w:left w:val="nil"/>
              <w:bottom w:val="nil"/>
              <w:right w:val="nil"/>
            </w:tcBorders>
          </w:tcPr>
          <w:p w:rsidR="00F24F3F" w:rsidRDefault="00F24F3F" w:rsidP="00663B07">
            <w:pPr>
              <w:spacing w:after="0" w:line="259" w:lineRule="auto"/>
              <w:ind w:left="0" w:right="0" w:firstLine="0"/>
            </w:pPr>
            <w:r>
              <w:t>zaměstnanec pověřený uzavíráním smluv o dílo</w:t>
            </w:r>
          </w:p>
        </w:tc>
        <w:tc>
          <w:tcPr>
            <w:tcW w:w="4631" w:type="dxa"/>
            <w:tcBorders>
              <w:top w:val="nil"/>
              <w:left w:val="nil"/>
              <w:bottom w:val="nil"/>
              <w:right w:val="nil"/>
            </w:tcBorders>
          </w:tcPr>
          <w:p w:rsidR="00F24F3F" w:rsidRDefault="00F24F3F" w:rsidP="00663B07">
            <w:pPr>
              <w:spacing w:after="0" w:line="259" w:lineRule="auto"/>
              <w:ind w:left="83" w:right="0" w:firstLine="0"/>
            </w:pPr>
            <w:r>
              <w:t>funkce, případně pracovní zařazení</w:t>
            </w:r>
          </w:p>
        </w:tc>
      </w:tr>
    </w:tbl>
    <w:p w:rsidR="00F24F3F" w:rsidRDefault="00F24F3F"/>
    <w:sectPr w:rsidR="00F24F3F" w:rsidSect="00363AF6">
      <w:pgSz w:w="11900" w:h="16840"/>
      <w:pgMar w:top="1734" w:right="670" w:bottom="1432" w:left="740" w:header="698" w:footer="66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D3E" w:rsidRDefault="00FD5D3E">
      <w:pPr>
        <w:spacing w:after="0" w:line="240" w:lineRule="auto"/>
      </w:pPr>
      <w:r>
        <w:separator/>
      </w:r>
    </w:p>
  </w:endnote>
  <w:endnote w:type="continuationSeparator" w:id="0">
    <w:p w:rsidR="00FD5D3E" w:rsidRDefault="00FD5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D3E" w:rsidRDefault="00FD5D3E">
      <w:pPr>
        <w:spacing w:after="0" w:line="240" w:lineRule="auto"/>
      </w:pPr>
      <w:r>
        <w:separator/>
      </w:r>
    </w:p>
  </w:footnote>
  <w:footnote w:type="continuationSeparator" w:id="0">
    <w:p w:rsidR="00FD5D3E" w:rsidRDefault="00FD5D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F55659"/>
    <w:multiLevelType w:val="hybridMultilevel"/>
    <w:tmpl w:val="CB680BDA"/>
    <w:lvl w:ilvl="0" w:tplc="25045A5A">
      <w:start w:val="1"/>
      <w:numFmt w:val="upperLetter"/>
      <w:lvlText w:val="(%1)"/>
      <w:lvlJc w:val="left"/>
      <w:pPr>
        <w:ind w:left="470"/>
      </w:pPr>
      <w:rPr>
        <w:rFonts w:ascii="Calibri" w:eastAsia="Times New Roman" w:hAnsi="Calibri"/>
        <w:b w:val="0"/>
        <w:bCs w:val="0"/>
        <w:i w:val="0"/>
        <w:iCs w:val="0"/>
        <w:strike w:val="0"/>
        <w:dstrike w:val="0"/>
        <w:color w:val="000000"/>
        <w:sz w:val="17"/>
        <w:szCs w:val="17"/>
        <w:u w:val="none"/>
        <w:vertAlign w:val="baseline"/>
      </w:rPr>
    </w:lvl>
    <w:lvl w:ilvl="1" w:tplc="A260ABD2">
      <w:start w:val="1"/>
      <w:numFmt w:val="lowerLetter"/>
      <w:lvlText w:val="%2"/>
      <w:lvlJc w:val="left"/>
      <w:pPr>
        <w:ind w:left="1094"/>
      </w:pPr>
      <w:rPr>
        <w:rFonts w:ascii="Calibri" w:eastAsia="Times New Roman" w:hAnsi="Calibri"/>
        <w:b w:val="0"/>
        <w:bCs w:val="0"/>
        <w:i w:val="0"/>
        <w:iCs w:val="0"/>
        <w:strike w:val="0"/>
        <w:dstrike w:val="0"/>
        <w:color w:val="000000"/>
        <w:sz w:val="17"/>
        <w:szCs w:val="17"/>
        <w:u w:val="none"/>
        <w:vertAlign w:val="baseline"/>
      </w:rPr>
    </w:lvl>
    <w:lvl w:ilvl="2" w:tplc="39DE491E">
      <w:start w:val="1"/>
      <w:numFmt w:val="lowerRoman"/>
      <w:lvlText w:val="%3"/>
      <w:lvlJc w:val="left"/>
      <w:pPr>
        <w:ind w:left="1814"/>
      </w:pPr>
      <w:rPr>
        <w:rFonts w:ascii="Calibri" w:eastAsia="Times New Roman" w:hAnsi="Calibri"/>
        <w:b w:val="0"/>
        <w:bCs w:val="0"/>
        <w:i w:val="0"/>
        <w:iCs w:val="0"/>
        <w:strike w:val="0"/>
        <w:dstrike w:val="0"/>
        <w:color w:val="000000"/>
        <w:sz w:val="17"/>
        <w:szCs w:val="17"/>
        <w:u w:val="none"/>
        <w:vertAlign w:val="baseline"/>
      </w:rPr>
    </w:lvl>
    <w:lvl w:ilvl="3" w:tplc="7166F0A2">
      <w:start w:val="1"/>
      <w:numFmt w:val="decimal"/>
      <w:lvlText w:val="%4"/>
      <w:lvlJc w:val="left"/>
      <w:pPr>
        <w:ind w:left="2534"/>
      </w:pPr>
      <w:rPr>
        <w:rFonts w:ascii="Calibri" w:eastAsia="Times New Roman" w:hAnsi="Calibri"/>
        <w:b w:val="0"/>
        <w:bCs w:val="0"/>
        <w:i w:val="0"/>
        <w:iCs w:val="0"/>
        <w:strike w:val="0"/>
        <w:dstrike w:val="0"/>
        <w:color w:val="000000"/>
        <w:sz w:val="17"/>
        <w:szCs w:val="17"/>
        <w:u w:val="none"/>
        <w:vertAlign w:val="baseline"/>
      </w:rPr>
    </w:lvl>
    <w:lvl w:ilvl="4" w:tplc="089CA710">
      <w:start w:val="1"/>
      <w:numFmt w:val="lowerLetter"/>
      <w:lvlText w:val="%5"/>
      <w:lvlJc w:val="left"/>
      <w:pPr>
        <w:ind w:left="3254"/>
      </w:pPr>
      <w:rPr>
        <w:rFonts w:ascii="Calibri" w:eastAsia="Times New Roman" w:hAnsi="Calibri"/>
        <w:b w:val="0"/>
        <w:bCs w:val="0"/>
        <w:i w:val="0"/>
        <w:iCs w:val="0"/>
        <w:strike w:val="0"/>
        <w:dstrike w:val="0"/>
        <w:color w:val="000000"/>
        <w:sz w:val="17"/>
        <w:szCs w:val="17"/>
        <w:u w:val="none"/>
        <w:vertAlign w:val="baseline"/>
      </w:rPr>
    </w:lvl>
    <w:lvl w:ilvl="5" w:tplc="902C91B0">
      <w:start w:val="1"/>
      <w:numFmt w:val="lowerRoman"/>
      <w:lvlText w:val="%6"/>
      <w:lvlJc w:val="left"/>
      <w:pPr>
        <w:ind w:left="3974"/>
      </w:pPr>
      <w:rPr>
        <w:rFonts w:ascii="Calibri" w:eastAsia="Times New Roman" w:hAnsi="Calibri"/>
        <w:b w:val="0"/>
        <w:bCs w:val="0"/>
        <w:i w:val="0"/>
        <w:iCs w:val="0"/>
        <w:strike w:val="0"/>
        <w:dstrike w:val="0"/>
        <w:color w:val="000000"/>
        <w:sz w:val="17"/>
        <w:szCs w:val="17"/>
        <w:u w:val="none"/>
        <w:vertAlign w:val="baseline"/>
      </w:rPr>
    </w:lvl>
    <w:lvl w:ilvl="6" w:tplc="B4849C28">
      <w:start w:val="1"/>
      <w:numFmt w:val="decimal"/>
      <w:lvlText w:val="%7"/>
      <w:lvlJc w:val="left"/>
      <w:pPr>
        <w:ind w:left="4694"/>
      </w:pPr>
      <w:rPr>
        <w:rFonts w:ascii="Calibri" w:eastAsia="Times New Roman" w:hAnsi="Calibri"/>
        <w:b w:val="0"/>
        <w:bCs w:val="0"/>
        <w:i w:val="0"/>
        <w:iCs w:val="0"/>
        <w:strike w:val="0"/>
        <w:dstrike w:val="0"/>
        <w:color w:val="000000"/>
        <w:sz w:val="17"/>
        <w:szCs w:val="17"/>
        <w:u w:val="none"/>
        <w:vertAlign w:val="baseline"/>
      </w:rPr>
    </w:lvl>
    <w:lvl w:ilvl="7" w:tplc="34EEEA18">
      <w:start w:val="1"/>
      <w:numFmt w:val="lowerLetter"/>
      <w:lvlText w:val="%8"/>
      <w:lvlJc w:val="left"/>
      <w:pPr>
        <w:ind w:left="5414"/>
      </w:pPr>
      <w:rPr>
        <w:rFonts w:ascii="Calibri" w:eastAsia="Times New Roman" w:hAnsi="Calibri"/>
        <w:b w:val="0"/>
        <w:bCs w:val="0"/>
        <w:i w:val="0"/>
        <w:iCs w:val="0"/>
        <w:strike w:val="0"/>
        <w:dstrike w:val="0"/>
        <w:color w:val="000000"/>
        <w:sz w:val="17"/>
        <w:szCs w:val="17"/>
        <w:u w:val="none"/>
        <w:vertAlign w:val="baseline"/>
      </w:rPr>
    </w:lvl>
    <w:lvl w:ilvl="8" w:tplc="62E41944">
      <w:start w:val="1"/>
      <w:numFmt w:val="lowerRoman"/>
      <w:lvlText w:val="%9"/>
      <w:lvlJc w:val="left"/>
      <w:pPr>
        <w:ind w:left="6134"/>
      </w:pPr>
      <w:rPr>
        <w:rFonts w:ascii="Calibri" w:eastAsia="Times New Roman" w:hAnsi="Calibri"/>
        <w:b w:val="0"/>
        <w:bCs w:val="0"/>
        <w:i w:val="0"/>
        <w:iCs w:val="0"/>
        <w:strike w:val="0"/>
        <w:dstrike w:val="0"/>
        <w:color w:val="000000"/>
        <w:sz w:val="17"/>
        <w:szCs w:val="17"/>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000"/>
    <w:rsid w:val="00016F89"/>
    <w:rsid w:val="000A71F8"/>
    <w:rsid w:val="000C7E46"/>
    <w:rsid w:val="001563B3"/>
    <w:rsid w:val="001A54DC"/>
    <w:rsid w:val="00200F36"/>
    <w:rsid w:val="00216000"/>
    <w:rsid w:val="00303BAF"/>
    <w:rsid w:val="00363AF6"/>
    <w:rsid w:val="003932B1"/>
    <w:rsid w:val="003D62E5"/>
    <w:rsid w:val="004E25B8"/>
    <w:rsid w:val="004F1CF4"/>
    <w:rsid w:val="00516149"/>
    <w:rsid w:val="00663B07"/>
    <w:rsid w:val="00725151"/>
    <w:rsid w:val="00896EA1"/>
    <w:rsid w:val="00916265"/>
    <w:rsid w:val="00944873"/>
    <w:rsid w:val="00984A0A"/>
    <w:rsid w:val="00984AD3"/>
    <w:rsid w:val="009941D7"/>
    <w:rsid w:val="009A449E"/>
    <w:rsid w:val="00A8574E"/>
    <w:rsid w:val="00AF5569"/>
    <w:rsid w:val="00B84F7F"/>
    <w:rsid w:val="00BB7269"/>
    <w:rsid w:val="00C111C0"/>
    <w:rsid w:val="00C95260"/>
    <w:rsid w:val="00E01A5E"/>
    <w:rsid w:val="00E35776"/>
    <w:rsid w:val="00EA068B"/>
    <w:rsid w:val="00F24F3F"/>
    <w:rsid w:val="00F654CB"/>
    <w:rsid w:val="00F907CC"/>
    <w:rsid w:val="00FD5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E1525C0-7C14-4F8A-8E43-A5645253E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3AF6"/>
    <w:pPr>
      <w:spacing w:after="162" w:line="232" w:lineRule="auto"/>
      <w:ind w:left="480" w:right="74" w:hanging="480"/>
    </w:pPr>
    <w:rPr>
      <w:rFonts w:cs="Calibri"/>
      <w:color w:val="000000"/>
      <w:sz w:val="17"/>
      <w:szCs w:val="17"/>
    </w:rPr>
  </w:style>
  <w:style w:type="paragraph" w:styleId="Nadpis1">
    <w:name w:val="heading 1"/>
    <w:basedOn w:val="Normln"/>
    <w:next w:val="Normln"/>
    <w:link w:val="Nadpis1Char"/>
    <w:uiPriority w:val="99"/>
    <w:qFormat/>
    <w:rsid w:val="00363AF6"/>
    <w:pPr>
      <w:keepNext/>
      <w:keepLines/>
      <w:spacing w:after="0" w:line="259" w:lineRule="auto"/>
      <w:ind w:left="10" w:right="0" w:hanging="10"/>
      <w:outlineLvl w:val="0"/>
    </w:pPr>
    <w:rPr>
      <w:b/>
      <w:bCs/>
      <w:sz w:val="22"/>
      <w:szCs w:val="22"/>
      <w:lang w:val="en-US" w:eastAsia="en-US"/>
    </w:rPr>
  </w:style>
  <w:style w:type="paragraph" w:styleId="Nadpis2">
    <w:name w:val="heading 2"/>
    <w:basedOn w:val="Normln"/>
    <w:next w:val="Normln"/>
    <w:link w:val="Nadpis2Char"/>
    <w:uiPriority w:val="99"/>
    <w:qFormat/>
    <w:rsid w:val="00363AF6"/>
    <w:pPr>
      <w:keepNext/>
      <w:keepLines/>
      <w:spacing w:after="0" w:line="259" w:lineRule="auto"/>
      <w:ind w:left="10" w:right="0" w:hanging="10"/>
      <w:jc w:val="center"/>
      <w:outlineLvl w:val="1"/>
    </w:pPr>
    <w:rPr>
      <w:b/>
      <w:bCs/>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63AF6"/>
    <w:rPr>
      <w:rFonts w:ascii="Calibri" w:hAnsi="Calibri" w:cs="Calibri"/>
      <w:b/>
      <w:bCs/>
      <w:color w:val="000000"/>
      <w:sz w:val="22"/>
      <w:szCs w:val="22"/>
    </w:rPr>
  </w:style>
  <w:style w:type="character" w:customStyle="1" w:styleId="Nadpis2Char">
    <w:name w:val="Nadpis 2 Char"/>
    <w:link w:val="Nadpis2"/>
    <w:uiPriority w:val="99"/>
    <w:locked/>
    <w:rsid w:val="00363AF6"/>
    <w:rPr>
      <w:rFonts w:ascii="Calibri" w:hAnsi="Calibri" w:cs="Calibri"/>
      <w:b/>
      <w:bCs/>
      <w:color w:val="000000"/>
      <w:sz w:val="22"/>
      <w:szCs w:val="22"/>
    </w:rPr>
  </w:style>
  <w:style w:type="table" w:customStyle="1" w:styleId="TableGrid">
    <w:name w:val="TableGrid"/>
    <w:uiPriority w:val="99"/>
    <w:rsid w:val="00363AF6"/>
    <w:rPr>
      <w:rFonts w:cs="Calibri"/>
      <w:sz w:val="22"/>
      <w:szCs w:val="22"/>
    </w:rPr>
    <w:tblPr>
      <w:tblCellMar>
        <w:top w:w="0" w:type="dxa"/>
        <w:left w:w="0" w:type="dxa"/>
        <w:bottom w:w="0" w:type="dxa"/>
        <w:right w:w="0" w:type="dxa"/>
      </w:tblCellMar>
    </w:tblPr>
  </w:style>
  <w:style w:type="paragraph" w:styleId="Zhlav">
    <w:name w:val="header"/>
    <w:basedOn w:val="Normln"/>
    <w:link w:val="ZhlavChar"/>
    <w:uiPriority w:val="99"/>
    <w:rsid w:val="00AF5569"/>
    <w:pPr>
      <w:tabs>
        <w:tab w:val="center" w:pos="4536"/>
        <w:tab w:val="right" w:pos="9072"/>
      </w:tabs>
    </w:pPr>
  </w:style>
  <w:style w:type="character" w:customStyle="1" w:styleId="ZhlavChar">
    <w:name w:val="Záhlaví Char"/>
    <w:link w:val="Zhlav"/>
    <w:uiPriority w:val="99"/>
    <w:semiHidden/>
    <w:rsid w:val="003B7AC6"/>
    <w:rPr>
      <w:rFonts w:cs="Calibri"/>
      <w:color w:val="000000"/>
      <w:sz w:val="17"/>
      <w:szCs w:val="17"/>
      <w:lang w:val="cs-CZ" w:eastAsia="cs-CZ"/>
    </w:rPr>
  </w:style>
  <w:style w:type="paragraph" w:styleId="Zpat">
    <w:name w:val="footer"/>
    <w:basedOn w:val="Normln"/>
    <w:link w:val="ZpatChar"/>
    <w:uiPriority w:val="99"/>
    <w:rsid w:val="00AF5569"/>
    <w:pPr>
      <w:tabs>
        <w:tab w:val="center" w:pos="4536"/>
        <w:tab w:val="right" w:pos="9072"/>
      </w:tabs>
    </w:pPr>
  </w:style>
  <w:style w:type="character" w:customStyle="1" w:styleId="ZpatChar">
    <w:name w:val="Zápatí Char"/>
    <w:link w:val="Zpat"/>
    <w:uiPriority w:val="99"/>
    <w:semiHidden/>
    <w:rsid w:val="003B7AC6"/>
    <w:rPr>
      <w:rFonts w:cs="Calibri"/>
      <w:color w:val="000000"/>
      <w:sz w:val="17"/>
      <w:szCs w:val="17"/>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5E210-F5DE-4F4A-93ED-E55779DA4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2775</Words>
  <Characters>16376</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Smart4Web ERP, CRM 4.0</vt:lpstr>
    </vt:vector>
  </TitlesOfParts>
  <Company>OA Vlašim</Company>
  <LinksUpToDate>false</LinksUpToDate>
  <CharactersWithSpaces>19113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Smart4Web ERP, CRM 4.0</dc:title>
  <dc:subject/>
  <dc:creator>Petra Žahourková</dc:creator>
  <cp:keywords/>
  <dc:description/>
  <cp:lastModifiedBy>Jiří Tůma</cp:lastModifiedBy>
  <cp:revision>2</cp:revision>
  <cp:lastPrinted>2018-07-20T07:04:00Z</cp:lastPrinted>
  <dcterms:created xsi:type="dcterms:W3CDTF">2018-07-20T10:54:00Z</dcterms:created>
  <dcterms:modified xsi:type="dcterms:W3CDTF">2018-07-20T10:54:00Z</dcterms:modified>
</cp:coreProperties>
</file>