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19E1">
      <w:pPr>
        <w:framePr w:h="231" w:hRule="exact" w:hSpace="38" w:wrap="auto" w:vAnchor="text" w:hAnchor="text" w:x="5823" w:y="49"/>
        <w:shd w:val="clear" w:color="auto" w:fill="FFFFFF"/>
      </w:pPr>
      <w:r>
        <w:rPr>
          <w:rFonts w:ascii="Arial" w:eastAsia="Times New Roman" w:hAnsi="Arial"/>
          <w:spacing w:val="-13"/>
        </w:rPr>
        <w:t>•</w:t>
      </w:r>
      <w:r>
        <w:rPr>
          <w:rFonts w:ascii="Arial" w:eastAsia="Times New Roman" w:hAnsi="Arial" w:cs="Arial"/>
          <w:spacing w:val="-13"/>
        </w:rPr>
        <w:t xml:space="preserve"> </w:t>
      </w:r>
      <w:r>
        <w:rPr>
          <w:rFonts w:ascii="Arial" w:eastAsia="Times New Roman" w:hAnsi="Arial"/>
          <w:spacing w:val="-13"/>
        </w:rPr>
        <w:t>•</w:t>
      </w:r>
      <w:r>
        <w:rPr>
          <w:rFonts w:ascii="Arial" w:eastAsia="Times New Roman" w:hAnsi="Arial" w:cs="Arial"/>
          <w:spacing w:val="-13"/>
        </w:rPr>
        <w:t xml:space="preserve"> </w:t>
      </w:r>
      <w:r>
        <w:rPr>
          <w:rFonts w:ascii="Arial" w:eastAsia="Times New Roman" w:hAnsi="Arial"/>
          <w:spacing w:val="-13"/>
        </w:rPr>
        <w:t>••</w:t>
      </w:r>
      <w:r>
        <w:rPr>
          <w:rFonts w:ascii="Arial" w:eastAsia="Times New Roman" w:hAnsi="Arial" w:cs="Arial"/>
          <w:spacing w:val="-13"/>
        </w:rPr>
        <w:t xml:space="preserve"> </w:t>
      </w:r>
      <w:r>
        <w:rPr>
          <w:rFonts w:ascii="Arial" w:eastAsia="Times New Roman" w:hAnsi="Arial"/>
          <w:spacing w:val="-13"/>
        </w:rPr>
        <w:t>•</w:t>
      </w:r>
    </w:p>
    <w:p w:rsidR="00000000" w:rsidRDefault="006E19E1">
      <w:pPr>
        <w:shd w:val="clear" w:color="auto" w:fill="FFFFFF"/>
        <w:ind w:left="2760"/>
      </w:pPr>
      <w:r>
        <w:rPr>
          <w:i/>
          <w:iCs/>
          <w:spacing w:val="-6"/>
          <w:sz w:val="34"/>
          <w:szCs w:val="34"/>
        </w:rPr>
        <w:t>Kupn</w:t>
      </w:r>
      <w:r w:rsidR="00800051">
        <w:rPr>
          <w:rFonts w:eastAsia="Times New Roman"/>
          <w:i/>
          <w:iCs/>
          <w:spacing w:val="-6"/>
          <w:sz w:val="34"/>
          <w:szCs w:val="34"/>
        </w:rPr>
        <w:t>í smlouva č. 2</w:t>
      </w:r>
    </w:p>
    <w:p w:rsidR="00000000" w:rsidRDefault="006E19E1">
      <w:pPr>
        <w:shd w:val="clear" w:color="auto" w:fill="FFFFFF"/>
        <w:ind w:right="10"/>
        <w:jc w:val="center"/>
      </w:pPr>
      <w:r>
        <w:rPr>
          <w:b/>
          <w:bCs/>
        </w:rPr>
        <w:t>o n</w:t>
      </w:r>
      <w:r>
        <w:rPr>
          <w:rFonts w:eastAsia="Times New Roman"/>
          <w:b/>
          <w:bCs/>
        </w:rPr>
        <w:t>ákupu rostlinných produktů ze sklizně r. 2018</w:t>
      </w:r>
    </w:p>
    <w:p w:rsidR="00000000" w:rsidRDefault="006E19E1">
      <w:pPr>
        <w:shd w:val="clear" w:color="auto" w:fill="FFFFFF"/>
        <w:ind w:right="14"/>
        <w:jc w:val="center"/>
      </w:pPr>
      <w:r>
        <w:t>(dle ustanoven</w:t>
      </w:r>
      <w:r>
        <w:rPr>
          <w:rFonts w:eastAsia="Times New Roman"/>
        </w:rPr>
        <w:t xml:space="preserve">í §§ 2079 </w:t>
      </w:r>
      <w:proofErr w:type="spellStart"/>
      <w:r>
        <w:rPr>
          <w:rFonts w:eastAsia="Times New Roman"/>
        </w:rPr>
        <w:t>sž</w:t>
      </w:r>
      <w:proofErr w:type="spellEnd"/>
      <w:r>
        <w:rPr>
          <w:rFonts w:eastAsia="Times New Roman"/>
        </w:rPr>
        <w:t xml:space="preserve"> 2127 zák. č. 89/2012 Sb.)</w:t>
      </w:r>
    </w:p>
    <w:p w:rsidR="00000000" w:rsidRDefault="006E19E1">
      <w:pPr>
        <w:shd w:val="clear" w:color="auto" w:fill="FFFFFF"/>
        <w:spacing w:before="226" w:line="230" w:lineRule="exact"/>
      </w:pPr>
      <w:r>
        <w:t>Dne</w:t>
      </w:r>
      <w:r>
        <w:rPr>
          <w:rFonts w:eastAsia="Times New Roman"/>
        </w:rPr>
        <w:t>šního dne, měsíce a roku uzavřeli</w:t>
      </w:r>
    </w:p>
    <w:p w:rsidR="00000000" w:rsidRDefault="006E19E1">
      <w:pPr>
        <w:shd w:val="clear" w:color="auto" w:fill="FFFFFF"/>
        <w:spacing w:line="230" w:lineRule="exact"/>
        <w:ind w:left="19"/>
      </w:pPr>
      <w:r>
        <w:t xml:space="preserve">1.    </w:t>
      </w:r>
      <w:r>
        <w:rPr>
          <w:b/>
          <w:bCs/>
        </w:rPr>
        <w:t xml:space="preserve">AGROSPOL Czech spol. s r.o., </w:t>
      </w:r>
      <w:r>
        <w:t>se s</w:t>
      </w:r>
      <w:r>
        <w:rPr>
          <w:rFonts w:eastAsia="Times New Roman"/>
        </w:rPr>
        <w:t>ídlem   Borská 13, 301 00 Plzeň, IČ 46883347, DIČ</w:t>
      </w:r>
      <w:r>
        <w:rPr>
          <w:rFonts w:eastAsia="Times New Roman"/>
        </w:rPr>
        <w:t xml:space="preserve"> CZ46883347,</w:t>
      </w:r>
    </w:p>
    <w:p w:rsidR="00000000" w:rsidRDefault="006E19E1">
      <w:pPr>
        <w:shd w:val="clear" w:color="auto" w:fill="FFFFFF"/>
        <w:spacing w:line="230" w:lineRule="exact"/>
        <w:ind w:left="360"/>
      </w:pPr>
      <w:proofErr w:type="spellStart"/>
      <w:r>
        <w:t>zaps</w:t>
      </w:r>
      <w:proofErr w:type="spellEnd"/>
      <w:r>
        <w:t>. v obchodn</w:t>
      </w:r>
      <w:r>
        <w:rPr>
          <w:rFonts w:eastAsia="Times New Roman"/>
        </w:rPr>
        <w:t xml:space="preserve">ím rejstříku Krajského soudu v Plzni, oddíl C, vložka 2642, </w:t>
      </w:r>
      <w:proofErr w:type="spellStart"/>
      <w:r>
        <w:rPr>
          <w:rFonts w:eastAsia="Times New Roman"/>
        </w:rPr>
        <w:t>zast</w:t>
      </w:r>
      <w:proofErr w:type="spellEnd"/>
      <w:r>
        <w:rPr>
          <w:rFonts w:eastAsia="Times New Roman"/>
        </w:rPr>
        <w:t>. na základě plné moci</w:t>
      </w:r>
    </w:p>
    <w:p w:rsidR="00000000" w:rsidRDefault="006E19E1">
      <w:pPr>
        <w:shd w:val="clear" w:color="auto" w:fill="FFFFFF"/>
        <w:spacing w:line="230" w:lineRule="exact"/>
        <w:ind w:left="360"/>
      </w:pPr>
      <w:r>
        <w:t>zmocn</w:t>
      </w:r>
      <w:r>
        <w:rPr>
          <w:rFonts w:eastAsia="Times New Roman"/>
        </w:rPr>
        <w:t>ěným zástupcem ing. Alena Levá</w:t>
      </w:r>
    </w:p>
    <w:p w:rsidR="00000000" w:rsidRDefault="006E19E1">
      <w:pPr>
        <w:shd w:val="clear" w:color="auto" w:fill="FFFFFF"/>
        <w:spacing w:line="230" w:lineRule="exact"/>
        <w:ind w:left="360"/>
      </w:pPr>
      <w:r>
        <w:rPr>
          <w:i/>
          <w:iCs/>
          <w:spacing w:val="-1"/>
        </w:rPr>
        <w:t>d</w:t>
      </w:r>
      <w:r>
        <w:rPr>
          <w:rFonts w:eastAsia="Times New Roman"/>
          <w:i/>
          <w:iCs/>
          <w:spacing w:val="-1"/>
        </w:rPr>
        <w:t>ále jen jako kupující,</w:t>
      </w:r>
    </w:p>
    <w:p w:rsidR="00000000" w:rsidRDefault="006E19E1">
      <w:pPr>
        <w:shd w:val="clear" w:color="auto" w:fill="FFFFFF"/>
        <w:spacing w:line="230" w:lineRule="exact"/>
        <w:ind w:left="360"/>
        <w:sectPr w:rsidR="00000000">
          <w:type w:val="continuous"/>
          <w:pgSz w:w="11909" w:h="16834"/>
          <w:pgMar w:top="1440" w:right="1370" w:bottom="720" w:left="1472" w:header="708" w:footer="708" w:gutter="0"/>
          <w:cols w:space="60"/>
          <w:noEndnote/>
        </w:sectPr>
      </w:pPr>
    </w:p>
    <w:p w:rsidR="00000000" w:rsidRDefault="006E19E1">
      <w:pPr>
        <w:framePr w:w="1723" w:h="1109" w:hRule="exact" w:hSpace="38" w:wrap="auto" w:vAnchor="text" w:hAnchor="text" w:x="-3" w:y="217"/>
        <w:shd w:val="clear" w:color="auto" w:fill="FFFFFF"/>
        <w:spacing w:line="274" w:lineRule="exact"/>
        <w:ind w:left="245" w:hanging="245"/>
      </w:pPr>
      <w:r>
        <w:rPr>
          <w:spacing w:val="-4"/>
          <w:sz w:val="24"/>
          <w:szCs w:val="24"/>
        </w:rPr>
        <w:t>2. obchodn</w:t>
      </w:r>
      <w:r>
        <w:rPr>
          <w:rFonts w:eastAsia="Times New Roman"/>
          <w:spacing w:val="-4"/>
          <w:sz w:val="24"/>
          <w:szCs w:val="24"/>
        </w:rPr>
        <w:t xml:space="preserve">í firma: </w:t>
      </w:r>
      <w:r>
        <w:rPr>
          <w:rFonts w:eastAsia="Times New Roman"/>
          <w:sz w:val="24"/>
          <w:szCs w:val="24"/>
        </w:rPr>
        <w:t>sídlo: IČ: DIČ</w:t>
      </w:r>
    </w:p>
    <w:p w:rsidR="00000000" w:rsidRDefault="006E19E1">
      <w:pPr>
        <w:shd w:val="clear" w:color="auto" w:fill="FFFFFF"/>
        <w:spacing w:before="206" w:line="197" w:lineRule="exact"/>
        <w:ind w:right="14"/>
        <w:jc w:val="center"/>
      </w:pPr>
      <w:r>
        <w:rPr>
          <w:rFonts w:ascii="Arial" w:hAnsi="Arial" w:cs="Arial"/>
        </w:rPr>
        <w:t>L</w:t>
      </w:r>
      <w:r w:rsidR="00800051">
        <w:rPr>
          <w:rFonts w:ascii="Arial" w:eastAsia="Times New Roman" w:hAnsi="Arial"/>
        </w:rPr>
        <w:t>E</w:t>
      </w:r>
      <w:r w:rsidR="00800051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>Y A RYBN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KY M</w:t>
      </w:r>
      <w:r>
        <w:rPr>
          <w:rFonts w:ascii="Arial" w:eastAsia="Times New Roman" w:hAnsi="Arial"/>
        </w:rPr>
        <w:t>Ě</w:t>
      </w:r>
      <w:r w:rsidR="00F20625">
        <w:rPr>
          <w:rFonts w:ascii="Arial" w:eastAsia="Times New Roman" w:hAnsi="Arial" w:cs="Arial"/>
        </w:rPr>
        <w:t>ST</w:t>
      </w:r>
      <w:r w:rsidR="00800051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>.</w:t>
      </w:r>
    </w:p>
    <w:p w:rsidR="00000000" w:rsidRDefault="006E19E1">
      <w:pPr>
        <w:shd w:val="clear" w:color="auto" w:fill="FFFFFF"/>
        <w:tabs>
          <w:tab w:val="left" w:leader="dot" w:pos="3139"/>
        </w:tabs>
        <w:spacing w:line="197" w:lineRule="exact"/>
        <w:ind w:left="2136"/>
      </w:pPr>
      <w:r>
        <w:rPr>
          <w:rFonts w:ascii="Arial" w:hAnsi="Arial" w:cs="Arial"/>
          <w:sz w:val="22"/>
          <w:szCs w:val="22"/>
        </w:rPr>
        <w:tab/>
      </w:r>
      <w:r w:rsidR="00800051">
        <w:rPr>
          <w:rFonts w:ascii="Arial" w:hAnsi="Arial" w:cs="Arial"/>
          <w:spacing w:val="-6"/>
          <w:sz w:val="22"/>
          <w:szCs w:val="22"/>
        </w:rPr>
        <w:t>ČE</w:t>
      </w:r>
      <w:r>
        <w:rPr>
          <w:rFonts w:ascii="Arial" w:eastAsia="Times New Roman" w:hAnsi="Arial"/>
          <w:spacing w:val="-6"/>
          <w:sz w:val="22"/>
          <w:szCs w:val="22"/>
        </w:rPr>
        <w:t>Š</w:t>
      </w:r>
      <w:r>
        <w:rPr>
          <w:rFonts w:ascii="Arial" w:eastAsia="Times New Roman" w:hAnsi="Arial" w:cs="Arial"/>
          <w:spacing w:val="-6"/>
          <w:sz w:val="22"/>
          <w:szCs w:val="22"/>
        </w:rPr>
        <w:t>K</w:t>
      </w:r>
      <w:r>
        <w:rPr>
          <w:rFonts w:ascii="Arial" w:eastAsia="Times New Roman" w:hAnsi="Arial"/>
          <w:spacing w:val="-6"/>
          <w:sz w:val="22"/>
          <w:szCs w:val="22"/>
        </w:rPr>
        <w:t>Ý</w:t>
      </w:r>
      <w:r w:rsidR="00800051">
        <w:rPr>
          <w:rFonts w:ascii="Arial" w:eastAsia="Times New Roman" w:hAnsi="Arial" w:cs="Arial"/>
          <w:spacing w:val="-6"/>
          <w:sz w:val="22"/>
          <w:szCs w:val="22"/>
        </w:rPr>
        <w:t>CH B</w:t>
      </w:r>
      <w:r>
        <w:rPr>
          <w:rFonts w:ascii="Arial" w:eastAsia="Times New Roman" w:hAnsi="Arial" w:cs="Arial"/>
          <w:spacing w:val="-6"/>
          <w:sz w:val="22"/>
          <w:szCs w:val="22"/>
        </w:rPr>
        <w:t>UD</w:t>
      </w:r>
      <w:r w:rsidR="00800051">
        <w:rPr>
          <w:rFonts w:ascii="Arial" w:eastAsia="Times New Roman" w:hAnsi="Arial"/>
          <w:spacing w:val="-6"/>
          <w:sz w:val="22"/>
          <w:szCs w:val="22"/>
        </w:rPr>
        <w:t>Ě</w:t>
      </w:r>
      <w:r w:rsidR="00800051">
        <w:rPr>
          <w:rFonts w:ascii="Arial" w:eastAsia="Times New Roman" w:hAnsi="Arial" w:cs="Arial"/>
          <w:spacing w:val="-6"/>
          <w:sz w:val="22"/>
          <w:szCs w:val="22"/>
        </w:rPr>
        <w:t>JOVI</w:t>
      </w:r>
      <w:r>
        <w:rPr>
          <w:rFonts w:ascii="Arial" w:eastAsia="Times New Roman" w:hAnsi="Arial"/>
          <w:spacing w:val="-6"/>
          <w:sz w:val="22"/>
          <w:szCs w:val="22"/>
        </w:rPr>
        <w:t>Č</w:t>
      </w:r>
      <w:r>
        <w:rPr>
          <w:rFonts w:ascii="Arial" w:eastAsia="Times New Roman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pacing w:val="-6"/>
          <w:sz w:val="22"/>
          <w:szCs w:val="22"/>
        </w:rPr>
        <w:t>s'</w:t>
      </w:r>
      <w:proofErr w:type="gramStart"/>
      <w:r>
        <w:rPr>
          <w:rFonts w:ascii="Arial" w:eastAsia="Times New Roman" w:hAnsi="Arial" w:cs="Arial"/>
          <w:spacing w:val="-6"/>
          <w:sz w:val="22"/>
          <w:szCs w:val="22"/>
        </w:rPr>
        <w:t>r.o</w:t>
      </w:r>
      <w:proofErr w:type="spellEnd"/>
      <w:r>
        <w:rPr>
          <w:rFonts w:ascii="Arial" w:eastAsia="Times New Roman" w:hAnsi="Arial" w:cs="Arial"/>
          <w:spacing w:val="-6"/>
          <w:sz w:val="22"/>
          <w:szCs w:val="22"/>
        </w:rPr>
        <w:t>,</w:t>
      </w:r>
      <w:proofErr w:type="gramEnd"/>
    </w:p>
    <w:p w:rsidR="00000000" w:rsidRDefault="006E19E1">
      <w:pPr>
        <w:shd w:val="clear" w:color="auto" w:fill="FFFFFF"/>
        <w:tabs>
          <w:tab w:val="left" w:leader="dot" w:pos="3216"/>
          <w:tab w:val="left" w:leader="dot" w:pos="5827"/>
        </w:tabs>
        <w:spacing w:line="197" w:lineRule="exact"/>
        <w:ind w:left="2141"/>
      </w:pPr>
      <w:r>
        <w:rPr>
          <w:sz w:val="24"/>
          <w:szCs w:val="24"/>
        </w:rPr>
        <w:tab/>
      </w:r>
      <w:r>
        <w:rPr>
          <w:rFonts w:eastAsia="Times New Roman"/>
          <w:spacing w:val="-23"/>
          <w:sz w:val="24"/>
          <w:szCs w:val="24"/>
        </w:rPr>
        <w:t>® • • • • •</w:t>
      </w:r>
      <w:r w:rsidR="00800051">
        <w:rPr>
          <w:rFonts w:eastAsia="Times New Roman"/>
          <w:spacing w:val="-23"/>
          <w:sz w:val="24"/>
          <w:szCs w:val="24"/>
        </w:rPr>
        <w:t>J</w:t>
      </w:r>
      <w:r>
        <w:rPr>
          <w:rFonts w:eastAsia="Times New Roman"/>
          <w:spacing w:val="-23"/>
          <w:sz w:val="24"/>
          <w:szCs w:val="24"/>
        </w:rPr>
        <w:t>. H</w:t>
      </w:r>
      <w:r w:rsidR="00800051">
        <w:rPr>
          <w:rFonts w:eastAsia="Times New Roman"/>
          <w:spacing w:val="-23"/>
          <w:sz w:val="24"/>
          <w:szCs w:val="24"/>
        </w:rPr>
        <w:t>AŠKA</w:t>
      </w:r>
      <w:r>
        <w:rPr>
          <w:rFonts w:eastAsia="Times New Roman"/>
          <w:i/>
          <w:iCs/>
          <w:spacing w:val="-23"/>
          <w:sz w:val="24"/>
          <w:szCs w:val="24"/>
        </w:rPr>
        <w:t xml:space="preserve"> '4</w:t>
      </w:r>
      <w:r>
        <w:rPr>
          <w:rFonts w:eastAsia="Times New Roman"/>
          <w:sz w:val="24"/>
          <w:szCs w:val="24"/>
        </w:rPr>
        <w:tab/>
      </w:r>
    </w:p>
    <w:p w:rsidR="00000000" w:rsidRDefault="006E19E1">
      <w:pPr>
        <w:shd w:val="clear" w:color="auto" w:fill="FFFFFF"/>
        <w:tabs>
          <w:tab w:val="left" w:leader="dot" w:pos="3542"/>
        </w:tabs>
        <w:spacing w:line="197" w:lineRule="exact"/>
        <w:ind w:left="2141"/>
      </w:pPr>
      <w:r>
        <w:rPr>
          <w:rFonts w:ascii="Arial" w:hAnsi="Arial" w:cs="Arial"/>
          <w:sz w:val="18"/>
          <w:szCs w:val="18"/>
        </w:rPr>
        <w:tab/>
      </w:r>
      <w:proofErr w:type="gramStart"/>
      <w:r w:rsidR="00800051">
        <w:rPr>
          <w:rFonts w:ascii="Arial" w:hAnsi="Arial" w:cs="Arial"/>
          <w:spacing w:val="-11"/>
          <w:sz w:val="18"/>
          <w:szCs w:val="18"/>
        </w:rPr>
        <w:t>370</w:t>
      </w:r>
      <w:r>
        <w:rPr>
          <w:rFonts w:ascii="Arial" w:hAnsi="Arial" w:cs="Arial"/>
          <w:spacing w:val="-11"/>
          <w:sz w:val="18"/>
          <w:szCs w:val="18"/>
        </w:rPr>
        <w:t xml:space="preserve"> 04 .</w:t>
      </w:r>
      <w:proofErr w:type="spellStart"/>
      <w:r>
        <w:rPr>
          <w:rFonts w:ascii="Arial" w:eastAsia="Times New Roman" w:hAnsi="Arial"/>
          <w:spacing w:val="-11"/>
          <w:sz w:val="18"/>
          <w:szCs w:val="18"/>
        </w:rPr>
        <w:t>č</w:t>
      </w:r>
      <w:r>
        <w:rPr>
          <w:rFonts w:ascii="Arial" w:eastAsia="Times New Roman" w:hAnsi="Arial" w:cs="Arial"/>
          <w:spacing w:val="-11"/>
          <w:sz w:val="18"/>
          <w:szCs w:val="18"/>
        </w:rPr>
        <w:t>asJ</w:t>
      </w:r>
      <w:proofErr w:type="spellEnd"/>
      <w:r>
        <w:rPr>
          <w:rFonts w:ascii="Arial" w:eastAsia="Times New Roman" w:hAnsi="Arial" w:cs="Arial"/>
          <w:spacing w:val="-11"/>
          <w:sz w:val="18"/>
          <w:szCs w:val="18"/>
        </w:rPr>
        <w:t>&lt;</w:t>
      </w:r>
      <w:r>
        <w:rPr>
          <w:rFonts w:ascii="Arial" w:eastAsia="Times New Roman" w:hAnsi="Arial"/>
          <w:spacing w:val="-11"/>
          <w:sz w:val="18"/>
          <w:szCs w:val="18"/>
        </w:rPr>
        <w:t>é</w:t>
      </w:r>
      <w:proofErr w:type="gramEnd"/>
      <w:r>
        <w:rPr>
          <w:rFonts w:ascii="Arial" w:eastAsia="Times New Roman" w:hAnsi="Arial" w:cs="Arial"/>
          <w:spacing w:val="-11"/>
          <w:sz w:val="18"/>
          <w:szCs w:val="18"/>
        </w:rPr>
        <w:t xml:space="preserve"> Bud</w:t>
      </w:r>
      <w:r>
        <w:rPr>
          <w:rFonts w:ascii="Arial" w:eastAsia="Times New Roman" w:hAnsi="Arial"/>
          <w:spacing w:val="-11"/>
          <w:sz w:val="18"/>
          <w:szCs w:val="18"/>
        </w:rPr>
        <w:t>ě</w:t>
      </w:r>
      <w:r>
        <w:rPr>
          <w:rFonts w:ascii="Arial" w:eastAsia="Times New Roman" w:hAnsi="Arial" w:cs="Arial"/>
          <w:spacing w:val="-11"/>
          <w:sz w:val="18"/>
          <w:szCs w:val="18"/>
        </w:rPr>
        <w:t xml:space="preserve">jovice. </w:t>
      </w:r>
      <w:r>
        <w:rPr>
          <w:rFonts w:ascii="Arial" w:eastAsia="Times New Roman" w:hAnsi="Arial"/>
          <w:spacing w:val="-11"/>
          <w:sz w:val="18"/>
          <w:szCs w:val="18"/>
        </w:rPr>
        <w:t>•</w:t>
      </w:r>
      <w:r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>
        <w:rPr>
          <w:rFonts w:ascii="Arial" w:eastAsia="Times New Roman" w:hAnsi="Arial"/>
          <w:spacing w:val="-11"/>
          <w:sz w:val="18"/>
          <w:szCs w:val="18"/>
        </w:rPr>
        <w:t>•</w:t>
      </w:r>
      <w:r>
        <w:rPr>
          <w:rFonts w:ascii="Arial" w:eastAsia="Times New Roman" w:hAnsi="Arial" w:cs="Arial"/>
          <w:spacing w:val="-11"/>
          <w:sz w:val="18"/>
          <w:szCs w:val="18"/>
        </w:rPr>
        <w:t xml:space="preserve"> -</w:t>
      </w:r>
    </w:p>
    <w:p w:rsidR="00000000" w:rsidRDefault="006E19E1">
      <w:pPr>
        <w:shd w:val="clear" w:color="auto" w:fill="FFFFFF"/>
        <w:spacing w:line="197" w:lineRule="exact"/>
        <w:ind w:right="14"/>
        <w:jc w:val="center"/>
      </w:pPr>
      <w:r>
        <w:rPr>
          <w:rFonts w:ascii="Arial" w:hAnsi="Arial" w:cs="Arial"/>
          <w:spacing w:val="-11"/>
          <w:sz w:val="18"/>
          <w:szCs w:val="18"/>
        </w:rPr>
        <w:t>DI</w:t>
      </w:r>
      <w:r>
        <w:rPr>
          <w:rFonts w:ascii="Arial" w:eastAsia="Times New Roman" w:hAnsi="Arial"/>
          <w:spacing w:val="-11"/>
          <w:sz w:val="18"/>
          <w:szCs w:val="18"/>
        </w:rPr>
        <w:t>Č</w:t>
      </w:r>
      <w:r>
        <w:rPr>
          <w:rFonts w:ascii="Arial" w:eastAsia="Times New Roman" w:hAnsi="Arial" w:cs="Arial"/>
          <w:spacing w:val="-11"/>
          <w:sz w:val="18"/>
          <w:szCs w:val="18"/>
        </w:rPr>
        <w:t>: CZ251S4427</w:t>
      </w:r>
    </w:p>
    <w:p w:rsidR="00000000" w:rsidRDefault="006E19E1">
      <w:pPr>
        <w:shd w:val="clear" w:color="auto" w:fill="FFFFFF"/>
        <w:ind w:left="240"/>
      </w:pPr>
      <w:proofErr w:type="spellStart"/>
      <w:r>
        <w:rPr>
          <w:sz w:val="26"/>
          <w:szCs w:val="26"/>
        </w:rPr>
        <w:t>zast</w:t>
      </w:r>
      <w:proofErr w:type="spellEnd"/>
      <w:r>
        <w:rPr>
          <w:sz w:val="26"/>
          <w:szCs w:val="26"/>
        </w:rPr>
        <w:t xml:space="preserve">. jednatelem     </w:t>
      </w:r>
      <w:r w:rsidR="00800051">
        <w:rPr>
          <w:i/>
          <w:iCs/>
          <w:sz w:val="26"/>
          <w:szCs w:val="26"/>
        </w:rPr>
        <w:t>Ing. Karel Trůbl, Mgr. Daniel Hovorka</w:t>
      </w:r>
    </w:p>
    <w:p w:rsidR="00000000" w:rsidRDefault="006E19E1">
      <w:pPr>
        <w:shd w:val="clear" w:color="auto" w:fill="FFFFFF"/>
        <w:tabs>
          <w:tab w:val="left" w:pos="4594"/>
        </w:tabs>
        <w:spacing w:line="230" w:lineRule="exact"/>
        <w:ind w:left="211"/>
      </w:pPr>
      <w:r>
        <w:rPr>
          <w:i/>
          <w:iCs/>
          <w:spacing w:val="-2"/>
        </w:rPr>
        <w:t>d</w:t>
      </w:r>
      <w:r>
        <w:rPr>
          <w:rFonts w:eastAsia="Times New Roman"/>
          <w:i/>
          <w:iCs/>
          <w:spacing w:val="-2"/>
        </w:rPr>
        <w:t>ále jen jako prodávající?</w:t>
      </w:r>
      <w:r>
        <w:rPr>
          <w:rFonts w:ascii="Arial" w:eastAsia="Times New Roman" w:cs="Arial"/>
          <w:i/>
          <w:iCs/>
        </w:rPr>
        <w:tab/>
      </w:r>
      <w:r>
        <w:rPr>
          <w:rFonts w:eastAsia="Times New Roman"/>
          <w:i/>
          <w:iCs/>
        </w:rPr>
        <w:t>"</w:t>
      </w:r>
    </w:p>
    <w:p w:rsidR="00000000" w:rsidRDefault="006E19E1">
      <w:pPr>
        <w:shd w:val="clear" w:color="auto" w:fill="FFFFFF"/>
        <w:spacing w:after="226" w:line="230" w:lineRule="exact"/>
        <w:ind w:left="5"/>
        <w:jc w:val="both"/>
      </w:pPr>
      <w:r>
        <w:t>tuto kupn</w:t>
      </w:r>
      <w:r>
        <w:rPr>
          <w:rFonts w:eastAsia="Times New Roman"/>
        </w:rPr>
        <w:t>í smlouvu, jejímž předmětem je závazek prodávající</w:t>
      </w:r>
      <w:r>
        <w:rPr>
          <w:rFonts w:eastAsia="Times New Roman"/>
        </w:rPr>
        <w:t>ho dodat kupujícímu níže specifikované rostlinné produkty (zboží) a převést na něho vlastnické právo k tomuto zboží a kupující se zavazuje zaplatit za dodané zboží prodávajícímu kupní cenu.</w:t>
      </w:r>
    </w:p>
    <w:p w:rsidR="00000000" w:rsidRDefault="006E19E1">
      <w:pPr>
        <w:shd w:val="clear" w:color="auto" w:fill="FFFFFF"/>
        <w:spacing w:after="226" w:line="230" w:lineRule="exact"/>
        <w:ind w:left="5"/>
        <w:jc w:val="both"/>
        <w:sectPr w:rsidR="00000000">
          <w:type w:val="continuous"/>
          <w:pgSz w:w="11909" w:h="16834"/>
          <w:pgMar w:top="1440" w:right="1360" w:bottom="720" w:left="1477" w:header="708" w:footer="708" w:gutter="0"/>
          <w:cols w:space="60"/>
          <w:noEndnote/>
        </w:sectPr>
      </w:pPr>
    </w:p>
    <w:p w:rsidR="00000000" w:rsidRDefault="006E19E1">
      <w:pPr>
        <w:shd w:val="clear" w:color="auto" w:fill="FFFFFF"/>
      </w:pPr>
      <w:r>
        <w:rPr>
          <w:spacing w:val="-3"/>
        </w:rPr>
        <w:t>P</w:t>
      </w:r>
      <w:r>
        <w:rPr>
          <w:rFonts w:eastAsia="Times New Roman"/>
          <w:spacing w:val="-3"/>
        </w:rPr>
        <w:t>ředmět plnění:</w:t>
      </w:r>
    </w:p>
    <w:p w:rsidR="00000000" w:rsidRDefault="006E19E1">
      <w:pPr>
        <w:shd w:val="clear" w:color="auto" w:fill="FFFFFF"/>
        <w:spacing w:line="230" w:lineRule="exact"/>
        <w:ind w:left="10"/>
      </w:pPr>
      <w:r>
        <w:br w:type="column"/>
      </w:r>
      <w:r>
        <w:rPr>
          <w:b/>
          <w:bCs/>
        </w:rPr>
        <w:t xml:space="preserve">SEMENO </w:t>
      </w:r>
      <w:r>
        <w:rPr>
          <w:rFonts w:eastAsia="Times New Roman"/>
          <w:b/>
          <w:bCs/>
        </w:rPr>
        <w:t>Ř</w:t>
      </w:r>
      <w:r w:rsidR="00800051">
        <w:rPr>
          <w:rFonts w:eastAsia="Times New Roman"/>
          <w:b/>
          <w:bCs/>
        </w:rPr>
        <w:t>EPKY OLE</w:t>
      </w:r>
      <w:r>
        <w:rPr>
          <w:rFonts w:eastAsia="Times New Roman"/>
          <w:b/>
          <w:bCs/>
        </w:rPr>
        <w:t>JNE, bez</w:t>
      </w:r>
      <w:r w:rsidR="00800051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GMO</w:t>
      </w:r>
    </w:p>
    <w:p w:rsidR="00000000" w:rsidRDefault="006E19E1">
      <w:pPr>
        <w:shd w:val="clear" w:color="auto" w:fill="FFFFFF"/>
        <w:spacing w:line="230" w:lineRule="exact"/>
      </w:pPr>
      <w:r>
        <w:t>P</w:t>
      </w:r>
      <w:r>
        <w:rPr>
          <w:rFonts w:eastAsia="Times New Roman"/>
        </w:rPr>
        <w:t xml:space="preserve">ředmět </w:t>
      </w:r>
      <w:proofErr w:type="gramStart"/>
      <w:r>
        <w:rPr>
          <w:rFonts w:eastAsia="Times New Roman"/>
        </w:rPr>
        <w:t>plněni</w:t>
      </w:r>
      <w:proofErr w:type="gramEnd"/>
      <w:r>
        <w:rPr>
          <w:rFonts w:eastAsia="Times New Roman"/>
        </w:rPr>
        <w:t xml:space="preserve"> odpovídá udržitelnosti biomasy a jejího pěstování v rámci EU podle směrnice Evropského parlamentu a Rady 2009/28/ES, ze dne 23. dubna 2009 a návazných právních předpisů České republiky. Předmět </w:t>
      </w:r>
      <w:r>
        <w:rPr>
          <w:rFonts w:eastAsia="Times New Roman"/>
          <w:spacing w:val="-1"/>
        </w:rPr>
        <w:t>plnění splňuje nařízením E</w:t>
      </w:r>
      <w:r>
        <w:rPr>
          <w:rFonts w:eastAsia="Times New Roman"/>
          <w:spacing w:val="-1"/>
        </w:rPr>
        <w:t>S 183//2005 stanovení požadavků na hygienu krmiv.</w:t>
      </w:r>
    </w:p>
    <w:p w:rsidR="00000000" w:rsidRDefault="006E19E1">
      <w:pPr>
        <w:shd w:val="clear" w:color="auto" w:fill="FFFFFF"/>
        <w:spacing w:line="230" w:lineRule="exact"/>
        <w:sectPr w:rsidR="00000000">
          <w:type w:val="continuous"/>
          <w:pgSz w:w="11909" w:h="16834"/>
          <w:pgMar w:top="1440" w:right="1922" w:bottom="720" w:left="1486" w:header="708" w:footer="708" w:gutter="0"/>
          <w:cols w:num="2" w:space="708" w:equalWidth="0">
            <w:col w:w="1248" w:space="869"/>
            <w:col w:w="6384"/>
          </w:cols>
          <w:noEndnote/>
        </w:sectPr>
      </w:pPr>
    </w:p>
    <w:p w:rsidR="00000000" w:rsidRDefault="006E19E1">
      <w:pPr>
        <w:spacing w:before="38" w:line="1" w:lineRule="exact"/>
        <w:rPr>
          <w:rFonts w:ascii="Arial" w:hAnsi="Arial" w:cs="Arial"/>
          <w:sz w:val="2"/>
          <w:szCs w:val="2"/>
        </w:rPr>
      </w:pPr>
    </w:p>
    <w:p w:rsidR="00000000" w:rsidRDefault="006E19E1">
      <w:pPr>
        <w:shd w:val="clear" w:color="auto" w:fill="FFFFFF"/>
        <w:spacing w:line="230" w:lineRule="exact"/>
        <w:sectPr w:rsidR="00000000">
          <w:type w:val="continuous"/>
          <w:pgSz w:w="11909" w:h="16834"/>
          <w:pgMar w:top="1440" w:right="1322" w:bottom="720" w:left="1486" w:header="708" w:footer="708" w:gutter="0"/>
          <w:cols w:space="60"/>
          <w:noEndnote/>
        </w:sectPr>
      </w:pPr>
    </w:p>
    <w:p w:rsidR="00000000" w:rsidRDefault="006E19E1">
      <w:pPr>
        <w:framePr w:h="379" w:hRule="exact" w:hSpace="38" w:wrap="auto" w:vAnchor="text" w:hAnchor="margin" w:x="2267" w:y="49"/>
        <w:shd w:val="clear" w:color="auto" w:fill="FFFFFF"/>
      </w:pPr>
      <w:r>
        <w:rPr>
          <w:i/>
          <w:iCs/>
        </w:rPr>
        <w:t>&amp;&amp;</w:t>
      </w:r>
    </w:p>
    <w:p w:rsidR="00000000" w:rsidRDefault="006E19E1">
      <w:pPr>
        <w:shd w:val="clear" w:color="auto" w:fill="FFFFFF"/>
        <w:spacing w:line="461" w:lineRule="exact"/>
        <w:ind w:right="384"/>
      </w:pPr>
      <w:r>
        <w:rPr>
          <w:spacing w:val="-3"/>
        </w:rPr>
        <w:t>Mno</w:t>
      </w:r>
      <w:r>
        <w:rPr>
          <w:rFonts w:eastAsia="Times New Roman"/>
          <w:spacing w:val="-3"/>
        </w:rPr>
        <w:t>žství: Kupní cena:</w:t>
      </w:r>
    </w:p>
    <w:p w:rsidR="00000000" w:rsidRDefault="006E19E1">
      <w:pPr>
        <w:shd w:val="clear" w:color="auto" w:fill="FFFFFF"/>
        <w:spacing w:before="451" w:line="461" w:lineRule="exact"/>
        <w:ind w:left="5"/>
      </w:pPr>
      <w:r>
        <w:rPr>
          <w:spacing w:val="-2"/>
        </w:rPr>
        <w:t>M</w:t>
      </w:r>
      <w:r>
        <w:rPr>
          <w:rFonts w:eastAsia="Times New Roman"/>
          <w:spacing w:val="-2"/>
        </w:rPr>
        <w:t xml:space="preserve">ísto a čas plnění: </w:t>
      </w:r>
      <w:r>
        <w:rPr>
          <w:rFonts w:eastAsia="Times New Roman"/>
        </w:rPr>
        <w:t>Jakost: Kvalita: Platba:</w:t>
      </w:r>
    </w:p>
    <w:p w:rsidR="00000000" w:rsidRDefault="006E19E1">
      <w:pPr>
        <w:shd w:val="clear" w:color="auto" w:fill="FFFFFF"/>
        <w:spacing w:before="878"/>
        <w:ind w:left="10"/>
      </w:pPr>
      <w:r>
        <w:rPr>
          <w:spacing w:val="-4"/>
        </w:rPr>
        <w:t>Reklamace:</w:t>
      </w:r>
    </w:p>
    <w:p w:rsidR="00000000" w:rsidRDefault="006E19E1">
      <w:pPr>
        <w:shd w:val="clear" w:color="auto" w:fill="FFFFFF"/>
        <w:spacing w:before="926"/>
        <w:ind w:left="19"/>
      </w:pPr>
      <w:r>
        <w:rPr>
          <w:spacing w:val="-3"/>
        </w:rPr>
        <w:t>Smluvn</w:t>
      </w:r>
      <w:r>
        <w:rPr>
          <w:rFonts w:eastAsia="Times New Roman"/>
          <w:spacing w:val="-3"/>
        </w:rPr>
        <w:t>í pokuta:</w:t>
      </w:r>
    </w:p>
    <w:p w:rsidR="00000000" w:rsidRDefault="006E19E1">
      <w:pPr>
        <w:shd w:val="clear" w:color="auto" w:fill="FFFFFF"/>
        <w:spacing w:before="926"/>
        <w:ind w:left="19"/>
      </w:pPr>
      <w:r>
        <w:rPr>
          <w:spacing w:val="-7"/>
        </w:rPr>
        <w:t>GDPR:</w:t>
      </w:r>
    </w:p>
    <w:p w:rsidR="00000000" w:rsidRDefault="006E19E1" w:rsidP="006E19E1">
      <w:pPr>
        <w:shd w:val="clear" w:color="auto" w:fill="FFFFFF"/>
      </w:pPr>
      <w:r>
        <w:br w:type="column"/>
      </w:r>
      <w:bookmarkStart w:id="0" w:name="_GoBack"/>
      <w:bookmarkEnd w:id="0"/>
      <w:r w:rsidRPr="006E19E1">
        <w:rPr>
          <w:highlight w:val="black"/>
        </w:rPr>
        <w:t>40</w:t>
      </w:r>
      <w:r>
        <w:t xml:space="preserve"> tun</w:t>
      </w:r>
    </w:p>
    <w:p w:rsidR="00000000" w:rsidRDefault="006E19E1">
      <w:pPr>
        <w:shd w:val="clear" w:color="auto" w:fill="FFFFFF"/>
        <w:spacing w:before="202" w:line="226" w:lineRule="exact"/>
        <w:ind w:right="768"/>
      </w:pPr>
      <w:r>
        <w:rPr>
          <w:i/>
          <w:iCs/>
          <w:spacing w:val="-1"/>
        </w:rPr>
        <w:t>.</w:t>
      </w:r>
      <w:r>
        <w:rPr>
          <w:spacing w:val="-1"/>
        </w:rPr>
        <w:t xml:space="preserve">. </w:t>
      </w:r>
      <w:r w:rsidRPr="006E19E1">
        <w:rPr>
          <w:i/>
          <w:iCs/>
          <w:spacing w:val="-1"/>
          <w:highlight w:val="black"/>
        </w:rPr>
        <w:t>9 400</w:t>
      </w:r>
      <w:r>
        <w:rPr>
          <w:i/>
          <w:iCs/>
          <w:spacing w:val="-1"/>
        </w:rPr>
        <w:t xml:space="preserve"> </w:t>
      </w:r>
      <w:r>
        <w:rPr>
          <w:rFonts w:eastAsia="Times New Roman"/>
          <w:spacing w:val="-1"/>
        </w:rPr>
        <w:t>Kč/l t + příslušná</w:t>
      </w:r>
      <w:r>
        <w:rPr>
          <w:rFonts w:eastAsia="Times New Roman"/>
          <w:spacing w:val="-1"/>
        </w:rPr>
        <w:t xml:space="preserve"> sazba DPH, pokud zdanitelné plnění nespadá </w:t>
      </w:r>
      <w:r>
        <w:rPr>
          <w:rFonts w:eastAsia="Times New Roman"/>
        </w:rPr>
        <w:t>pod režim přenesení daňové povinnosti dle § 92f) zákona o dani z přidané</w:t>
      </w:r>
    </w:p>
    <w:p w:rsidR="00000000" w:rsidRDefault="006E19E1">
      <w:pPr>
        <w:shd w:val="clear" w:color="auto" w:fill="FFFFFF"/>
        <w:ind w:left="5"/>
      </w:pPr>
      <w:r>
        <w:rPr>
          <w:spacing w:val="-1"/>
        </w:rPr>
        <w:t>hodnoty</w:t>
      </w:r>
    </w:p>
    <w:p w:rsidR="00000000" w:rsidRDefault="006E19E1">
      <w:pPr>
        <w:framePr w:h="250" w:hRule="exact" w:hSpace="38" w:wrap="auto" w:vAnchor="text" w:hAnchor="text" w:x="2487" w:y="212"/>
        <w:shd w:val="clear" w:color="auto" w:fill="FFFFFF"/>
      </w:pPr>
      <w:r>
        <w:rPr>
          <w:i/>
          <w:iCs/>
        </w:rPr>
        <w:t xml:space="preserve">/..., </w:t>
      </w:r>
      <w:r>
        <w:t>nejpozd</w:t>
      </w:r>
      <w:r>
        <w:rPr>
          <w:rFonts w:eastAsia="Times New Roman"/>
        </w:rPr>
        <w:t>ěji do data  červenec 2018</w:t>
      </w:r>
    </w:p>
    <w:p w:rsidR="00000000" w:rsidRDefault="006E19E1">
      <w:pPr>
        <w:shd w:val="clear" w:color="auto" w:fill="FFFFFF"/>
        <w:spacing w:before="82"/>
        <w:ind w:left="178"/>
      </w:pPr>
      <w:r>
        <w:rPr>
          <w:spacing w:val="-15"/>
          <w:sz w:val="34"/>
          <w:szCs w:val="34"/>
        </w:rPr>
        <w:t xml:space="preserve">. </w:t>
      </w:r>
      <w:r>
        <w:rPr>
          <w:i/>
          <w:iCs/>
          <w:spacing w:val="-15"/>
          <w:sz w:val="34"/>
          <w:szCs w:val="34"/>
        </w:rPr>
        <w:t>.</w:t>
      </w:r>
      <w:proofErr w:type="spellStart"/>
      <w:r>
        <w:rPr>
          <w:rFonts w:eastAsia="Times New Roman"/>
          <w:i/>
          <w:iCs/>
          <w:spacing w:val="-15"/>
          <w:sz w:val="34"/>
          <w:szCs w:val="34"/>
        </w:rPr>
        <w:t>Korosecký</w:t>
      </w:r>
      <w:proofErr w:type="spellEnd"/>
      <w:r>
        <w:rPr>
          <w:rFonts w:eastAsia="Times New Roman"/>
          <w:i/>
          <w:iCs/>
          <w:spacing w:val="-15"/>
          <w:sz w:val="34"/>
          <w:szCs w:val="34"/>
        </w:rPr>
        <w:t xml:space="preserve"> dvůr</w:t>
      </w:r>
    </w:p>
    <w:p w:rsidR="00000000" w:rsidRDefault="006E19E1">
      <w:pPr>
        <w:shd w:val="clear" w:color="auto" w:fill="FFFFFF"/>
        <w:spacing w:before="182"/>
        <w:ind w:left="5"/>
      </w:pPr>
      <w:r>
        <w:t>vlhkost do 8 %, ne</w:t>
      </w:r>
      <w:r>
        <w:rPr>
          <w:rFonts w:eastAsia="Times New Roman"/>
        </w:rPr>
        <w:t>čistoty do 2 %, příměsi do 2%</w:t>
      </w:r>
    </w:p>
    <w:p w:rsidR="00000000" w:rsidRDefault="006E19E1">
      <w:pPr>
        <w:shd w:val="clear" w:color="auto" w:fill="FFFFFF"/>
        <w:spacing w:before="226"/>
      </w:pPr>
      <w:r>
        <w:t>bez pl</w:t>
      </w:r>
      <w:r>
        <w:rPr>
          <w:rFonts w:eastAsia="Times New Roman"/>
        </w:rPr>
        <w:t>ísně a cizích pachů, nesmí</w:t>
      </w:r>
      <w:r>
        <w:rPr>
          <w:rFonts w:eastAsia="Times New Roman"/>
        </w:rPr>
        <w:t xml:space="preserve"> obsahovat živé ani mrtvé škůdce</w:t>
      </w:r>
    </w:p>
    <w:p w:rsidR="00000000" w:rsidRDefault="006E19E1">
      <w:pPr>
        <w:shd w:val="clear" w:color="auto" w:fill="FFFFFF"/>
        <w:spacing w:before="230" w:line="230" w:lineRule="exact"/>
        <w:ind w:left="10" w:right="10"/>
        <w:jc w:val="both"/>
      </w:pPr>
      <w:r>
        <w:rPr>
          <w:rFonts w:eastAsia="Times New Roman"/>
        </w:rPr>
        <w:t>úhrada kupní ceny bude provedena kupujícím na základě daňového dokladu -konečné faktury, vystavené bezodkladně po dodání zboží, se splatností 60 dnů od vystavení faktury. Kupující si vyhrazuje právo provedení zápočtu vlastn</w:t>
      </w:r>
      <w:r>
        <w:rPr>
          <w:rFonts w:eastAsia="Times New Roman"/>
        </w:rPr>
        <w:t>í splatné pohledávky za prodávajícím vůči vystavené faktuře dle této smlouvy.</w:t>
      </w:r>
    </w:p>
    <w:p w:rsidR="00000000" w:rsidRDefault="006E19E1">
      <w:pPr>
        <w:shd w:val="clear" w:color="auto" w:fill="FFFFFF"/>
        <w:spacing w:before="226" w:line="230" w:lineRule="exact"/>
        <w:ind w:left="14" w:right="5"/>
        <w:jc w:val="both"/>
      </w:pPr>
      <w:r>
        <w:t>p</w:t>
      </w:r>
      <w:r>
        <w:rPr>
          <w:rFonts w:eastAsia="Times New Roman"/>
        </w:rPr>
        <w:t>řípadné reklamace na zjištěné vady uplatní kupující vůči prodávajícímu podle rozboru provedeného u konečného příjemce akreditovaným kontrolním orgánem. Při nedodržení jakostních</w:t>
      </w:r>
      <w:r>
        <w:rPr>
          <w:rFonts w:eastAsia="Times New Roman"/>
        </w:rPr>
        <w:t xml:space="preserve"> parametrů bude zboží vráceno prodávajícímu a prodávající uhradí veškeré vzniklé náklady s tím spojené.</w:t>
      </w:r>
    </w:p>
    <w:p w:rsidR="00000000" w:rsidRDefault="006E19E1">
      <w:pPr>
        <w:shd w:val="clear" w:color="auto" w:fill="FFFFFF"/>
        <w:spacing w:before="226" w:line="230" w:lineRule="exact"/>
        <w:ind w:left="19" w:right="5"/>
        <w:jc w:val="both"/>
      </w:pPr>
      <w:r>
        <w:t>v p</w:t>
      </w:r>
      <w:r>
        <w:rPr>
          <w:rFonts w:eastAsia="Times New Roman"/>
        </w:rPr>
        <w:t>řípadě nedodám zboží dle této smlouvy řádně a včas se prodávající zavazuje kupujícímu uhradit, vedle náhrady vzniklé škody, smluvní pokutu ve výši 25</w:t>
      </w:r>
      <w:r>
        <w:rPr>
          <w:rFonts w:eastAsia="Times New Roman"/>
        </w:rPr>
        <w:t xml:space="preserve"> %</w:t>
      </w:r>
    </w:p>
    <w:p w:rsidR="00000000" w:rsidRDefault="006E19E1">
      <w:pPr>
        <w:shd w:val="clear" w:color="auto" w:fill="FFFFFF"/>
        <w:tabs>
          <w:tab w:val="left" w:leader="dot" w:pos="6970"/>
        </w:tabs>
        <w:spacing w:line="230" w:lineRule="exact"/>
        <w:ind w:left="24"/>
      </w:pPr>
      <w:r>
        <w:t>z celkov</w:t>
      </w:r>
      <w:r>
        <w:rPr>
          <w:rFonts w:eastAsia="Times New Roman"/>
        </w:rPr>
        <w:t xml:space="preserve">ého objemu sjednaného zboží k prodeji. Smluvní pokuta je splatná </w:t>
      </w:r>
      <w:proofErr w:type="gramStart"/>
      <w:r>
        <w:rPr>
          <w:rFonts w:eastAsia="Times New Roman"/>
        </w:rPr>
        <w:t>do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</w:p>
    <w:p w:rsidR="00000000" w:rsidRDefault="006E19E1">
      <w:pPr>
        <w:shd w:val="clear" w:color="auto" w:fill="FFFFFF"/>
        <w:spacing w:line="230" w:lineRule="exact"/>
        <w:ind w:left="24"/>
      </w:pPr>
      <w:r>
        <w:t>dn</w:t>
      </w:r>
      <w:r>
        <w:rPr>
          <w:rFonts w:eastAsia="Times New Roman"/>
        </w:rPr>
        <w:t>ů ode dne doručení výzvy kupujícího k jejímu zaplacení.</w:t>
      </w:r>
    </w:p>
    <w:p w:rsidR="00E26879" w:rsidRDefault="006E19E1">
      <w:pPr>
        <w:shd w:val="clear" w:color="auto" w:fill="FFFFFF"/>
        <w:spacing w:before="226" w:line="230" w:lineRule="exact"/>
        <w:ind w:left="24" w:firstLine="490"/>
        <w:jc w:val="both"/>
        <w:rPr>
          <w:rFonts w:eastAsia="Times New Roman"/>
        </w:rPr>
      </w:pPr>
      <w:r>
        <w:t xml:space="preserve">v souvislosti s </w:t>
      </w:r>
      <w:r>
        <w:rPr>
          <w:rFonts w:eastAsia="Times New Roman"/>
        </w:rPr>
        <w:t>účinnosti zásad zpracování osobních údajů vydaných v souladu s nařízením EU 2016/679 o ochraně fyzick</w:t>
      </w:r>
      <w:r>
        <w:rPr>
          <w:rFonts w:eastAsia="Times New Roman"/>
        </w:rPr>
        <w:t>ých osob (GDPR) platným od 25. 5. 2018 uděluje strana kupující souhlas prodávajícímu se zpracováním osobních údajů.</w:t>
      </w:r>
    </w:p>
    <w:p w:rsidR="00DF6480" w:rsidRDefault="00DF6480">
      <w:pPr>
        <w:shd w:val="clear" w:color="auto" w:fill="FFFFFF"/>
        <w:spacing w:before="226" w:line="230" w:lineRule="exact"/>
        <w:ind w:left="24" w:firstLine="490"/>
        <w:jc w:val="both"/>
        <w:rPr>
          <w:rFonts w:eastAsia="Times New Roman"/>
        </w:rPr>
      </w:pPr>
    </w:p>
    <w:p w:rsidR="00DF6480" w:rsidRDefault="00DF6480" w:rsidP="00DF6480">
      <w:pPr>
        <w:shd w:val="clear" w:color="auto" w:fill="FFFFFF"/>
        <w:spacing w:line="235" w:lineRule="exact"/>
        <w:ind w:left="2131" w:hanging="2131"/>
      </w:pPr>
      <w:r>
        <w:t>P</w:t>
      </w:r>
      <w:r>
        <w:rPr>
          <w:rFonts w:eastAsia="Times New Roman"/>
        </w:rPr>
        <w:t>řechod vlastnického práva ke zboží: dnem dodání zboží. Dokladem o dodání zboží je dodací list, vyplněný dle instrukcí zástupce kupujícího.</w:t>
      </w:r>
    </w:p>
    <w:p w:rsidR="00DF6480" w:rsidRDefault="00DF6480" w:rsidP="00800051">
      <w:pPr>
        <w:shd w:val="clear" w:color="auto" w:fill="FFFFFF"/>
        <w:spacing w:before="226" w:after="600"/>
      </w:pPr>
      <w:r>
        <w:t>Ned</w:t>
      </w:r>
      <w:r>
        <w:rPr>
          <w:rFonts w:eastAsia="Times New Roman"/>
        </w:rPr>
        <w:t xml:space="preserve">ílnou součástí smlouvy je vlastní prohlášení k udržitelnosti biomasy a audit </w:t>
      </w:r>
      <w:r>
        <w:rPr>
          <w:rFonts w:eastAsia="Times New Roman"/>
        </w:rPr>
        <w:lastRenderedPageBreak/>
        <w:t>dodavatele řepky ISCC.</w:t>
      </w:r>
      <w:r w:rsidR="00800051">
        <w:rPr>
          <w:rFonts w:eastAsia="Times New Roman"/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posOffset>2742565</wp:posOffset>
            </wp:positionH>
            <wp:positionV relativeFrom="paragraph">
              <wp:posOffset>4803140</wp:posOffset>
            </wp:positionV>
            <wp:extent cx="2066290" cy="1082040"/>
            <wp:effectExtent l="0" t="0" r="0" b="3810"/>
            <wp:wrapThrough wrapText="bothSides">
              <wp:wrapPolygon edited="0">
                <wp:start x="0" y="0"/>
                <wp:lineTo x="0" y="21296"/>
                <wp:lineTo x="21308" y="21296"/>
                <wp:lineTo x="21308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6480">
      <w:type w:val="continuous"/>
      <w:pgSz w:w="11909" w:h="16834"/>
      <w:pgMar w:top="1440" w:right="1322" w:bottom="720" w:left="1486" w:header="708" w:footer="708" w:gutter="0"/>
      <w:cols w:num="2" w:space="708" w:equalWidth="0">
        <w:col w:w="1502" w:space="614"/>
        <w:col w:w="698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79"/>
    <w:rsid w:val="006E19E1"/>
    <w:rsid w:val="00800051"/>
    <w:rsid w:val="00DF6480"/>
    <w:rsid w:val="00E26879"/>
    <w:rsid w:val="00F2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336116E8"/>
  <w14:defaultImageDpi w14:val="0"/>
  <w15:docId w15:val="{FBA000D7-EEA1-4DF7-8863-7A4B0DFD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455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Plojharová Martina</dc:creator>
  <cp:keywords/>
  <dc:description/>
  <cp:lastModifiedBy>Plojharová Martina</cp:lastModifiedBy>
  <cp:revision>4</cp:revision>
  <dcterms:created xsi:type="dcterms:W3CDTF">2018-07-20T05:04:00Z</dcterms:created>
  <dcterms:modified xsi:type="dcterms:W3CDTF">2018-07-20T05:37:00Z</dcterms:modified>
</cp:coreProperties>
</file>