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39" w:rsidRPr="00216B39" w:rsidRDefault="00216B39" w:rsidP="00216B39">
      <w:pPr>
        <w:spacing w:after="0" w:line="240" w:lineRule="auto"/>
        <w:jc w:val="center"/>
        <w:rPr>
          <w:rStyle w:val="ra"/>
          <w:b/>
          <w:sz w:val="36"/>
          <w:szCs w:val="36"/>
        </w:rPr>
      </w:pPr>
      <w:r w:rsidRPr="00C23890">
        <w:rPr>
          <w:b/>
          <w:sz w:val="36"/>
          <w:szCs w:val="36"/>
        </w:rPr>
        <w:t>Rámcová smlouva o spolupráci</w:t>
      </w:r>
    </w:p>
    <w:p w:rsidR="00216B39" w:rsidRPr="00216B39" w:rsidRDefault="00216B39" w:rsidP="00216B39">
      <w:pPr>
        <w:spacing w:after="0" w:line="240" w:lineRule="auto"/>
        <w:jc w:val="center"/>
        <w:rPr>
          <w:rStyle w:val="ra"/>
          <w:sz w:val="24"/>
          <w:szCs w:val="24"/>
        </w:rPr>
      </w:pPr>
      <w:r w:rsidRPr="00C23890">
        <w:rPr>
          <w:rStyle w:val="ra"/>
          <w:sz w:val="24"/>
          <w:szCs w:val="24"/>
        </w:rPr>
        <w:t>Níže uvedené smluvní strany</w:t>
      </w:r>
    </w:p>
    <w:p w:rsidR="00216B39" w:rsidRPr="00C23890" w:rsidRDefault="00216B39" w:rsidP="00216B39">
      <w:pPr>
        <w:spacing w:after="0" w:line="240" w:lineRule="auto"/>
        <w:jc w:val="center"/>
        <w:rPr>
          <w:rStyle w:val="ra"/>
          <w:b/>
          <w:sz w:val="24"/>
          <w:szCs w:val="24"/>
        </w:rPr>
      </w:pPr>
    </w:p>
    <w:p w:rsidR="00216B39" w:rsidRPr="00260568" w:rsidRDefault="00260568" w:rsidP="00216B39">
      <w:pPr>
        <w:spacing w:after="0" w:line="240" w:lineRule="auto"/>
        <w:jc w:val="center"/>
        <w:rPr>
          <w:rStyle w:val="ra"/>
          <w:b/>
          <w:sz w:val="24"/>
          <w:szCs w:val="24"/>
        </w:rPr>
      </w:pPr>
      <w:r w:rsidRPr="00260568">
        <w:rPr>
          <w:sz w:val="24"/>
          <w:szCs w:val="24"/>
        </w:rPr>
        <w:t>Jakub Gruber</w:t>
      </w:r>
    </w:p>
    <w:p w:rsidR="00260568" w:rsidRPr="00260568" w:rsidRDefault="00260568" w:rsidP="00216B39">
      <w:pPr>
        <w:spacing w:after="0" w:line="240" w:lineRule="auto"/>
        <w:jc w:val="center"/>
        <w:rPr>
          <w:rFonts w:cs="Arial"/>
          <w:color w:val="000000"/>
          <w:sz w:val="24"/>
          <w:szCs w:val="24"/>
          <w:shd w:val="clear" w:color="auto" w:fill="FFFFFF"/>
        </w:rPr>
      </w:pPr>
      <w:r w:rsidRPr="00260568">
        <w:rPr>
          <w:rFonts w:cs="Arial"/>
          <w:color w:val="000000"/>
          <w:sz w:val="24"/>
          <w:szCs w:val="24"/>
          <w:shd w:val="clear" w:color="auto" w:fill="FFFFFF"/>
        </w:rPr>
        <w:t>Brandýs nad Labem-Stará Boleslav - Brandýs nad Labem, Podkostelní 209, PSČ 25001</w:t>
      </w:r>
    </w:p>
    <w:p w:rsidR="00216B39" w:rsidRPr="00260568" w:rsidRDefault="00216B39" w:rsidP="00216B39">
      <w:pPr>
        <w:spacing w:after="0" w:line="240" w:lineRule="auto"/>
        <w:jc w:val="center"/>
        <w:rPr>
          <w:sz w:val="24"/>
          <w:szCs w:val="24"/>
        </w:rPr>
      </w:pPr>
      <w:r w:rsidRPr="00260568">
        <w:rPr>
          <w:rStyle w:val="platne1"/>
          <w:sz w:val="24"/>
          <w:szCs w:val="24"/>
        </w:rPr>
        <w:t xml:space="preserve">IČ: </w:t>
      </w:r>
      <w:r w:rsidR="00260568" w:rsidRPr="00260568">
        <w:rPr>
          <w:rFonts w:cs="Arial"/>
          <w:color w:val="000000"/>
          <w:sz w:val="24"/>
          <w:szCs w:val="24"/>
          <w:shd w:val="clear" w:color="auto" w:fill="FFFFFF"/>
        </w:rPr>
        <w:t>76130665</w:t>
      </w:r>
    </w:p>
    <w:p w:rsidR="00216B39" w:rsidRPr="00260568" w:rsidRDefault="00216B39" w:rsidP="00260568">
      <w:pPr>
        <w:spacing w:after="0" w:line="240" w:lineRule="auto"/>
        <w:jc w:val="center"/>
        <w:rPr>
          <w:sz w:val="24"/>
          <w:szCs w:val="24"/>
        </w:rPr>
      </w:pPr>
      <w:r w:rsidRPr="00260568">
        <w:rPr>
          <w:sz w:val="24"/>
          <w:szCs w:val="24"/>
        </w:rPr>
        <w:t xml:space="preserve">kontaktní e-mail: </w:t>
      </w:r>
      <w:r w:rsidR="00260568" w:rsidRPr="00260568">
        <w:rPr>
          <w:sz w:val="24"/>
          <w:szCs w:val="24"/>
        </w:rPr>
        <w:t>info@jakubgruber.com</w:t>
      </w:r>
    </w:p>
    <w:p w:rsidR="00216B39" w:rsidRPr="00C23890" w:rsidRDefault="00216B39" w:rsidP="00260568">
      <w:pPr>
        <w:spacing w:after="0" w:line="240" w:lineRule="auto"/>
        <w:rPr>
          <w:rStyle w:val="platne1"/>
          <w:sz w:val="24"/>
          <w:szCs w:val="24"/>
        </w:rPr>
      </w:pPr>
    </w:p>
    <w:p w:rsidR="00216B39" w:rsidRPr="00C23890" w:rsidRDefault="00216B39" w:rsidP="00216B39">
      <w:pPr>
        <w:spacing w:after="0" w:line="240" w:lineRule="auto"/>
        <w:jc w:val="center"/>
        <w:rPr>
          <w:sz w:val="24"/>
          <w:szCs w:val="24"/>
        </w:rPr>
      </w:pPr>
      <w:r w:rsidRPr="00C23890">
        <w:rPr>
          <w:sz w:val="24"/>
          <w:szCs w:val="24"/>
        </w:rPr>
        <w:t>na jedné straně</w:t>
      </w:r>
    </w:p>
    <w:p w:rsidR="00216B39" w:rsidRPr="00C23890" w:rsidRDefault="00216B39" w:rsidP="00216B39">
      <w:pPr>
        <w:spacing w:after="0" w:line="240" w:lineRule="auto"/>
        <w:jc w:val="center"/>
        <w:rPr>
          <w:b/>
          <w:sz w:val="24"/>
          <w:szCs w:val="24"/>
        </w:rPr>
      </w:pPr>
    </w:p>
    <w:p w:rsidR="00216B39" w:rsidRPr="00C23890" w:rsidRDefault="00216B39" w:rsidP="00216B39">
      <w:pPr>
        <w:spacing w:after="0" w:line="240" w:lineRule="auto"/>
        <w:jc w:val="center"/>
        <w:rPr>
          <w:b/>
          <w:sz w:val="24"/>
          <w:szCs w:val="24"/>
        </w:rPr>
      </w:pPr>
      <w:r w:rsidRPr="00C23890">
        <w:rPr>
          <w:sz w:val="24"/>
          <w:szCs w:val="24"/>
        </w:rPr>
        <w:t>(dále také jen jako</w:t>
      </w:r>
      <w:r w:rsidRPr="00C23890">
        <w:rPr>
          <w:b/>
          <w:sz w:val="24"/>
          <w:szCs w:val="24"/>
        </w:rPr>
        <w:t xml:space="preserve"> „dodavatel“)</w:t>
      </w:r>
    </w:p>
    <w:p w:rsidR="00216B39" w:rsidRPr="00C23890" w:rsidRDefault="00216B39" w:rsidP="00216B39">
      <w:pPr>
        <w:spacing w:after="0" w:line="240" w:lineRule="auto"/>
        <w:jc w:val="center"/>
        <w:rPr>
          <w:b/>
          <w:sz w:val="24"/>
          <w:szCs w:val="24"/>
        </w:rPr>
      </w:pPr>
    </w:p>
    <w:p w:rsidR="00216B39" w:rsidRPr="00C23890" w:rsidRDefault="00216B39" w:rsidP="00216B39">
      <w:pPr>
        <w:spacing w:after="0" w:line="240" w:lineRule="auto"/>
        <w:jc w:val="center"/>
        <w:rPr>
          <w:b/>
          <w:sz w:val="24"/>
          <w:szCs w:val="24"/>
        </w:rPr>
      </w:pPr>
      <w:r w:rsidRPr="00C23890">
        <w:rPr>
          <w:b/>
          <w:sz w:val="24"/>
          <w:szCs w:val="24"/>
        </w:rPr>
        <w:t>a</w:t>
      </w:r>
    </w:p>
    <w:p w:rsidR="00216B39" w:rsidRPr="00C23890" w:rsidRDefault="00216B39" w:rsidP="00216B39">
      <w:pPr>
        <w:spacing w:after="0" w:line="240" w:lineRule="auto"/>
        <w:jc w:val="center"/>
        <w:rPr>
          <w:sz w:val="24"/>
          <w:szCs w:val="24"/>
        </w:rPr>
      </w:pPr>
    </w:p>
    <w:p w:rsidR="00216B39" w:rsidRDefault="00216B39" w:rsidP="00216B39">
      <w:pPr>
        <w:spacing w:after="0" w:line="240" w:lineRule="auto"/>
        <w:jc w:val="center"/>
        <w:rPr>
          <w:sz w:val="24"/>
          <w:szCs w:val="24"/>
        </w:rPr>
      </w:pPr>
      <w:r>
        <w:rPr>
          <w:sz w:val="24"/>
          <w:szCs w:val="24"/>
        </w:rPr>
        <w:t>příspěvková organizace města Benešov</w:t>
      </w:r>
    </w:p>
    <w:p w:rsidR="00216B39" w:rsidRPr="00FD35F2" w:rsidRDefault="00216B39" w:rsidP="00216B39">
      <w:pPr>
        <w:spacing w:after="0" w:line="240" w:lineRule="auto"/>
        <w:jc w:val="center"/>
        <w:rPr>
          <w:b/>
          <w:sz w:val="24"/>
          <w:szCs w:val="24"/>
        </w:rPr>
      </w:pPr>
      <w:r w:rsidRPr="00FD35F2">
        <w:rPr>
          <w:b/>
          <w:sz w:val="24"/>
          <w:szCs w:val="24"/>
        </w:rPr>
        <w:t>Muzeum umění a designu Benešov, p. o.</w:t>
      </w:r>
    </w:p>
    <w:p w:rsidR="00216B39" w:rsidRPr="00C23890" w:rsidRDefault="00216B39" w:rsidP="00216B39">
      <w:pPr>
        <w:spacing w:after="0" w:line="240" w:lineRule="auto"/>
        <w:rPr>
          <w:sz w:val="24"/>
          <w:szCs w:val="24"/>
        </w:rPr>
      </w:pPr>
    </w:p>
    <w:p w:rsidR="00216B39" w:rsidRPr="00FD35F2" w:rsidRDefault="00216B39" w:rsidP="00216B39">
      <w:pPr>
        <w:spacing w:after="0" w:line="240" w:lineRule="auto"/>
        <w:jc w:val="center"/>
        <w:rPr>
          <w:b/>
          <w:sz w:val="24"/>
          <w:szCs w:val="24"/>
        </w:rPr>
      </w:pPr>
      <w:r w:rsidRPr="00C23890">
        <w:rPr>
          <w:sz w:val="24"/>
          <w:szCs w:val="24"/>
        </w:rPr>
        <w:t xml:space="preserve">se sídlem </w:t>
      </w:r>
      <w:r w:rsidRPr="00FD35F2">
        <w:rPr>
          <w:b/>
          <w:sz w:val="24"/>
          <w:szCs w:val="24"/>
        </w:rPr>
        <w:t>Malé náměstí 74, 256 01 Benešov</w:t>
      </w:r>
    </w:p>
    <w:p w:rsidR="00216B39" w:rsidRDefault="00216B39" w:rsidP="00216B39">
      <w:pPr>
        <w:spacing w:after="0" w:line="240" w:lineRule="auto"/>
        <w:jc w:val="center"/>
        <w:rPr>
          <w:b/>
          <w:sz w:val="24"/>
          <w:szCs w:val="24"/>
        </w:rPr>
      </w:pPr>
      <w:r w:rsidRPr="00C23890">
        <w:rPr>
          <w:sz w:val="24"/>
          <w:szCs w:val="24"/>
        </w:rPr>
        <w:t xml:space="preserve">IČ: </w:t>
      </w:r>
      <w:r w:rsidRPr="00FD35F2">
        <w:rPr>
          <w:b/>
          <w:sz w:val="24"/>
          <w:szCs w:val="24"/>
        </w:rPr>
        <w:t>71294678</w:t>
      </w:r>
    </w:p>
    <w:p w:rsidR="00216B39" w:rsidRPr="00FD35F2" w:rsidRDefault="00216B39" w:rsidP="00216B39">
      <w:pPr>
        <w:spacing w:after="0" w:line="240" w:lineRule="auto"/>
        <w:jc w:val="center"/>
        <w:rPr>
          <w:sz w:val="24"/>
          <w:szCs w:val="24"/>
        </w:rPr>
      </w:pPr>
      <w:r>
        <w:rPr>
          <w:sz w:val="24"/>
          <w:szCs w:val="24"/>
        </w:rPr>
        <w:t xml:space="preserve">zastoupená ředitelkou </w:t>
      </w:r>
      <w:r w:rsidRPr="00FD35F2">
        <w:rPr>
          <w:b/>
          <w:sz w:val="24"/>
          <w:szCs w:val="24"/>
        </w:rPr>
        <w:t xml:space="preserve">Bc. Lenkou Škvorovou, </w:t>
      </w:r>
      <w:proofErr w:type="spellStart"/>
      <w:r w:rsidRPr="00FD35F2">
        <w:rPr>
          <w:b/>
          <w:sz w:val="24"/>
          <w:szCs w:val="24"/>
        </w:rPr>
        <w:t>DiS</w:t>
      </w:r>
      <w:proofErr w:type="spellEnd"/>
      <w:r w:rsidRPr="00FD35F2">
        <w:rPr>
          <w:b/>
          <w:sz w:val="24"/>
          <w:szCs w:val="24"/>
        </w:rPr>
        <w:t>.</w:t>
      </w:r>
    </w:p>
    <w:p w:rsidR="00216B39" w:rsidRPr="00C23890" w:rsidRDefault="00216B39" w:rsidP="00216B39">
      <w:pPr>
        <w:spacing w:after="0" w:line="240" w:lineRule="auto"/>
        <w:jc w:val="center"/>
        <w:rPr>
          <w:sz w:val="24"/>
          <w:szCs w:val="24"/>
        </w:rPr>
      </w:pPr>
      <w:r w:rsidRPr="00C23890">
        <w:rPr>
          <w:sz w:val="24"/>
          <w:szCs w:val="24"/>
        </w:rPr>
        <w:t xml:space="preserve">kontaktní e-mail: </w:t>
      </w:r>
      <w:r>
        <w:rPr>
          <w:sz w:val="24"/>
          <w:szCs w:val="24"/>
        </w:rPr>
        <w:t>skvorova@mudbenesov.cz</w:t>
      </w:r>
    </w:p>
    <w:p w:rsidR="00216B39" w:rsidRPr="00C23890" w:rsidRDefault="00216B39" w:rsidP="00216B39">
      <w:pPr>
        <w:spacing w:after="0" w:line="240" w:lineRule="auto"/>
        <w:jc w:val="center"/>
        <w:rPr>
          <w:sz w:val="24"/>
          <w:szCs w:val="24"/>
        </w:rPr>
      </w:pPr>
    </w:p>
    <w:p w:rsidR="00216B39" w:rsidRPr="00C23890" w:rsidRDefault="00216B39" w:rsidP="00216B39">
      <w:pPr>
        <w:spacing w:after="0" w:line="240" w:lineRule="auto"/>
        <w:jc w:val="center"/>
        <w:rPr>
          <w:sz w:val="24"/>
          <w:szCs w:val="24"/>
        </w:rPr>
      </w:pPr>
      <w:r w:rsidRPr="00C23890">
        <w:rPr>
          <w:sz w:val="24"/>
          <w:szCs w:val="24"/>
        </w:rPr>
        <w:t>na straně druhé</w:t>
      </w:r>
    </w:p>
    <w:p w:rsidR="00216B39" w:rsidRPr="00C23890" w:rsidRDefault="00216B39" w:rsidP="00216B39">
      <w:pPr>
        <w:spacing w:after="0" w:line="240" w:lineRule="auto"/>
        <w:jc w:val="center"/>
        <w:rPr>
          <w:sz w:val="24"/>
          <w:szCs w:val="24"/>
        </w:rPr>
      </w:pPr>
    </w:p>
    <w:p w:rsidR="00216B39" w:rsidRPr="00C23890" w:rsidRDefault="00216B39" w:rsidP="00216B39">
      <w:pPr>
        <w:spacing w:after="0" w:line="240" w:lineRule="auto"/>
        <w:jc w:val="center"/>
        <w:rPr>
          <w:sz w:val="24"/>
          <w:szCs w:val="24"/>
        </w:rPr>
      </w:pPr>
      <w:r w:rsidRPr="00C23890">
        <w:rPr>
          <w:sz w:val="24"/>
          <w:szCs w:val="24"/>
        </w:rPr>
        <w:t xml:space="preserve">(dále také jen jako </w:t>
      </w:r>
      <w:r w:rsidRPr="00C23890">
        <w:rPr>
          <w:b/>
          <w:sz w:val="24"/>
          <w:szCs w:val="24"/>
        </w:rPr>
        <w:t>„objednatel“</w:t>
      </w:r>
      <w:r w:rsidRPr="00C23890">
        <w:rPr>
          <w:sz w:val="24"/>
          <w:szCs w:val="24"/>
        </w:rPr>
        <w:t>)</w:t>
      </w:r>
    </w:p>
    <w:p w:rsidR="00216B39" w:rsidRPr="00C23890" w:rsidRDefault="00216B39" w:rsidP="00216B39">
      <w:pPr>
        <w:spacing w:after="0" w:line="240" w:lineRule="auto"/>
        <w:jc w:val="center"/>
        <w:rPr>
          <w:sz w:val="24"/>
          <w:szCs w:val="24"/>
        </w:rPr>
      </w:pPr>
    </w:p>
    <w:p w:rsidR="00216B39" w:rsidRPr="00C23890" w:rsidRDefault="00216B39" w:rsidP="00216B39">
      <w:pPr>
        <w:spacing w:after="0" w:line="240" w:lineRule="auto"/>
        <w:jc w:val="center"/>
        <w:rPr>
          <w:b/>
          <w:sz w:val="24"/>
          <w:szCs w:val="24"/>
        </w:rPr>
      </w:pPr>
      <w:r w:rsidRPr="00C23890">
        <w:rPr>
          <w:sz w:val="24"/>
          <w:szCs w:val="24"/>
        </w:rPr>
        <w:t xml:space="preserve">(společně dále též jen jako </w:t>
      </w:r>
      <w:r w:rsidRPr="00C23890">
        <w:rPr>
          <w:b/>
          <w:sz w:val="24"/>
          <w:szCs w:val="24"/>
        </w:rPr>
        <w:t xml:space="preserve">„smluvní strany“ </w:t>
      </w:r>
      <w:r w:rsidRPr="00C23890">
        <w:rPr>
          <w:sz w:val="24"/>
          <w:szCs w:val="24"/>
        </w:rPr>
        <w:t xml:space="preserve">nebo jednotlivě </w:t>
      </w:r>
      <w:r w:rsidRPr="00C23890">
        <w:rPr>
          <w:b/>
          <w:sz w:val="24"/>
          <w:szCs w:val="24"/>
        </w:rPr>
        <w:t>„smluvní strana“</w:t>
      </w:r>
      <w:r w:rsidRPr="00C23890">
        <w:rPr>
          <w:sz w:val="24"/>
          <w:szCs w:val="24"/>
        </w:rPr>
        <w:t>)</w:t>
      </w:r>
    </w:p>
    <w:p w:rsidR="00216B39" w:rsidRPr="00C23890" w:rsidRDefault="00216B39" w:rsidP="00216B39">
      <w:pPr>
        <w:jc w:val="center"/>
        <w:rPr>
          <w:b/>
          <w:sz w:val="24"/>
          <w:szCs w:val="24"/>
        </w:rPr>
      </w:pPr>
    </w:p>
    <w:p w:rsidR="00216B39" w:rsidRPr="00C23890" w:rsidRDefault="00216B39" w:rsidP="00216B39">
      <w:pPr>
        <w:spacing w:after="60"/>
        <w:jc w:val="both"/>
        <w:rPr>
          <w:sz w:val="24"/>
          <w:szCs w:val="24"/>
        </w:rPr>
      </w:pPr>
      <w:r w:rsidRPr="00C23890">
        <w:rPr>
          <w:sz w:val="24"/>
          <w:szCs w:val="24"/>
        </w:rPr>
        <w:t xml:space="preserve">dohodly v souladu s ustanovením § 269 odst. 2 zákona č. 513/1991 Sb., obchodní zákoník, ve znění pozdějších předpisů, následující: </w:t>
      </w:r>
    </w:p>
    <w:p w:rsidR="00216B39" w:rsidRPr="00C23890" w:rsidRDefault="00216B39" w:rsidP="00216B39">
      <w:pPr>
        <w:pStyle w:val="Default"/>
        <w:rPr>
          <w:rFonts w:asciiTheme="minorHAnsi" w:hAnsiTheme="minorHAnsi"/>
        </w:rPr>
      </w:pPr>
    </w:p>
    <w:p w:rsidR="00216B39" w:rsidRPr="00216B39" w:rsidRDefault="00216B39" w:rsidP="00216B39">
      <w:pPr>
        <w:numPr>
          <w:ilvl w:val="0"/>
          <w:numId w:val="1"/>
        </w:numPr>
        <w:spacing w:after="60" w:line="240" w:lineRule="auto"/>
        <w:jc w:val="both"/>
        <w:rPr>
          <w:b/>
          <w:sz w:val="24"/>
          <w:szCs w:val="24"/>
        </w:rPr>
      </w:pPr>
      <w:r w:rsidRPr="00C23890">
        <w:rPr>
          <w:b/>
          <w:sz w:val="24"/>
          <w:szCs w:val="24"/>
        </w:rPr>
        <w:t>Předmět smlouvy</w:t>
      </w:r>
    </w:p>
    <w:p w:rsidR="00216B39" w:rsidRPr="00C23890" w:rsidRDefault="00216B39" w:rsidP="00216B39">
      <w:pPr>
        <w:numPr>
          <w:ilvl w:val="1"/>
          <w:numId w:val="1"/>
        </w:numPr>
        <w:spacing w:after="60" w:line="240" w:lineRule="auto"/>
        <w:jc w:val="both"/>
        <w:rPr>
          <w:b/>
          <w:sz w:val="24"/>
          <w:szCs w:val="24"/>
        </w:rPr>
      </w:pPr>
      <w:r w:rsidRPr="00C23890">
        <w:rPr>
          <w:sz w:val="24"/>
          <w:szCs w:val="24"/>
        </w:rPr>
        <w:t xml:space="preserve">Smluvní strany touto smlouvou sjednávají podmínky jejich spolupráce v oblasti poskytování služeb ze strany dodavatele, tj. zejména v oblasti </w:t>
      </w:r>
      <w:r w:rsidR="00051259">
        <w:rPr>
          <w:sz w:val="24"/>
          <w:szCs w:val="24"/>
        </w:rPr>
        <w:t>vytvoření vizuální identity.</w:t>
      </w:r>
    </w:p>
    <w:p w:rsidR="00216B39" w:rsidRPr="00216B39" w:rsidRDefault="00216B39" w:rsidP="00216B39">
      <w:pPr>
        <w:numPr>
          <w:ilvl w:val="1"/>
          <w:numId w:val="1"/>
        </w:numPr>
        <w:spacing w:after="60" w:line="240" w:lineRule="auto"/>
        <w:jc w:val="both"/>
        <w:rPr>
          <w:b/>
          <w:sz w:val="24"/>
          <w:szCs w:val="24"/>
        </w:rPr>
      </w:pPr>
      <w:r w:rsidRPr="00C23890">
        <w:rPr>
          <w:sz w:val="24"/>
          <w:szCs w:val="24"/>
        </w:rPr>
        <w:t>Za podmínek sjednaných touto smlouvou se dodavatel zavazuje poskytovat služby a objednatel se zavazuje zaplatit za poskytnuté služby sjednanou úplatu.</w:t>
      </w:r>
    </w:p>
    <w:p w:rsidR="00216B39" w:rsidRPr="00C23890" w:rsidRDefault="00216B39" w:rsidP="00216B39">
      <w:pPr>
        <w:numPr>
          <w:ilvl w:val="0"/>
          <w:numId w:val="2"/>
        </w:numPr>
        <w:spacing w:after="60" w:line="240" w:lineRule="auto"/>
        <w:jc w:val="both"/>
        <w:rPr>
          <w:b/>
          <w:sz w:val="24"/>
          <w:szCs w:val="24"/>
        </w:rPr>
      </w:pPr>
      <w:r w:rsidRPr="00C23890">
        <w:rPr>
          <w:b/>
          <w:sz w:val="24"/>
          <w:szCs w:val="24"/>
        </w:rPr>
        <w:t>Objednávka služeb</w:t>
      </w:r>
    </w:p>
    <w:p w:rsidR="00216B39" w:rsidRPr="00C23890" w:rsidRDefault="00216B39" w:rsidP="00216B39">
      <w:pPr>
        <w:spacing w:after="60"/>
        <w:jc w:val="both"/>
        <w:rPr>
          <w:b/>
          <w:sz w:val="24"/>
          <w:szCs w:val="24"/>
        </w:rPr>
      </w:pPr>
    </w:p>
    <w:p w:rsidR="00216B39" w:rsidRPr="00C93B92" w:rsidRDefault="00216B39" w:rsidP="00C93B92">
      <w:pPr>
        <w:numPr>
          <w:ilvl w:val="1"/>
          <w:numId w:val="3"/>
        </w:numPr>
        <w:spacing w:after="60" w:line="240" w:lineRule="auto"/>
        <w:jc w:val="both"/>
        <w:rPr>
          <w:b/>
          <w:sz w:val="24"/>
          <w:szCs w:val="24"/>
        </w:rPr>
      </w:pPr>
      <w:r w:rsidRPr="00C23890">
        <w:rPr>
          <w:sz w:val="24"/>
          <w:szCs w:val="24"/>
        </w:rPr>
        <w:t>Dodavatel a objednatel se společně dohodli na</w:t>
      </w:r>
      <w:r w:rsidR="00051259">
        <w:rPr>
          <w:sz w:val="24"/>
          <w:szCs w:val="24"/>
        </w:rPr>
        <w:t xml:space="preserve"> dodání </w:t>
      </w:r>
      <w:r w:rsidR="00C93B92">
        <w:rPr>
          <w:sz w:val="24"/>
          <w:szCs w:val="24"/>
        </w:rPr>
        <w:t xml:space="preserve">objednávky - </w:t>
      </w:r>
      <w:r w:rsidR="00051259">
        <w:rPr>
          <w:sz w:val="24"/>
          <w:szCs w:val="24"/>
        </w:rPr>
        <w:t>vizuální identity v rozsahu popsané v Příloze 1 přiložené k této s</w:t>
      </w:r>
      <w:r w:rsidR="007F4525">
        <w:rPr>
          <w:sz w:val="24"/>
          <w:szCs w:val="24"/>
        </w:rPr>
        <w:t>m</w:t>
      </w:r>
      <w:r w:rsidR="00051259">
        <w:rPr>
          <w:sz w:val="24"/>
          <w:szCs w:val="24"/>
        </w:rPr>
        <w:t>louvě a to v termínu upřesněném v této smlouvě</w:t>
      </w:r>
      <w:r w:rsidRPr="00C93B92">
        <w:rPr>
          <w:sz w:val="24"/>
          <w:szCs w:val="24"/>
        </w:rPr>
        <w:t>.</w:t>
      </w:r>
    </w:p>
    <w:p w:rsidR="00C93B92" w:rsidRPr="00C93B92" w:rsidRDefault="00C93B92" w:rsidP="00216B39">
      <w:pPr>
        <w:numPr>
          <w:ilvl w:val="1"/>
          <w:numId w:val="3"/>
        </w:numPr>
        <w:spacing w:after="60" w:line="240" w:lineRule="auto"/>
        <w:jc w:val="both"/>
        <w:rPr>
          <w:b/>
          <w:sz w:val="24"/>
          <w:szCs w:val="24"/>
        </w:rPr>
      </w:pPr>
      <w:r>
        <w:rPr>
          <w:b/>
          <w:sz w:val="24"/>
          <w:szCs w:val="24"/>
        </w:rPr>
        <w:t xml:space="preserve">Smlouva je sjednávána jednorázově na základě objednávky od objednatele. Dodavatel se zavazuje dodat kompletní objednávku do stanoveného data. </w:t>
      </w:r>
      <w:r w:rsidR="002A554F">
        <w:rPr>
          <w:b/>
          <w:sz w:val="24"/>
          <w:szCs w:val="24"/>
        </w:rPr>
        <w:t xml:space="preserve">Dílčí části objednávky je povinen poskytovat průběžně na základě dohody s objednatelem. </w:t>
      </w:r>
      <w:r>
        <w:rPr>
          <w:b/>
          <w:sz w:val="24"/>
          <w:szCs w:val="24"/>
        </w:rPr>
        <w:t>Objednávka bude dodána elektronicky na sdílené úložiště.</w:t>
      </w:r>
    </w:p>
    <w:p w:rsidR="00216B39" w:rsidRPr="00C23890" w:rsidRDefault="00216B39" w:rsidP="00216B39">
      <w:pPr>
        <w:numPr>
          <w:ilvl w:val="1"/>
          <w:numId w:val="3"/>
        </w:numPr>
        <w:spacing w:after="60" w:line="240" w:lineRule="auto"/>
        <w:jc w:val="both"/>
        <w:rPr>
          <w:b/>
          <w:sz w:val="24"/>
          <w:szCs w:val="24"/>
        </w:rPr>
      </w:pPr>
      <w:r w:rsidRPr="00C23890">
        <w:rPr>
          <w:sz w:val="24"/>
          <w:szCs w:val="24"/>
        </w:rPr>
        <w:t>Přijetí objednávky dodavatel povinen potvrdit objednateli prostřednictvím elektroni</w:t>
      </w:r>
      <w:r w:rsidR="002A554F">
        <w:rPr>
          <w:sz w:val="24"/>
          <w:szCs w:val="24"/>
        </w:rPr>
        <w:t xml:space="preserve">cké pošty nejpozději do tří </w:t>
      </w:r>
      <w:r w:rsidRPr="00C23890">
        <w:rPr>
          <w:sz w:val="24"/>
          <w:szCs w:val="24"/>
        </w:rPr>
        <w:t>dnů od jejího doručení. Ve stejné lhůtě je dodavatel povinen rovněž zaslat objednateli prostřednictvím elektronické pošty případné požadavky na doplnění objednávky služby v případech, kdy objednávka neobsahuje některé údaje nutné k poskytnutí objednávané služby, případně jej upozornit na nevhodnost pokynů či požadavků.</w:t>
      </w:r>
    </w:p>
    <w:p w:rsidR="00216B39" w:rsidRPr="00260568" w:rsidRDefault="00216B39" w:rsidP="00216B39">
      <w:pPr>
        <w:numPr>
          <w:ilvl w:val="1"/>
          <w:numId w:val="3"/>
        </w:numPr>
        <w:spacing w:after="60" w:line="240" w:lineRule="auto"/>
        <w:jc w:val="both"/>
        <w:rPr>
          <w:b/>
          <w:sz w:val="24"/>
          <w:szCs w:val="24"/>
        </w:rPr>
      </w:pPr>
      <w:r w:rsidRPr="00C23890">
        <w:rPr>
          <w:sz w:val="24"/>
          <w:szCs w:val="24"/>
        </w:rPr>
        <w:t>O</w:t>
      </w:r>
      <w:r w:rsidR="00C93B92">
        <w:rPr>
          <w:sz w:val="24"/>
          <w:szCs w:val="24"/>
        </w:rPr>
        <w:t>bjednávka se stane pro objednava</w:t>
      </w:r>
      <w:r w:rsidRPr="00C23890">
        <w:rPr>
          <w:sz w:val="24"/>
          <w:szCs w:val="24"/>
        </w:rPr>
        <w:t xml:space="preserve">tele závaznou a dodavateli vznikne povinnost objednanou službu provést v okamžiku, kdy objednatel prostřednictvím elektronické pošty sdělí dodavateli, že bez výhrad souhlasí s cenou služby, datem jejího dodání a případně s dalšími skutečnostmi, pokud dodavatel dle předchozího odstavce tohoto </w:t>
      </w:r>
      <w:r w:rsidRPr="00260568">
        <w:rPr>
          <w:sz w:val="24"/>
          <w:szCs w:val="24"/>
        </w:rPr>
        <w:t>článku prohlásí, že jejich odsouhlasení je podmínkou pro poskytnutí služby.</w:t>
      </w:r>
    </w:p>
    <w:p w:rsidR="002A554F" w:rsidRPr="00260568" w:rsidRDefault="002A554F" w:rsidP="00216B39">
      <w:pPr>
        <w:numPr>
          <w:ilvl w:val="1"/>
          <w:numId w:val="3"/>
        </w:numPr>
        <w:spacing w:after="60" w:line="240" w:lineRule="auto"/>
        <w:jc w:val="both"/>
        <w:rPr>
          <w:b/>
          <w:sz w:val="24"/>
          <w:szCs w:val="24"/>
        </w:rPr>
      </w:pPr>
      <w:r w:rsidRPr="00260568">
        <w:rPr>
          <w:sz w:val="24"/>
          <w:szCs w:val="24"/>
        </w:rPr>
        <w:t>Datum dodání objednávky je stanoveno na 1. 8. 2018.</w:t>
      </w:r>
    </w:p>
    <w:p w:rsidR="00216B39" w:rsidRPr="00C23890" w:rsidRDefault="00216B39" w:rsidP="00216B39">
      <w:pPr>
        <w:spacing w:after="60"/>
        <w:ind w:left="851"/>
        <w:jc w:val="both"/>
        <w:rPr>
          <w:b/>
          <w:sz w:val="24"/>
          <w:szCs w:val="24"/>
        </w:rPr>
      </w:pPr>
    </w:p>
    <w:p w:rsidR="00216B39" w:rsidRPr="00216B39" w:rsidRDefault="00216B39" w:rsidP="00216B39">
      <w:pPr>
        <w:numPr>
          <w:ilvl w:val="0"/>
          <w:numId w:val="3"/>
        </w:numPr>
        <w:spacing w:after="60" w:line="240" w:lineRule="auto"/>
        <w:jc w:val="both"/>
        <w:rPr>
          <w:b/>
          <w:sz w:val="24"/>
          <w:szCs w:val="24"/>
        </w:rPr>
      </w:pPr>
      <w:r w:rsidRPr="00C23890">
        <w:rPr>
          <w:b/>
          <w:sz w:val="24"/>
          <w:szCs w:val="24"/>
        </w:rPr>
        <w:t xml:space="preserve">Poskytované služby </w:t>
      </w:r>
    </w:p>
    <w:p w:rsidR="00216B39" w:rsidRPr="00C23890" w:rsidRDefault="00216B39" w:rsidP="00216B39">
      <w:pPr>
        <w:numPr>
          <w:ilvl w:val="1"/>
          <w:numId w:val="3"/>
        </w:numPr>
        <w:spacing w:after="60" w:line="240" w:lineRule="auto"/>
        <w:jc w:val="both"/>
        <w:rPr>
          <w:b/>
          <w:sz w:val="24"/>
          <w:szCs w:val="24"/>
        </w:rPr>
      </w:pPr>
      <w:r w:rsidRPr="00C23890">
        <w:rPr>
          <w:sz w:val="24"/>
          <w:szCs w:val="24"/>
        </w:rPr>
        <w:t>Služby na základě této smlouvy budou ze strany dodavatele poskytovány v souladu s odsouhlasenými pokyny objednatele. Smluvní strany se zavazují si poskytovat za účelem poskytování služeb dle této smlouvy veškerou potřebnou součinnost.</w:t>
      </w:r>
    </w:p>
    <w:p w:rsidR="00216B39" w:rsidRPr="00C23890" w:rsidRDefault="00216B39" w:rsidP="00216B39">
      <w:pPr>
        <w:numPr>
          <w:ilvl w:val="1"/>
          <w:numId w:val="3"/>
        </w:numPr>
        <w:spacing w:after="60" w:line="240" w:lineRule="auto"/>
        <w:jc w:val="both"/>
        <w:rPr>
          <w:b/>
          <w:sz w:val="24"/>
          <w:szCs w:val="24"/>
        </w:rPr>
      </w:pPr>
      <w:r w:rsidRPr="00C23890">
        <w:rPr>
          <w:sz w:val="24"/>
          <w:szCs w:val="24"/>
        </w:rPr>
        <w:t>V případě, že dodavatel bude v rámci poskytované služby nejprve dle vzájemné dohody předkládat návrh na jednotlivou poskytovanou službu, je povinen předložit příslušný návrh v přiměřeném předstihu před sjednaným termínem realizace. Objednatele je v takovém případě povinen se k předloženému návrhu bez zbytečného odkladu vyjádřit a sdělit své požadavky a připomínky tak, aby bylo možno jednotlivé služby realizovat v dohodnuté době.</w:t>
      </w:r>
    </w:p>
    <w:p w:rsidR="00216B39" w:rsidRPr="00C23890" w:rsidRDefault="00216B39" w:rsidP="00216B39">
      <w:pPr>
        <w:numPr>
          <w:ilvl w:val="1"/>
          <w:numId w:val="3"/>
        </w:numPr>
        <w:spacing w:after="60" w:line="240" w:lineRule="auto"/>
        <w:jc w:val="both"/>
        <w:rPr>
          <w:b/>
          <w:sz w:val="24"/>
          <w:szCs w:val="24"/>
        </w:rPr>
      </w:pPr>
      <w:r w:rsidRPr="00C23890">
        <w:rPr>
          <w:sz w:val="24"/>
          <w:szCs w:val="24"/>
        </w:rPr>
        <w:t xml:space="preserve">Sjednaná doba plnění služby se prodlužuje o dobu prodlení objednatele se splněním jeho povinností, nebo dobu, po kterou nebude poskytovat součinnost nutnou k poskytnutí služby. </w:t>
      </w:r>
    </w:p>
    <w:p w:rsidR="00216B39" w:rsidRPr="00C23890" w:rsidRDefault="00216B39" w:rsidP="00216B39">
      <w:pPr>
        <w:numPr>
          <w:ilvl w:val="1"/>
          <w:numId w:val="3"/>
        </w:numPr>
        <w:spacing w:after="60" w:line="240" w:lineRule="auto"/>
        <w:jc w:val="both"/>
        <w:rPr>
          <w:b/>
          <w:sz w:val="24"/>
          <w:szCs w:val="24"/>
        </w:rPr>
      </w:pPr>
      <w:r w:rsidRPr="00C23890">
        <w:rPr>
          <w:sz w:val="24"/>
          <w:szCs w:val="24"/>
        </w:rPr>
        <w:t xml:space="preserve">V případě, že to bude povaha poskytované služby umožňovat, je dodavatel povinen předat </w:t>
      </w:r>
      <w:r w:rsidR="00727B5F">
        <w:rPr>
          <w:sz w:val="24"/>
          <w:szCs w:val="24"/>
        </w:rPr>
        <w:t xml:space="preserve">veškeré materiály, </w:t>
      </w:r>
      <w:r w:rsidRPr="00C23890">
        <w:rPr>
          <w:sz w:val="24"/>
          <w:szCs w:val="24"/>
        </w:rPr>
        <w:t xml:space="preserve">které budou výsledkem jeho činnosti na základě této smlouvy. Objednatel bere na vědomí a souhlasí, že součástí služeb dodavatele </w:t>
      </w:r>
      <w:r w:rsidR="00727B5F">
        <w:rPr>
          <w:sz w:val="24"/>
          <w:szCs w:val="24"/>
        </w:rPr>
        <w:t>může</w:t>
      </w:r>
      <w:r w:rsidRPr="00C23890">
        <w:rPr>
          <w:sz w:val="24"/>
          <w:szCs w:val="24"/>
        </w:rPr>
        <w:t xml:space="preserve"> </w:t>
      </w:r>
      <w:proofErr w:type="spellStart"/>
      <w:r w:rsidRPr="00C23890">
        <w:rPr>
          <w:sz w:val="24"/>
          <w:szCs w:val="24"/>
        </w:rPr>
        <w:lastRenderedPageBreak/>
        <w:t>know</w:t>
      </w:r>
      <w:proofErr w:type="spellEnd"/>
      <w:r w:rsidRPr="00C23890">
        <w:rPr>
          <w:sz w:val="24"/>
          <w:szCs w:val="24"/>
        </w:rPr>
        <w:t xml:space="preserve"> – </w:t>
      </w:r>
      <w:proofErr w:type="spellStart"/>
      <w:r w:rsidRPr="00C23890">
        <w:rPr>
          <w:sz w:val="24"/>
          <w:szCs w:val="24"/>
        </w:rPr>
        <w:t>how</w:t>
      </w:r>
      <w:proofErr w:type="spellEnd"/>
      <w:r w:rsidRPr="00C23890">
        <w:rPr>
          <w:sz w:val="24"/>
          <w:szCs w:val="24"/>
        </w:rPr>
        <w:t xml:space="preserve"> dodavatele a z tohoto důvodu se povinnost dodavatele předat zdrojové kódy na tyto součásti nevztahuje. </w:t>
      </w:r>
    </w:p>
    <w:p w:rsidR="00727B5F" w:rsidRDefault="00A01567" w:rsidP="00727B5F">
      <w:pPr>
        <w:numPr>
          <w:ilvl w:val="1"/>
          <w:numId w:val="3"/>
        </w:numPr>
        <w:spacing w:after="60" w:line="240" w:lineRule="auto"/>
        <w:jc w:val="both"/>
        <w:rPr>
          <w:b/>
          <w:sz w:val="24"/>
          <w:szCs w:val="24"/>
        </w:rPr>
      </w:pPr>
      <w:r>
        <w:rPr>
          <w:sz w:val="24"/>
          <w:szCs w:val="24"/>
        </w:rPr>
        <w:t>Dodavatel</w:t>
      </w:r>
      <w:r w:rsidR="00216B39" w:rsidRPr="00C23890">
        <w:rPr>
          <w:sz w:val="24"/>
          <w:szCs w:val="24"/>
        </w:rPr>
        <w:t xml:space="preserve"> se zavazuje předat objednateli též všechna přístupová práva a hesla ke všem programům, webovým stránkám či jiným výsledkům jeho činnosti vykonávané podle této smlouvy. </w:t>
      </w:r>
    </w:p>
    <w:p w:rsidR="00216B39" w:rsidRPr="00260568" w:rsidRDefault="00727B5F" w:rsidP="00727B5F">
      <w:pPr>
        <w:numPr>
          <w:ilvl w:val="1"/>
          <w:numId w:val="3"/>
        </w:numPr>
        <w:spacing w:after="60" w:line="240" w:lineRule="auto"/>
        <w:jc w:val="both"/>
        <w:rPr>
          <w:b/>
          <w:sz w:val="24"/>
          <w:szCs w:val="24"/>
        </w:rPr>
      </w:pPr>
      <w:r w:rsidRPr="00260568">
        <w:rPr>
          <w:sz w:val="24"/>
          <w:szCs w:val="24"/>
        </w:rPr>
        <w:t>Dodavatel se zavazuje poskytnout školení objednateli v délce jednoho (1) pracovního dne, během kterého předá návod k používání předaných programů a dalších výsledků jeho činnosti.</w:t>
      </w:r>
    </w:p>
    <w:p w:rsidR="00727B5F" w:rsidRPr="00C23890" w:rsidRDefault="00727B5F" w:rsidP="00216B39">
      <w:pPr>
        <w:spacing w:after="60"/>
        <w:ind w:left="680"/>
        <w:jc w:val="both"/>
        <w:rPr>
          <w:b/>
          <w:sz w:val="24"/>
          <w:szCs w:val="24"/>
        </w:rPr>
      </w:pPr>
    </w:p>
    <w:p w:rsidR="00216B39" w:rsidRPr="00C23890" w:rsidRDefault="00216B39" w:rsidP="00216B39">
      <w:pPr>
        <w:numPr>
          <w:ilvl w:val="0"/>
          <w:numId w:val="3"/>
        </w:numPr>
        <w:spacing w:after="60" w:line="240" w:lineRule="auto"/>
        <w:jc w:val="both"/>
        <w:rPr>
          <w:b/>
          <w:sz w:val="24"/>
          <w:szCs w:val="24"/>
        </w:rPr>
      </w:pPr>
      <w:r w:rsidRPr="00C23890">
        <w:rPr>
          <w:b/>
          <w:sz w:val="24"/>
          <w:szCs w:val="24"/>
        </w:rPr>
        <w:t>Odměna a platební podmínky</w:t>
      </w:r>
    </w:p>
    <w:p w:rsidR="00216B39" w:rsidRPr="00C23890" w:rsidRDefault="00216B39" w:rsidP="00216B39">
      <w:pPr>
        <w:spacing w:after="60"/>
        <w:ind w:left="851"/>
        <w:jc w:val="both"/>
        <w:rPr>
          <w:b/>
          <w:sz w:val="24"/>
          <w:szCs w:val="24"/>
        </w:rPr>
      </w:pPr>
    </w:p>
    <w:p w:rsidR="00216B39" w:rsidRPr="00260568" w:rsidRDefault="00216B39" w:rsidP="00216B39">
      <w:pPr>
        <w:numPr>
          <w:ilvl w:val="1"/>
          <w:numId w:val="3"/>
        </w:numPr>
        <w:spacing w:after="60" w:line="240" w:lineRule="auto"/>
        <w:jc w:val="both"/>
        <w:rPr>
          <w:b/>
          <w:sz w:val="24"/>
          <w:szCs w:val="24"/>
        </w:rPr>
      </w:pPr>
      <w:r w:rsidRPr="00260568">
        <w:rPr>
          <w:sz w:val="24"/>
          <w:szCs w:val="24"/>
        </w:rPr>
        <w:t xml:space="preserve">Za poskytnutí služeb dle této smlouvy se objednatel zavazuje zaplatit dodavateli odměnu, </w:t>
      </w:r>
      <w:r w:rsidR="002A554F" w:rsidRPr="00260568">
        <w:rPr>
          <w:sz w:val="24"/>
          <w:szCs w:val="24"/>
        </w:rPr>
        <w:t xml:space="preserve">která je stanovená na </w:t>
      </w:r>
      <w:r w:rsidR="002A554F" w:rsidRPr="00260568">
        <w:rPr>
          <w:b/>
          <w:sz w:val="24"/>
          <w:szCs w:val="24"/>
        </w:rPr>
        <w:t>80.000,-</w:t>
      </w:r>
      <w:r w:rsidR="002A554F" w:rsidRPr="00260568">
        <w:rPr>
          <w:sz w:val="24"/>
          <w:szCs w:val="24"/>
        </w:rPr>
        <w:t>. Odměna bude zaplacena formou zálohy ve v</w:t>
      </w:r>
      <w:r w:rsidR="00260568" w:rsidRPr="00260568">
        <w:rPr>
          <w:sz w:val="24"/>
          <w:szCs w:val="24"/>
        </w:rPr>
        <w:t xml:space="preserve">ýši 50.000,- splatné v pondělí </w:t>
      </w:r>
      <w:proofErr w:type="gramStart"/>
      <w:r w:rsidR="00260568" w:rsidRPr="00260568">
        <w:rPr>
          <w:sz w:val="24"/>
          <w:szCs w:val="24"/>
        </w:rPr>
        <w:t>16</w:t>
      </w:r>
      <w:r w:rsidR="002A554F" w:rsidRPr="00260568">
        <w:rPr>
          <w:sz w:val="24"/>
          <w:szCs w:val="24"/>
        </w:rPr>
        <w:t>.7. 2018</w:t>
      </w:r>
      <w:proofErr w:type="gramEnd"/>
      <w:r w:rsidR="002A554F" w:rsidRPr="00260568">
        <w:rPr>
          <w:sz w:val="24"/>
          <w:szCs w:val="24"/>
        </w:rPr>
        <w:t xml:space="preserve"> a doplacením po odevzdání veškerých materiálů nejpozději pak 1</w:t>
      </w:r>
      <w:r w:rsidR="00260568" w:rsidRPr="00260568">
        <w:rPr>
          <w:sz w:val="24"/>
          <w:szCs w:val="24"/>
        </w:rPr>
        <w:t>0</w:t>
      </w:r>
      <w:r w:rsidR="002A554F" w:rsidRPr="00260568">
        <w:rPr>
          <w:sz w:val="24"/>
          <w:szCs w:val="24"/>
        </w:rPr>
        <w:t>.8. 2018</w:t>
      </w:r>
      <w:r w:rsidR="00727B5F" w:rsidRPr="00260568">
        <w:rPr>
          <w:sz w:val="24"/>
          <w:szCs w:val="24"/>
        </w:rPr>
        <w:t>. Pokud dojde k prodlení ze strany dodavatele, je objednatel povinen zaplatit až po odevzdání veškerých objednaných služeb.</w:t>
      </w:r>
    </w:p>
    <w:p w:rsidR="00216B39" w:rsidRPr="00C23890" w:rsidRDefault="00216B39" w:rsidP="00216B39">
      <w:pPr>
        <w:numPr>
          <w:ilvl w:val="1"/>
          <w:numId w:val="3"/>
        </w:numPr>
        <w:spacing w:after="60" w:line="240" w:lineRule="auto"/>
        <w:jc w:val="both"/>
        <w:rPr>
          <w:b/>
          <w:sz w:val="24"/>
          <w:szCs w:val="24"/>
        </w:rPr>
      </w:pPr>
      <w:r w:rsidRPr="00C23890">
        <w:rPr>
          <w:sz w:val="24"/>
          <w:szCs w:val="24"/>
        </w:rPr>
        <w:t>Poskytnutí jednotlivé služby je objednatel povinen bez zbytečného odkladu písemně odsouhlasit. Za písemné odsouhlasení se považuje i odsouhlasení formou elektronické pošty, pokud nebude dodavatel požadovat výlučně písemnou formu.</w:t>
      </w:r>
    </w:p>
    <w:p w:rsidR="00216B39" w:rsidRPr="00C23890" w:rsidRDefault="00216B39" w:rsidP="00216B39">
      <w:pPr>
        <w:numPr>
          <w:ilvl w:val="1"/>
          <w:numId w:val="3"/>
        </w:numPr>
        <w:spacing w:after="60" w:line="240" w:lineRule="auto"/>
        <w:jc w:val="both"/>
        <w:rPr>
          <w:b/>
          <w:sz w:val="24"/>
          <w:szCs w:val="24"/>
        </w:rPr>
      </w:pPr>
      <w:r w:rsidRPr="00C23890">
        <w:rPr>
          <w:sz w:val="24"/>
          <w:szCs w:val="24"/>
        </w:rPr>
        <w:t xml:space="preserve">Podkladem pro úhradu sjednané odměny bude vždy daňový doklad, který bude obsahovat všechny náležitosti vyžadované příslušným právním předpisem a který je dodavatel oprávněn vystavit a doručit dodavateli </w:t>
      </w:r>
      <w:r w:rsidR="002A554F">
        <w:rPr>
          <w:sz w:val="24"/>
          <w:szCs w:val="24"/>
        </w:rPr>
        <w:t>ve stanoveném termínu.</w:t>
      </w:r>
    </w:p>
    <w:p w:rsidR="00216B39" w:rsidRPr="00C23890" w:rsidRDefault="00216B39" w:rsidP="00216B39">
      <w:pPr>
        <w:numPr>
          <w:ilvl w:val="1"/>
          <w:numId w:val="3"/>
        </w:numPr>
        <w:spacing w:after="60" w:line="240" w:lineRule="auto"/>
        <w:jc w:val="both"/>
        <w:rPr>
          <w:b/>
          <w:sz w:val="24"/>
          <w:szCs w:val="24"/>
        </w:rPr>
      </w:pPr>
      <w:r w:rsidRPr="00C23890">
        <w:rPr>
          <w:sz w:val="24"/>
          <w:szCs w:val="24"/>
        </w:rPr>
        <w:t xml:space="preserve">Daňový doklad bude doručen objednateli prostřednictvím elektronické pošty na shora uvedenou kontaktní e-mailovou adresu nebo na jinou objednatelem sdělenou adresu. </w:t>
      </w:r>
    </w:p>
    <w:p w:rsidR="00216B39" w:rsidRPr="00C23890" w:rsidRDefault="00216B39" w:rsidP="00216B39">
      <w:pPr>
        <w:numPr>
          <w:ilvl w:val="1"/>
          <w:numId w:val="3"/>
        </w:numPr>
        <w:spacing w:after="60" w:line="240" w:lineRule="auto"/>
        <w:jc w:val="both"/>
        <w:rPr>
          <w:b/>
          <w:sz w:val="24"/>
          <w:szCs w:val="24"/>
        </w:rPr>
      </w:pPr>
      <w:r w:rsidRPr="00C23890">
        <w:rPr>
          <w:sz w:val="24"/>
          <w:szCs w:val="24"/>
        </w:rPr>
        <w:t>Objednatel bere na vědomí, že dodavatel v daňovém dokladu připočte k výši odměny daň z přidané hodnoty ve výši stanovené právním předpisem.</w:t>
      </w:r>
    </w:p>
    <w:p w:rsidR="00216B39" w:rsidRPr="00727B5F" w:rsidRDefault="00216B39" w:rsidP="00216B39">
      <w:pPr>
        <w:numPr>
          <w:ilvl w:val="1"/>
          <w:numId w:val="3"/>
        </w:numPr>
        <w:spacing w:after="60" w:line="240" w:lineRule="auto"/>
        <w:jc w:val="both"/>
        <w:rPr>
          <w:b/>
          <w:sz w:val="24"/>
          <w:szCs w:val="24"/>
        </w:rPr>
      </w:pPr>
      <w:r w:rsidRPr="00C23890">
        <w:rPr>
          <w:sz w:val="24"/>
          <w:szCs w:val="24"/>
        </w:rPr>
        <w:t>Povinnost zaplatit odměnu dle této smlouvy je splněna dnem připsání příslušné částky na účet dodavatele uvedený na daňovém dokladu.</w:t>
      </w:r>
    </w:p>
    <w:p w:rsidR="00727B5F" w:rsidRPr="00C23890" w:rsidRDefault="00727B5F" w:rsidP="00216B39">
      <w:pPr>
        <w:numPr>
          <w:ilvl w:val="1"/>
          <w:numId w:val="3"/>
        </w:numPr>
        <w:spacing w:after="60" w:line="240" w:lineRule="auto"/>
        <w:jc w:val="both"/>
        <w:rPr>
          <w:b/>
          <w:sz w:val="24"/>
          <w:szCs w:val="24"/>
        </w:rPr>
      </w:pPr>
      <w:r>
        <w:rPr>
          <w:sz w:val="24"/>
          <w:szCs w:val="24"/>
        </w:rPr>
        <w:t>V případě prodlení s dodáním služeb bude dodavateli snížena celková výše odměny a to v hodnotě 0,1% z celkové částky za den zpoždění.</w:t>
      </w:r>
    </w:p>
    <w:p w:rsidR="00216B39" w:rsidRPr="00C23890" w:rsidRDefault="00216B39" w:rsidP="00216B39">
      <w:pPr>
        <w:spacing w:after="60"/>
        <w:ind w:left="851"/>
        <w:jc w:val="both"/>
        <w:rPr>
          <w:b/>
          <w:sz w:val="24"/>
          <w:szCs w:val="24"/>
        </w:rPr>
      </w:pPr>
    </w:p>
    <w:p w:rsidR="00216B39" w:rsidRPr="00C23890" w:rsidRDefault="00216B39" w:rsidP="00216B39">
      <w:pPr>
        <w:numPr>
          <w:ilvl w:val="0"/>
          <w:numId w:val="3"/>
        </w:numPr>
        <w:spacing w:after="60" w:line="240" w:lineRule="auto"/>
        <w:jc w:val="both"/>
        <w:rPr>
          <w:b/>
          <w:sz w:val="24"/>
          <w:szCs w:val="24"/>
        </w:rPr>
      </w:pPr>
      <w:r w:rsidRPr="00C23890">
        <w:rPr>
          <w:b/>
          <w:sz w:val="24"/>
          <w:szCs w:val="24"/>
        </w:rPr>
        <w:t>Další práva a povinnosti</w:t>
      </w:r>
    </w:p>
    <w:p w:rsidR="00216B39" w:rsidRPr="00C23890" w:rsidRDefault="00216B39" w:rsidP="00216B39">
      <w:pPr>
        <w:spacing w:after="60"/>
        <w:jc w:val="both"/>
        <w:rPr>
          <w:b/>
          <w:sz w:val="24"/>
          <w:szCs w:val="24"/>
        </w:rPr>
      </w:pPr>
    </w:p>
    <w:p w:rsidR="00216B39" w:rsidRPr="00C23890" w:rsidRDefault="00216B39" w:rsidP="00216B39">
      <w:pPr>
        <w:numPr>
          <w:ilvl w:val="1"/>
          <w:numId w:val="3"/>
        </w:numPr>
        <w:spacing w:after="60" w:line="240" w:lineRule="auto"/>
        <w:jc w:val="both"/>
        <w:rPr>
          <w:sz w:val="24"/>
          <w:szCs w:val="24"/>
        </w:rPr>
      </w:pPr>
      <w:r w:rsidRPr="00C23890">
        <w:rPr>
          <w:sz w:val="24"/>
          <w:szCs w:val="24"/>
        </w:rPr>
        <w:t xml:space="preserve">Objednatel je povinen bez zbytečného odkladu sdělovat dodavateli všechny okolnosti důležité pro plnění povinností dle této smlouvy, zejména své představy o způsobu poskytování služeb a bez zbytečného odkladu se vyjadřovat k předloženým návrhům.    </w:t>
      </w:r>
    </w:p>
    <w:p w:rsidR="00216B39" w:rsidRPr="00C23890" w:rsidRDefault="00216B39" w:rsidP="00216B39">
      <w:pPr>
        <w:numPr>
          <w:ilvl w:val="1"/>
          <w:numId w:val="3"/>
        </w:numPr>
        <w:spacing w:after="60" w:line="240" w:lineRule="auto"/>
        <w:jc w:val="both"/>
        <w:rPr>
          <w:sz w:val="24"/>
          <w:szCs w:val="24"/>
        </w:rPr>
      </w:pPr>
      <w:r w:rsidRPr="00C23890">
        <w:rPr>
          <w:sz w:val="24"/>
          <w:szCs w:val="24"/>
        </w:rPr>
        <w:lastRenderedPageBreak/>
        <w:t>Smluvní strany jsou si povinny bez zbytečného odkladu oznamovat jakékoli změny údajů uvedených v této smlouvě s tím, že jakákoli taková změna bude pro druhou smluvní stranu závazná okamžikem jejího doručení.</w:t>
      </w:r>
    </w:p>
    <w:p w:rsidR="00216B39" w:rsidRPr="00C23890" w:rsidRDefault="00216B39" w:rsidP="00216B39">
      <w:pPr>
        <w:numPr>
          <w:ilvl w:val="1"/>
          <w:numId w:val="3"/>
        </w:numPr>
        <w:spacing w:after="60" w:line="240" w:lineRule="auto"/>
        <w:jc w:val="both"/>
        <w:rPr>
          <w:sz w:val="24"/>
          <w:szCs w:val="24"/>
        </w:rPr>
      </w:pPr>
      <w:r w:rsidRPr="00C23890">
        <w:rPr>
          <w:sz w:val="24"/>
          <w:szCs w:val="24"/>
        </w:rPr>
        <w:t>Tato smlouva a veškeré informace a dokumenty s ní související mají dle ujednání stran dů</w:t>
      </w:r>
      <w:r w:rsidR="009155BD">
        <w:rPr>
          <w:sz w:val="24"/>
          <w:szCs w:val="24"/>
        </w:rPr>
        <w:t>věrný charakter a žádná strana n</w:t>
      </w:r>
      <w:r w:rsidRPr="00C23890">
        <w:rPr>
          <w:sz w:val="24"/>
          <w:szCs w:val="24"/>
        </w:rPr>
        <w:t>ebude oprávněna bez souhlasu druhé strany zpřístupnit tyto informace třetím osobám, s výjimkou případů, kdy je zpřístupnění těchto informací vyžadováno právními předpisy nebo příslušnými orgány na základě právních předpisů nebo jedná-li se o informace již veřejně přístupné. Smluvní strany jsou si vědomy, že veškeré sdělené skutečnosti, zejména veškeré informace a data o klientech druhé smluvní strany považuje každá ze smluvních stran za předmět svého obchodního tajemství s veškerými právními důsledky s tím spojenými a plnou právní ochranou, kterou tyto údaje požívají. Smluvní strany jsou si vědomy a jsou v tomto směru plně srozuměny s tím, že obchodní tajemství druhé smluvní strany, se kterým budou seznámeny, nejsou oprávněny sdělit, zpřístupnit, využít pro sebe nebo pro jiný subjekt, a to jak v průběhu smluvního vztahu, tak i kdykoliv do budoucna. V souvislosti s tímto prohlášením jsou smluvní strany povinny zavázat k utajování informací tvořících obchodní tajemství smluvních stran všechny zaměstnance a osoby, které pověří úkoly v souvislosti s poskytováním služeb dle této smlouvy tak, aby i tito byli plnohodnotně zavázáni ve smyslu tohoto závazku; za porušení povinností na úseku zachovávání mlčenlivosti ve vztahu k druhé smluvní straně těmito zaměstnanci nebo osobami odpovídá druhé smluvní straně přímo příslušná smluvní strana. Tyto povinnosti trvají i po ukončení této smlouvy.</w:t>
      </w:r>
    </w:p>
    <w:p w:rsidR="00216B39" w:rsidRPr="00C23890" w:rsidRDefault="00216B39" w:rsidP="00216B39">
      <w:pPr>
        <w:numPr>
          <w:ilvl w:val="1"/>
          <w:numId w:val="3"/>
        </w:numPr>
        <w:spacing w:after="60" w:line="240" w:lineRule="auto"/>
        <w:jc w:val="both"/>
        <w:rPr>
          <w:sz w:val="24"/>
          <w:szCs w:val="24"/>
        </w:rPr>
      </w:pPr>
      <w:r w:rsidRPr="00C23890">
        <w:rPr>
          <w:sz w:val="24"/>
          <w:szCs w:val="24"/>
        </w:rPr>
        <w:t xml:space="preserve">Pokud obecně závazný právní předpis stanoví v případě poskytování sjednané služby na základě této smlouvy další povinnosti, jsou smluvní strany povinny učinit veškeré úkony nutné ke splnění stanovených povinností.  </w:t>
      </w:r>
    </w:p>
    <w:p w:rsidR="00216B39" w:rsidRPr="00C23890" w:rsidRDefault="00216B39" w:rsidP="00216B39">
      <w:pPr>
        <w:numPr>
          <w:ilvl w:val="1"/>
          <w:numId w:val="3"/>
        </w:numPr>
        <w:spacing w:after="60" w:line="240" w:lineRule="auto"/>
        <w:jc w:val="both"/>
        <w:rPr>
          <w:sz w:val="24"/>
          <w:szCs w:val="24"/>
        </w:rPr>
      </w:pPr>
      <w:r w:rsidRPr="00C23890">
        <w:rPr>
          <w:sz w:val="24"/>
          <w:szCs w:val="24"/>
        </w:rPr>
        <w:t>Dodavatel je povinen poskytovat služby podle této smlouvy s vynaložením veškeré odborné péče, poctivě, v dobré víře, je povinen dbát zájmů objednatele, jednat v souladu s požadavky a pokyny objednatele a průběžně objednatele informovat o postupu ve věci plnění této smlouvy.</w:t>
      </w:r>
    </w:p>
    <w:p w:rsidR="00216B39" w:rsidRPr="00C23890" w:rsidRDefault="00216B39" w:rsidP="00216B39">
      <w:pPr>
        <w:spacing w:after="60"/>
        <w:jc w:val="both"/>
        <w:rPr>
          <w:sz w:val="24"/>
          <w:szCs w:val="24"/>
        </w:rPr>
      </w:pPr>
    </w:p>
    <w:p w:rsidR="00216B39" w:rsidRPr="00C23890" w:rsidRDefault="00216B39" w:rsidP="00216B39">
      <w:pPr>
        <w:numPr>
          <w:ilvl w:val="0"/>
          <w:numId w:val="4"/>
        </w:numPr>
        <w:spacing w:after="60" w:line="240" w:lineRule="auto"/>
        <w:jc w:val="both"/>
        <w:rPr>
          <w:b/>
          <w:sz w:val="24"/>
          <w:szCs w:val="24"/>
        </w:rPr>
      </w:pPr>
      <w:r w:rsidRPr="00C23890">
        <w:rPr>
          <w:b/>
          <w:sz w:val="24"/>
          <w:szCs w:val="24"/>
        </w:rPr>
        <w:t xml:space="preserve">Vady poskytnuté služby a garance  </w:t>
      </w:r>
    </w:p>
    <w:p w:rsidR="00216B39" w:rsidRPr="00C23890" w:rsidRDefault="00216B39" w:rsidP="00216B39">
      <w:pPr>
        <w:spacing w:after="60"/>
        <w:jc w:val="both"/>
        <w:rPr>
          <w:b/>
          <w:sz w:val="24"/>
          <w:szCs w:val="24"/>
        </w:rPr>
      </w:pPr>
    </w:p>
    <w:p w:rsidR="00216B39" w:rsidRPr="00C23890" w:rsidRDefault="00216B39" w:rsidP="00216B39">
      <w:pPr>
        <w:pStyle w:val="Textnormln"/>
        <w:numPr>
          <w:ilvl w:val="1"/>
          <w:numId w:val="6"/>
        </w:numPr>
        <w:jc w:val="both"/>
        <w:rPr>
          <w:rFonts w:asciiTheme="minorHAnsi" w:hAnsiTheme="minorHAnsi"/>
          <w:color w:val="000000"/>
          <w:szCs w:val="24"/>
        </w:rPr>
      </w:pPr>
      <w:r w:rsidRPr="00C23890">
        <w:rPr>
          <w:rFonts w:asciiTheme="minorHAnsi" w:hAnsiTheme="minorHAnsi"/>
          <w:color w:val="000000"/>
          <w:szCs w:val="24"/>
        </w:rPr>
        <w:t>Práva a povinnosti smluvních stran související s odpovědnosti za vady poskytnutých služeb se řídit obecně závaznými právními předpisy.</w:t>
      </w:r>
    </w:p>
    <w:p w:rsidR="00216B39" w:rsidRPr="00C23890" w:rsidRDefault="00216B39" w:rsidP="00216B39">
      <w:pPr>
        <w:pStyle w:val="Textnormln"/>
        <w:numPr>
          <w:ilvl w:val="1"/>
          <w:numId w:val="6"/>
        </w:numPr>
        <w:jc w:val="both"/>
        <w:rPr>
          <w:rFonts w:asciiTheme="minorHAnsi" w:hAnsiTheme="minorHAnsi"/>
          <w:color w:val="000000"/>
          <w:szCs w:val="24"/>
        </w:rPr>
      </w:pPr>
      <w:r w:rsidRPr="00C23890">
        <w:rPr>
          <w:rFonts w:asciiTheme="minorHAnsi" w:hAnsiTheme="minorHAnsi"/>
          <w:color w:val="000000"/>
          <w:szCs w:val="24"/>
        </w:rPr>
        <w:t>Pro případ, že poskytovaná služba bude mít charakter funkčního technického řešení, zhotovitel se zavazuje:</w:t>
      </w:r>
    </w:p>
    <w:p w:rsidR="00216B39" w:rsidRPr="00C23890" w:rsidRDefault="00216B39" w:rsidP="00216B39">
      <w:pPr>
        <w:pStyle w:val="Textnormln"/>
        <w:numPr>
          <w:ilvl w:val="2"/>
          <w:numId w:val="7"/>
        </w:numPr>
        <w:jc w:val="both"/>
        <w:rPr>
          <w:rFonts w:asciiTheme="minorHAnsi" w:hAnsiTheme="minorHAnsi"/>
          <w:color w:val="000000"/>
          <w:szCs w:val="24"/>
        </w:rPr>
      </w:pPr>
      <w:r w:rsidRPr="00C23890">
        <w:rPr>
          <w:rFonts w:asciiTheme="minorHAnsi" w:eastAsia="MS Mincho" w:hAnsiTheme="minorHAnsi"/>
          <w:color w:val="000000"/>
          <w:szCs w:val="24"/>
        </w:rPr>
        <w:t xml:space="preserve">Po nahlášení závady zahájit opravu nejpozději </w:t>
      </w:r>
      <w:proofErr w:type="gramStart"/>
      <w:r w:rsidRPr="00C23890">
        <w:rPr>
          <w:rFonts w:asciiTheme="minorHAnsi" w:eastAsia="MS Mincho" w:hAnsiTheme="minorHAnsi"/>
          <w:color w:val="000000"/>
          <w:szCs w:val="24"/>
        </w:rPr>
        <w:t>do</w:t>
      </w:r>
      <w:proofErr w:type="gramEnd"/>
      <w:r w:rsidRPr="00C23890">
        <w:rPr>
          <w:rFonts w:asciiTheme="minorHAnsi" w:eastAsia="MS Mincho" w:hAnsiTheme="minorHAnsi"/>
          <w:color w:val="000000"/>
          <w:szCs w:val="24"/>
        </w:rPr>
        <w:t>:</w:t>
      </w:r>
    </w:p>
    <w:p w:rsidR="00216B39" w:rsidRPr="00C23890" w:rsidRDefault="00EA25F0" w:rsidP="00216B39">
      <w:pPr>
        <w:pStyle w:val="Textnormln"/>
        <w:numPr>
          <w:ilvl w:val="0"/>
          <w:numId w:val="10"/>
        </w:numPr>
        <w:jc w:val="both"/>
        <w:rPr>
          <w:rFonts w:asciiTheme="minorHAnsi" w:hAnsiTheme="minorHAnsi"/>
          <w:color w:val="000000"/>
          <w:szCs w:val="24"/>
        </w:rPr>
      </w:pPr>
      <w:r>
        <w:rPr>
          <w:rFonts w:asciiTheme="minorHAnsi" w:eastAsia="MS Mincho" w:hAnsiTheme="minorHAnsi"/>
          <w:szCs w:val="24"/>
        </w:rPr>
        <w:lastRenderedPageBreak/>
        <w:t>24</w:t>
      </w:r>
      <w:r w:rsidR="00216B39" w:rsidRPr="00C23890">
        <w:rPr>
          <w:rFonts w:asciiTheme="minorHAnsi" w:eastAsia="MS Mincho" w:hAnsiTheme="minorHAnsi"/>
          <w:szCs w:val="24"/>
        </w:rPr>
        <w:t xml:space="preserve"> hodin – v pracovních dnech</w:t>
      </w:r>
    </w:p>
    <w:p w:rsidR="00216B39" w:rsidRPr="00C23890" w:rsidRDefault="00EA25F0" w:rsidP="00216B39">
      <w:pPr>
        <w:pStyle w:val="Textnormln"/>
        <w:numPr>
          <w:ilvl w:val="0"/>
          <w:numId w:val="10"/>
        </w:numPr>
        <w:jc w:val="both"/>
        <w:rPr>
          <w:rFonts w:asciiTheme="minorHAnsi" w:hAnsiTheme="minorHAnsi"/>
          <w:color w:val="000000"/>
          <w:szCs w:val="24"/>
        </w:rPr>
      </w:pPr>
      <w:r>
        <w:rPr>
          <w:rFonts w:asciiTheme="minorHAnsi" w:eastAsia="MS Mincho" w:hAnsiTheme="minorHAnsi"/>
          <w:szCs w:val="24"/>
        </w:rPr>
        <w:t>72</w:t>
      </w:r>
      <w:r w:rsidR="00216B39" w:rsidRPr="00C23890">
        <w:rPr>
          <w:rFonts w:asciiTheme="minorHAnsi" w:eastAsia="MS Mincho" w:hAnsiTheme="minorHAnsi"/>
          <w:szCs w:val="24"/>
        </w:rPr>
        <w:t xml:space="preserve"> hodin – o víkendech a svátcích</w:t>
      </w:r>
    </w:p>
    <w:p w:rsidR="00216B39" w:rsidRPr="00C23890" w:rsidRDefault="00216B39" w:rsidP="00216B39">
      <w:pPr>
        <w:pStyle w:val="Textnormln"/>
        <w:numPr>
          <w:ilvl w:val="2"/>
          <w:numId w:val="7"/>
        </w:numPr>
        <w:jc w:val="both"/>
        <w:rPr>
          <w:rFonts w:asciiTheme="minorHAnsi" w:hAnsiTheme="minorHAnsi"/>
          <w:color w:val="000000"/>
          <w:szCs w:val="24"/>
        </w:rPr>
      </w:pPr>
      <w:r w:rsidRPr="00C23890">
        <w:rPr>
          <w:rFonts w:asciiTheme="minorHAnsi" w:eastAsia="MS Mincho" w:hAnsiTheme="minorHAnsi"/>
          <w:szCs w:val="24"/>
        </w:rPr>
        <w:t>Každý požadavek na odstranění závady bude vyřízen nejpozději do pěti pracovních dnů od přijetí požadavku. Nebude-li možné jej ze závažných důvodů (vyšší moc apod.) kladně vyřídit v uvedené lhůtě, bude objednatel neprodleně ze strany dodavatele kontaktován a o této situaci informován prostřednictvím e-mailové zprávy.</w:t>
      </w:r>
    </w:p>
    <w:p w:rsidR="00216B39" w:rsidRPr="00C23890" w:rsidRDefault="00216B39" w:rsidP="00216B39">
      <w:pPr>
        <w:pStyle w:val="Textnormln"/>
        <w:numPr>
          <w:ilvl w:val="1"/>
          <w:numId w:val="8"/>
        </w:numPr>
        <w:jc w:val="both"/>
        <w:rPr>
          <w:rFonts w:asciiTheme="minorHAnsi" w:hAnsiTheme="minorHAnsi"/>
          <w:color w:val="000000"/>
          <w:szCs w:val="24"/>
        </w:rPr>
      </w:pPr>
      <w:r w:rsidRPr="00C23890">
        <w:rPr>
          <w:rFonts w:asciiTheme="minorHAnsi" w:hAnsiTheme="minorHAnsi"/>
          <w:color w:val="000000"/>
          <w:szCs w:val="24"/>
        </w:rPr>
        <w:t xml:space="preserve">Pro hlášení závad a uživatelskou podporu je objednatel povinen užívat následující kontakty: </w:t>
      </w:r>
    </w:p>
    <w:p w:rsidR="00216B39" w:rsidRPr="00260568" w:rsidRDefault="00216B39" w:rsidP="00260568">
      <w:pPr>
        <w:pStyle w:val="Textnormln"/>
        <w:numPr>
          <w:ilvl w:val="2"/>
          <w:numId w:val="9"/>
        </w:numPr>
        <w:jc w:val="both"/>
        <w:rPr>
          <w:rFonts w:asciiTheme="minorHAnsi" w:eastAsia="MS Mincho" w:hAnsiTheme="minorHAnsi"/>
          <w:color w:val="000000"/>
          <w:szCs w:val="24"/>
        </w:rPr>
      </w:pPr>
      <w:r w:rsidRPr="00260568">
        <w:rPr>
          <w:rFonts w:asciiTheme="minorHAnsi" w:eastAsia="MS Mincho" w:hAnsiTheme="minorHAnsi"/>
          <w:color w:val="000000"/>
          <w:szCs w:val="24"/>
        </w:rPr>
        <w:t xml:space="preserve">hlášení problémů zhotoviteli bude probíhat telefonicky na </w:t>
      </w:r>
      <w:r w:rsidR="00260568" w:rsidRPr="00260568">
        <w:rPr>
          <w:rFonts w:asciiTheme="minorHAnsi" w:eastAsia="MS Mincho" w:hAnsiTheme="minorHAnsi"/>
          <w:color w:val="000000"/>
          <w:szCs w:val="24"/>
        </w:rPr>
        <w:t>čísle +420602313700</w:t>
      </w:r>
      <w:r w:rsidRPr="00260568">
        <w:rPr>
          <w:rFonts w:asciiTheme="minorHAnsi" w:eastAsia="MS Mincho" w:hAnsiTheme="minorHAnsi"/>
          <w:color w:val="000000"/>
          <w:szCs w:val="24"/>
        </w:rPr>
        <w:t xml:space="preserve">, dodatečně vždy také prostřednictvím e-mailové adresy </w:t>
      </w:r>
      <w:r w:rsidR="00260568" w:rsidRPr="00260568">
        <w:rPr>
          <w:rFonts w:asciiTheme="minorHAnsi" w:eastAsia="MS Mincho" w:hAnsiTheme="minorHAnsi"/>
          <w:color w:val="000000"/>
          <w:szCs w:val="24"/>
        </w:rPr>
        <w:t>info@jakubgruber.com</w:t>
      </w:r>
    </w:p>
    <w:p w:rsidR="00216B39" w:rsidRPr="00260568" w:rsidRDefault="00216B39" w:rsidP="00216B39">
      <w:pPr>
        <w:pStyle w:val="Textnormln"/>
        <w:numPr>
          <w:ilvl w:val="2"/>
          <w:numId w:val="8"/>
        </w:numPr>
        <w:jc w:val="both"/>
        <w:rPr>
          <w:rFonts w:asciiTheme="minorHAnsi" w:hAnsiTheme="minorHAnsi"/>
          <w:color w:val="000000"/>
          <w:szCs w:val="24"/>
        </w:rPr>
      </w:pPr>
      <w:r w:rsidRPr="00260568">
        <w:rPr>
          <w:rFonts w:asciiTheme="minorHAnsi" w:eastAsia="MS Mincho" w:hAnsiTheme="minorHAnsi"/>
          <w:color w:val="000000"/>
          <w:szCs w:val="24"/>
        </w:rPr>
        <w:t xml:space="preserve">uživatelská podpora na telefonním čísle </w:t>
      </w:r>
      <w:r w:rsidR="00260568" w:rsidRPr="00260568">
        <w:rPr>
          <w:rFonts w:asciiTheme="minorHAnsi" w:eastAsia="MS Mincho" w:hAnsiTheme="minorHAnsi"/>
          <w:color w:val="000000"/>
          <w:szCs w:val="24"/>
        </w:rPr>
        <w:t>+420602313700</w:t>
      </w:r>
      <w:r w:rsidRPr="00260568">
        <w:rPr>
          <w:rFonts w:asciiTheme="minorHAnsi" w:eastAsia="MS Mincho" w:hAnsiTheme="minorHAnsi"/>
          <w:color w:val="000000"/>
          <w:szCs w:val="24"/>
        </w:rPr>
        <w:t>.</w:t>
      </w:r>
    </w:p>
    <w:p w:rsidR="00216B39" w:rsidRPr="00C23890" w:rsidRDefault="00216B39" w:rsidP="00216B39">
      <w:pPr>
        <w:spacing w:after="60"/>
        <w:jc w:val="both"/>
        <w:rPr>
          <w:b/>
          <w:sz w:val="24"/>
          <w:szCs w:val="24"/>
        </w:rPr>
      </w:pPr>
    </w:p>
    <w:p w:rsidR="00216B39" w:rsidRPr="00C23890" w:rsidRDefault="00216B39" w:rsidP="00216B39">
      <w:pPr>
        <w:spacing w:after="60"/>
        <w:jc w:val="both"/>
        <w:rPr>
          <w:b/>
          <w:sz w:val="24"/>
          <w:szCs w:val="24"/>
        </w:rPr>
      </w:pPr>
    </w:p>
    <w:p w:rsidR="00216B39" w:rsidRPr="00C23890" w:rsidRDefault="00216B39" w:rsidP="00216B39">
      <w:pPr>
        <w:numPr>
          <w:ilvl w:val="0"/>
          <w:numId w:val="4"/>
        </w:numPr>
        <w:spacing w:after="60" w:line="240" w:lineRule="auto"/>
        <w:jc w:val="both"/>
        <w:rPr>
          <w:b/>
          <w:sz w:val="24"/>
          <w:szCs w:val="24"/>
        </w:rPr>
      </w:pPr>
      <w:r w:rsidRPr="00C23890">
        <w:rPr>
          <w:b/>
          <w:sz w:val="24"/>
          <w:szCs w:val="24"/>
        </w:rPr>
        <w:t>Práva duševního vlastnictví – licenční smlouva</w:t>
      </w:r>
    </w:p>
    <w:p w:rsidR="00216B39" w:rsidRPr="00C23890" w:rsidRDefault="00216B39" w:rsidP="00216B39">
      <w:pPr>
        <w:spacing w:after="60"/>
        <w:jc w:val="both"/>
        <w:rPr>
          <w:sz w:val="24"/>
          <w:szCs w:val="24"/>
        </w:rPr>
      </w:pPr>
    </w:p>
    <w:p w:rsidR="00216B39" w:rsidRPr="00C23890" w:rsidRDefault="00216B39" w:rsidP="00216B39">
      <w:pPr>
        <w:numPr>
          <w:ilvl w:val="1"/>
          <w:numId w:val="5"/>
        </w:numPr>
        <w:spacing w:after="60" w:line="240" w:lineRule="auto"/>
        <w:jc w:val="both"/>
        <w:rPr>
          <w:sz w:val="24"/>
          <w:szCs w:val="24"/>
        </w:rPr>
      </w:pPr>
      <w:r w:rsidRPr="00C23890">
        <w:rPr>
          <w:sz w:val="24"/>
          <w:szCs w:val="24"/>
        </w:rPr>
        <w:t>Dodavatel se zavazuje poskytovat služby dle této smlouvy takovým způsobem, aby nedošlo k zásahu do práva duševního vlastnictví třetí osoby. V případě, že objednatel poskytne dodavateli jakékoli materiály určené k poskytnutí služby, zavazuje se zajistit, že tyto materiály, případně jejich použití nebude v rozporu s právy duševního vlastnictví třetí osoby. Pro případ porušení této povinnosti se objednatel zavazuje nahradit veškerou takto případně vzniklou škodu dodavateli.</w:t>
      </w:r>
    </w:p>
    <w:p w:rsidR="00216B39" w:rsidRPr="00C23890" w:rsidRDefault="00216B39" w:rsidP="00216B39">
      <w:pPr>
        <w:numPr>
          <w:ilvl w:val="1"/>
          <w:numId w:val="5"/>
        </w:numPr>
        <w:spacing w:after="60" w:line="240" w:lineRule="auto"/>
        <w:jc w:val="both"/>
        <w:rPr>
          <w:sz w:val="24"/>
          <w:szCs w:val="24"/>
        </w:rPr>
      </w:pPr>
      <w:r w:rsidRPr="00C23890">
        <w:rPr>
          <w:sz w:val="24"/>
          <w:szCs w:val="24"/>
        </w:rPr>
        <w:t>Pokud bude poskytnutí služby dle této smlouvy zahrnovat získání licence od třetí osoby (např. z důvodu užití fotografií) a nebude-li sjednáno jinak, nese náklady na licenční poplatky objednatel. Náklady tohoto typu budou objednateli neprodleně a předem oznámeny dodavatelem a budou objednatelem schváleny.</w:t>
      </w:r>
    </w:p>
    <w:p w:rsidR="00216B39" w:rsidRPr="00C23890" w:rsidRDefault="00216B39" w:rsidP="00216B39">
      <w:pPr>
        <w:numPr>
          <w:ilvl w:val="1"/>
          <w:numId w:val="5"/>
        </w:numPr>
        <w:spacing w:after="60" w:line="240" w:lineRule="auto"/>
        <w:jc w:val="both"/>
        <w:rPr>
          <w:sz w:val="24"/>
          <w:szCs w:val="24"/>
        </w:rPr>
      </w:pPr>
      <w:r w:rsidRPr="00C23890">
        <w:rPr>
          <w:sz w:val="24"/>
          <w:szCs w:val="24"/>
        </w:rPr>
        <w:t>Pro případ, že výsledkem poskytované služby bude autorské dílo, poskytuje dodavatel objednateli výhradní licenci k užívání tohoto autorského díla. Dle dohody smluvních stran se výhradnost l</w:t>
      </w:r>
      <w:r w:rsidR="00EA25F0">
        <w:rPr>
          <w:sz w:val="24"/>
          <w:szCs w:val="24"/>
        </w:rPr>
        <w:t>icence nevztahuje na části děl</w:t>
      </w:r>
      <w:r w:rsidRPr="00C23890">
        <w:rPr>
          <w:sz w:val="24"/>
          <w:szCs w:val="24"/>
        </w:rPr>
        <w:t xml:space="preserve">, o kterých dodavatel prohlásí, že jsou jeho </w:t>
      </w:r>
      <w:proofErr w:type="spellStart"/>
      <w:r w:rsidRPr="00C23890">
        <w:rPr>
          <w:sz w:val="24"/>
          <w:szCs w:val="24"/>
        </w:rPr>
        <w:t>know</w:t>
      </w:r>
      <w:proofErr w:type="spellEnd"/>
      <w:r w:rsidRPr="00C23890">
        <w:rPr>
          <w:sz w:val="24"/>
          <w:szCs w:val="24"/>
        </w:rPr>
        <w:t xml:space="preserve"> – </w:t>
      </w:r>
      <w:proofErr w:type="spellStart"/>
      <w:r w:rsidRPr="00C23890">
        <w:rPr>
          <w:sz w:val="24"/>
          <w:szCs w:val="24"/>
        </w:rPr>
        <w:t>how</w:t>
      </w:r>
      <w:proofErr w:type="spellEnd"/>
      <w:r w:rsidRPr="00C23890">
        <w:rPr>
          <w:sz w:val="24"/>
          <w:szCs w:val="24"/>
        </w:rPr>
        <w:t xml:space="preserve">.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Licence se poskytuje ke všem způsobům užití autorského díla bez jakéhokoliv omezení způsobu užití a bez ohledu na médium, prostřednictvím kterého je dílo zachyceno (sdělováno či vnímáno).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Licence se poskytuje bez jakéhokoliv časového omezení. Pro vyloučení případných pochybností se výslovně sjednává, že licence bude za neměnných podmínek trvat alespoň po dobu 99 let.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Územní rozsah licence není jakkoliv omezen. </w:t>
      </w:r>
    </w:p>
    <w:p w:rsidR="00216B39" w:rsidRPr="00C23890" w:rsidRDefault="00216B39" w:rsidP="00216B39">
      <w:pPr>
        <w:numPr>
          <w:ilvl w:val="1"/>
          <w:numId w:val="5"/>
        </w:numPr>
        <w:spacing w:after="60" w:line="240" w:lineRule="auto"/>
        <w:jc w:val="both"/>
        <w:rPr>
          <w:sz w:val="24"/>
          <w:szCs w:val="24"/>
        </w:rPr>
      </w:pPr>
      <w:r w:rsidRPr="00C23890">
        <w:rPr>
          <w:sz w:val="24"/>
          <w:szCs w:val="24"/>
        </w:rPr>
        <w:lastRenderedPageBreak/>
        <w:t xml:space="preserve">Licence zahrnuje právo objednatele autorské dílo rozmnožovat, měnit a upravovat bez jakýchkoliv omezení.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Objednatel není povinen licenci využít. </w:t>
      </w:r>
    </w:p>
    <w:p w:rsidR="00216B39" w:rsidRPr="00C23890" w:rsidRDefault="00EA25F0" w:rsidP="00216B39">
      <w:pPr>
        <w:numPr>
          <w:ilvl w:val="1"/>
          <w:numId w:val="5"/>
        </w:numPr>
        <w:spacing w:after="60" w:line="240" w:lineRule="auto"/>
        <w:jc w:val="both"/>
        <w:rPr>
          <w:sz w:val="24"/>
          <w:szCs w:val="24"/>
        </w:rPr>
      </w:pPr>
      <w:r>
        <w:rPr>
          <w:sz w:val="24"/>
          <w:szCs w:val="24"/>
        </w:rPr>
        <w:t>Objednatel je oprávněn</w:t>
      </w:r>
      <w:r w:rsidR="00216B39" w:rsidRPr="00C23890">
        <w:rPr>
          <w:sz w:val="24"/>
          <w:szCs w:val="24"/>
        </w:rPr>
        <w:t xml:space="preserve"> poskytnout oprávnění tvořící součást licence zcela nebo zčásti třetí osobě (podlicence).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Objednatel je oprávněn postoupit licenci na třetí osobu bez souhlasu dodavatele; o postoupení se objednatel zavazuje dodavatel informovat. </w:t>
      </w:r>
    </w:p>
    <w:p w:rsidR="00216B39" w:rsidRPr="00C23890" w:rsidRDefault="00216B39" w:rsidP="00216B39">
      <w:pPr>
        <w:numPr>
          <w:ilvl w:val="1"/>
          <w:numId w:val="5"/>
        </w:numPr>
        <w:spacing w:after="60" w:line="240" w:lineRule="auto"/>
        <w:jc w:val="both"/>
        <w:rPr>
          <w:sz w:val="24"/>
          <w:szCs w:val="24"/>
        </w:rPr>
      </w:pPr>
      <w:r w:rsidRPr="00C23890">
        <w:rPr>
          <w:sz w:val="24"/>
          <w:szCs w:val="24"/>
        </w:rPr>
        <w:t xml:space="preserve">Úplata za poskytnutí licence je již obsažena v odměně dle článku 4 </w:t>
      </w:r>
      <w:proofErr w:type="gramStart"/>
      <w:r w:rsidRPr="00C23890">
        <w:rPr>
          <w:sz w:val="24"/>
          <w:szCs w:val="24"/>
        </w:rPr>
        <w:t>této</w:t>
      </w:r>
      <w:proofErr w:type="gramEnd"/>
      <w:r w:rsidRPr="00C23890">
        <w:rPr>
          <w:sz w:val="24"/>
          <w:szCs w:val="24"/>
        </w:rPr>
        <w:t xml:space="preserve"> smlouvy. </w:t>
      </w:r>
    </w:p>
    <w:p w:rsidR="00216B39" w:rsidRPr="00C23890" w:rsidRDefault="00216B39" w:rsidP="00216B39">
      <w:pPr>
        <w:spacing w:after="60"/>
        <w:ind w:left="680"/>
        <w:jc w:val="both"/>
        <w:rPr>
          <w:b/>
          <w:sz w:val="24"/>
          <w:szCs w:val="24"/>
        </w:rPr>
      </w:pPr>
    </w:p>
    <w:p w:rsidR="00216B39" w:rsidRPr="00260568" w:rsidRDefault="00216B39" w:rsidP="00216B39">
      <w:pPr>
        <w:numPr>
          <w:ilvl w:val="0"/>
          <w:numId w:val="4"/>
        </w:numPr>
        <w:spacing w:after="60" w:line="240" w:lineRule="auto"/>
        <w:jc w:val="both"/>
        <w:rPr>
          <w:b/>
          <w:sz w:val="24"/>
          <w:szCs w:val="24"/>
        </w:rPr>
      </w:pPr>
      <w:r w:rsidRPr="00260568">
        <w:rPr>
          <w:b/>
          <w:sz w:val="24"/>
          <w:szCs w:val="24"/>
        </w:rPr>
        <w:t>Vlastnické právo</w:t>
      </w:r>
    </w:p>
    <w:p w:rsidR="00216B39" w:rsidRPr="00260568" w:rsidRDefault="00216B39" w:rsidP="00216B39">
      <w:pPr>
        <w:spacing w:after="60"/>
        <w:jc w:val="both"/>
        <w:rPr>
          <w:b/>
          <w:sz w:val="24"/>
          <w:szCs w:val="24"/>
        </w:rPr>
      </w:pPr>
    </w:p>
    <w:p w:rsidR="00216B39" w:rsidRPr="00260568" w:rsidRDefault="00216B39" w:rsidP="00216B39">
      <w:pPr>
        <w:numPr>
          <w:ilvl w:val="1"/>
          <w:numId w:val="11"/>
        </w:numPr>
        <w:spacing w:after="60" w:line="240" w:lineRule="auto"/>
        <w:jc w:val="both"/>
        <w:rPr>
          <w:sz w:val="24"/>
          <w:szCs w:val="24"/>
        </w:rPr>
      </w:pPr>
      <w:r w:rsidRPr="00260568">
        <w:rPr>
          <w:sz w:val="24"/>
          <w:szCs w:val="24"/>
        </w:rPr>
        <w:t>Pokud bude výsledkem činnosti dodavatele na základě této smlouvy vytvoření věci způsobilé být předmětem vlastnického práva, je dodavatel povinen v rámci poskytované služby předat objednateli takto vytvořenou věc. O předání věci bude smluvními stranami sepsán písemný protokol. Vlastnické právo k této věci přechází na objednatele v okamžiku zaplacení odměny za poskytnutou službu, jejíž je věc součástí.</w:t>
      </w:r>
    </w:p>
    <w:p w:rsidR="00216B39" w:rsidRPr="00260568" w:rsidRDefault="00216B39" w:rsidP="00216B39">
      <w:pPr>
        <w:numPr>
          <w:ilvl w:val="1"/>
          <w:numId w:val="11"/>
        </w:numPr>
        <w:spacing w:after="60" w:line="240" w:lineRule="auto"/>
        <w:jc w:val="both"/>
        <w:rPr>
          <w:sz w:val="24"/>
          <w:szCs w:val="24"/>
        </w:rPr>
      </w:pPr>
      <w:r w:rsidRPr="00260568">
        <w:rPr>
          <w:sz w:val="24"/>
          <w:szCs w:val="24"/>
        </w:rPr>
        <w:t xml:space="preserve">Pokud bude výsledkem činnosti dodavatele na základě této smlouvy vytvoření předmětu duševního vlastnictví a na základě dohody stran bude dodavatel povinen předat výsledek své činnosti objednateli na hmotném nosiči, okamžikem předání tohoto hmotného nosiče se objednatel stává vlastníkem tohoto hmotného nosiče. Odměna sjednaná na základě článku 4 této smlouvy zahrnuje rovněž úplatu za poskytnutí uvedeného hmotného nosiče. </w:t>
      </w:r>
    </w:p>
    <w:p w:rsidR="00216B39" w:rsidRPr="00C23890" w:rsidRDefault="00216B39" w:rsidP="00216B39">
      <w:pPr>
        <w:spacing w:after="60"/>
        <w:jc w:val="both"/>
        <w:rPr>
          <w:sz w:val="24"/>
          <w:szCs w:val="24"/>
        </w:rPr>
      </w:pPr>
      <w:r w:rsidRPr="00C23890">
        <w:rPr>
          <w:sz w:val="24"/>
          <w:szCs w:val="24"/>
        </w:rPr>
        <w:t xml:space="preserve">    </w:t>
      </w:r>
    </w:p>
    <w:p w:rsidR="00216B39" w:rsidRPr="00C23890" w:rsidRDefault="00216B39" w:rsidP="00216B39">
      <w:pPr>
        <w:numPr>
          <w:ilvl w:val="0"/>
          <w:numId w:val="4"/>
        </w:numPr>
        <w:spacing w:after="60" w:line="240" w:lineRule="auto"/>
        <w:jc w:val="both"/>
        <w:rPr>
          <w:b/>
          <w:sz w:val="24"/>
          <w:szCs w:val="24"/>
        </w:rPr>
      </w:pPr>
      <w:r w:rsidRPr="00C23890">
        <w:rPr>
          <w:b/>
          <w:sz w:val="24"/>
          <w:szCs w:val="24"/>
        </w:rPr>
        <w:t>Trvání smlouvy</w:t>
      </w:r>
    </w:p>
    <w:p w:rsidR="00216B39" w:rsidRPr="00C23890" w:rsidRDefault="00216B39" w:rsidP="00216B39">
      <w:pPr>
        <w:spacing w:after="60"/>
        <w:ind w:left="851"/>
        <w:jc w:val="both"/>
        <w:rPr>
          <w:b/>
          <w:sz w:val="24"/>
          <w:szCs w:val="24"/>
        </w:rPr>
      </w:pPr>
    </w:p>
    <w:p w:rsidR="00216B39" w:rsidRPr="00C23890" w:rsidRDefault="00216B39" w:rsidP="00216B39">
      <w:pPr>
        <w:numPr>
          <w:ilvl w:val="1"/>
          <w:numId w:val="4"/>
        </w:numPr>
        <w:spacing w:after="60" w:line="240" w:lineRule="auto"/>
        <w:jc w:val="both"/>
        <w:rPr>
          <w:b/>
          <w:sz w:val="24"/>
          <w:szCs w:val="24"/>
        </w:rPr>
      </w:pPr>
      <w:bookmarkStart w:id="0" w:name="_Ref159254267"/>
      <w:r w:rsidRPr="00C23890">
        <w:rPr>
          <w:sz w:val="24"/>
          <w:szCs w:val="24"/>
        </w:rPr>
        <w:t>Tato smlouva se uzavírá na dobu neurčitou</w:t>
      </w:r>
      <w:bookmarkEnd w:id="0"/>
      <w:r w:rsidRPr="00C23890">
        <w:rPr>
          <w:sz w:val="24"/>
          <w:szCs w:val="24"/>
        </w:rPr>
        <w:t>.</w:t>
      </w:r>
    </w:p>
    <w:p w:rsidR="00216B39" w:rsidRPr="00C23890" w:rsidRDefault="00216B39" w:rsidP="00216B39">
      <w:pPr>
        <w:numPr>
          <w:ilvl w:val="1"/>
          <w:numId w:val="4"/>
        </w:numPr>
        <w:spacing w:after="60" w:line="240" w:lineRule="auto"/>
        <w:jc w:val="both"/>
        <w:rPr>
          <w:b/>
          <w:sz w:val="24"/>
          <w:szCs w:val="24"/>
        </w:rPr>
      </w:pPr>
      <w:r w:rsidRPr="00C23890">
        <w:rPr>
          <w:sz w:val="24"/>
          <w:szCs w:val="24"/>
        </w:rPr>
        <w:t xml:space="preserve">Kterákoliv smluvní strana je oprávněna tuto smlouvu vypovědět </w:t>
      </w:r>
      <w:r w:rsidR="00EA25F0">
        <w:rPr>
          <w:sz w:val="24"/>
          <w:szCs w:val="24"/>
        </w:rPr>
        <w:t>s výpovědní lhůtou, která činí 1</w:t>
      </w:r>
      <w:r w:rsidRPr="00C23890">
        <w:rPr>
          <w:sz w:val="24"/>
          <w:szCs w:val="24"/>
        </w:rPr>
        <w:t xml:space="preserve"> měsíce. Výpovědní lhůta musí skončit ke konci kalendářního měsíce. </w:t>
      </w:r>
    </w:p>
    <w:p w:rsidR="00216B39" w:rsidRPr="00C23890" w:rsidRDefault="00216B39" w:rsidP="00216B39">
      <w:pPr>
        <w:numPr>
          <w:ilvl w:val="1"/>
          <w:numId w:val="4"/>
        </w:numPr>
        <w:spacing w:after="60" w:line="240" w:lineRule="auto"/>
        <w:jc w:val="both"/>
        <w:rPr>
          <w:b/>
          <w:sz w:val="24"/>
          <w:szCs w:val="24"/>
        </w:rPr>
      </w:pPr>
      <w:r w:rsidRPr="00C23890">
        <w:rPr>
          <w:sz w:val="24"/>
          <w:szCs w:val="24"/>
        </w:rPr>
        <w:t>Tato smlouva nabývá účinnosti dne jejího platného uzavření.</w:t>
      </w:r>
    </w:p>
    <w:p w:rsidR="00216B39" w:rsidRPr="00C23890" w:rsidRDefault="00216B39" w:rsidP="00216B39">
      <w:pPr>
        <w:numPr>
          <w:ilvl w:val="1"/>
          <w:numId w:val="4"/>
        </w:numPr>
        <w:spacing w:after="60" w:line="240" w:lineRule="auto"/>
        <w:jc w:val="both"/>
        <w:rPr>
          <w:b/>
          <w:sz w:val="24"/>
          <w:szCs w:val="24"/>
        </w:rPr>
      </w:pPr>
      <w:r w:rsidRPr="00C23890">
        <w:rPr>
          <w:sz w:val="24"/>
          <w:szCs w:val="24"/>
        </w:rPr>
        <w:t>Dodavatel je oprávněn přerušit poskytování služeb dle této smlouvy, případně odmítnout objednávku, pokud bude objednatel v prodlení s úhradou sjednané odměny či její části.</w:t>
      </w:r>
    </w:p>
    <w:p w:rsidR="00216B39" w:rsidRPr="00C23890" w:rsidRDefault="00216B39" w:rsidP="00216B39">
      <w:pPr>
        <w:numPr>
          <w:ilvl w:val="1"/>
          <w:numId w:val="4"/>
        </w:numPr>
        <w:spacing w:after="60" w:line="240" w:lineRule="auto"/>
        <w:jc w:val="both"/>
        <w:rPr>
          <w:b/>
          <w:sz w:val="24"/>
          <w:szCs w:val="24"/>
        </w:rPr>
      </w:pPr>
      <w:r w:rsidRPr="00C23890">
        <w:rPr>
          <w:sz w:val="24"/>
          <w:szCs w:val="24"/>
        </w:rPr>
        <w:t xml:space="preserve">Obě smluvní strany jsou oprávněny od této smlouvy i od jednotlivých závazných objednávek, jestliže nebyly dosud zcela splněny závazky z nich vyplývající, odstoupit v případě, že </w:t>
      </w:r>
    </w:p>
    <w:p w:rsidR="00216B39" w:rsidRPr="00C23890" w:rsidRDefault="00216B39" w:rsidP="00216B39">
      <w:pPr>
        <w:numPr>
          <w:ilvl w:val="0"/>
          <w:numId w:val="12"/>
        </w:numPr>
        <w:spacing w:after="60" w:line="240" w:lineRule="auto"/>
        <w:jc w:val="both"/>
        <w:rPr>
          <w:b/>
          <w:sz w:val="24"/>
          <w:szCs w:val="24"/>
        </w:rPr>
      </w:pPr>
      <w:r w:rsidRPr="00C23890">
        <w:rPr>
          <w:sz w:val="24"/>
          <w:szCs w:val="24"/>
        </w:rPr>
        <w:lastRenderedPageBreak/>
        <w:t xml:space="preserve">byly učiněny kroky k zahájení insolvenčního řízení vůči druhé straně ve smyslu zákona č. 186/2006 Sb., o úpadku o způsobech jeho řešení (dále jen „insolvenční zákon“), </w:t>
      </w:r>
    </w:p>
    <w:p w:rsidR="00216B39" w:rsidRPr="00C23890" w:rsidRDefault="00216B39" w:rsidP="00216B39">
      <w:pPr>
        <w:numPr>
          <w:ilvl w:val="0"/>
          <w:numId w:val="12"/>
        </w:numPr>
        <w:spacing w:after="60" w:line="240" w:lineRule="auto"/>
        <w:jc w:val="both"/>
        <w:rPr>
          <w:b/>
          <w:sz w:val="24"/>
          <w:szCs w:val="24"/>
        </w:rPr>
      </w:pPr>
      <w:r w:rsidRPr="00C23890">
        <w:rPr>
          <w:sz w:val="24"/>
          <w:szCs w:val="24"/>
        </w:rPr>
        <w:t>na druhou smluvní stranu byl nebo druhá smluvní strana sama na sebe podala insolvenční návrh ve smyslu insolvenčního zákona,</w:t>
      </w:r>
    </w:p>
    <w:p w:rsidR="00216B39" w:rsidRPr="00C23890" w:rsidRDefault="00216B39" w:rsidP="00216B39">
      <w:pPr>
        <w:numPr>
          <w:ilvl w:val="0"/>
          <w:numId w:val="12"/>
        </w:numPr>
        <w:spacing w:after="60" w:line="240" w:lineRule="auto"/>
        <w:jc w:val="both"/>
        <w:rPr>
          <w:b/>
          <w:sz w:val="24"/>
          <w:szCs w:val="24"/>
        </w:rPr>
      </w:pPr>
      <w:r w:rsidRPr="00C23890">
        <w:rPr>
          <w:sz w:val="24"/>
          <w:szCs w:val="24"/>
        </w:rPr>
        <w:t>že druhá smluvní strana je v úpadku nebo jí úpadek hrozí,</w:t>
      </w:r>
    </w:p>
    <w:p w:rsidR="00216B39" w:rsidRPr="00C23890" w:rsidRDefault="00216B39" w:rsidP="00216B39">
      <w:pPr>
        <w:numPr>
          <w:ilvl w:val="0"/>
          <w:numId w:val="12"/>
        </w:numPr>
        <w:spacing w:after="60" w:line="240" w:lineRule="auto"/>
        <w:jc w:val="both"/>
        <w:rPr>
          <w:b/>
          <w:sz w:val="24"/>
          <w:szCs w:val="24"/>
        </w:rPr>
      </w:pPr>
      <w:r w:rsidRPr="00C23890">
        <w:rPr>
          <w:sz w:val="24"/>
          <w:szCs w:val="24"/>
        </w:rPr>
        <w:t>insolvenční soud vydal rozhodnutí o úpadku nebo insolvenční soud zamítl insolvenční návrh pro nedostatek majetku druhé smluvní strany,</w:t>
      </w:r>
    </w:p>
    <w:p w:rsidR="00216B39" w:rsidRPr="00C23890" w:rsidRDefault="00216B39" w:rsidP="00216B39">
      <w:pPr>
        <w:numPr>
          <w:ilvl w:val="0"/>
          <w:numId w:val="12"/>
        </w:numPr>
        <w:spacing w:after="60" w:line="240" w:lineRule="auto"/>
        <w:jc w:val="both"/>
        <w:rPr>
          <w:b/>
          <w:sz w:val="24"/>
          <w:szCs w:val="24"/>
        </w:rPr>
      </w:pPr>
      <w:r w:rsidRPr="00C23890">
        <w:rPr>
          <w:sz w:val="24"/>
          <w:szCs w:val="24"/>
        </w:rPr>
        <w:t>druhá smluvní strana hrubě nebo opakovaně porušila své povinnosti pro z </w:t>
      </w:r>
      <w:proofErr w:type="gramStart"/>
      <w:r w:rsidRPr="00C23890">
        <w:rPr>
          <w:sz w:val="24"/>
          <w:szCs w:val="24"/>
        </w:rPr>
        <w:t>ni</w:t>
      </w:r>
      <w:proofErr w:type="gramEnd"/>
      <w:r w:rsidRPr="00C23890">
        <w:rPr>
          <w:sz w:val="24"/>
          <w:szCs w:val="24"/>
        </w:rPr>
        <w:t xml:space="preserve"> této smlouvy vyplývající</w:t>
      </w:r>
    </w:p>
    <w:p w:rsidR="00216B39" w:rsidRPr="00C23890" w:rsidRDefault="00216B39" w:rsidP="00216B39">
      <w:pPr>
        <w:numPr>
          <w:ilvl w:val="1"/>
          <w:numId w:val="4"/>
        </w:numPr>
        <w:spacing w:after="60" w:line="240" w:lineRule="auto"/>
        <w:jc w:val="both"/>
        <w:rPr>
          <w:b/>
          <w:sz w:val="24"/>
          <w:szCs w:val="24"/>
        </w:rPr>
      </w:pPr>
      <w:r w:rsidRPr="00C23890">
        <w:rPr>
          <w:sz w:val="24"/>
          <w:szCs w:val="24"/>
        </w:rPr>
        <w:t>Oznámení o odstoupení musí být učiněno písemně, musí v něm být uveden důvod odstoupení.</w:t>
      </w:r>
    </w:p>
    <w:p w:rsidR="00216B39" w:rsidRPr="00C23890" w:rsidRDefault="00216B39" w:rsidP="00216B39">
      <w:pPr>
        <w:spacing w:after="60"/>
        <w:jc w:val="both"/>
        <w:rPr>
          <w:b/>
          <w:sz w:val="24"/>
          <w:szCs w:val="24"/>
        </w:rPr>
      </w:pPr>
    </w:p>
    <w:p w:rsidR="00216B39" w:rsidRPr="00C23890" w:rsidRDefault="00216B39" w:rsidP="00216B39">
      <w:pPr>
        <w:numPr>
          <w:ilvl w:val="0"/>
          <w:numId w:val="4"/>
        </w:numPr>
        <w:spacing w:after="60" w:line="240" w:lineRule="auto"/>
        <w:jc w:val="both"/>
        <w:rPr>
          <w:b/>
          <w:sz w:val="24"/>
          <w:szCs w:val="24"/>
        </w:rPr>
      </w:pPr>
      <w:r w:rsidRPr="00C23890">
        <w:rPr>
          <w:b/>
          <w:sz w:val="24"/>
          <w:szCs w:val="24"/>
        </w:rPr>
        <w:t>Závěrečná ujednání</w:t>
      </w:r>
    </w:p>
    <w:p w:rsidR="00216B39" w:rsidRPr="00C23890" w:rsidRDefault="00216B39" w:rsidP="00216B39">
      <w:pPr>
        <w:spacing w:after="60"/>
        <w:ind w:left="851"/>
        <w:jc w:val="both"/>
        <w:rPr>
          <w:b/>
          <w:sz w:val="24"/>
          <w:szCs w:val="24"/>
        </w:rPr>
      </w:pPr>
    </w:p>
    <w:p w:rsidR="00216B39" w:rsidRPr="00C23890" w:rsidRDefault="00216B39" w:rsidP="00216B39">
      <w:pPr>
        <w:numPr>
          <w:ilvl w:val="1"/>
          <w:numId w:val="4"/>
        </w:numPr>
        <w:spacing w:after="60" w:line="240" w:lineRule="auto"/>
        <w:jc w:val="both"/>
        <w:rPr>
          <w:b/>
          <w:sz w:val="24"/>
          <w:szCs w:val="24"/>
        </w:rPr>
      </w:pPr>
      <w:r w:rsidRPr="00C23890">
        <w:rPr>
          <w:sz w:val="24"/>
          <w:szCs w:val="24"/>
        </w:rPr>
        <w:t xml:space="preserve">Tato smlouva představuje úplnou dohodu mezi smluvními stranami v této věci a nahrazuje jakékoliv předcházející ústní či písemné dohody a ujednání, uzavřené v této věci mezi smluvními stranami. </w:t>
      </w:r>
    </w:p>
    <w:p w:rsidR="00216B39" w:rsidRPr="00C23890" w:rsidRDefault="00216B39" w:rsidP="00216B39">
      <w:pPr>
        <w:numPr>
          <w:ilvl w:val="1"/>
          <w:numId w:val="4"/>
        </w:numPr>
        <w:spacing w:after="60" w:line="240" w:lineRule="auto"/>
        <w:jc w:val="both"/>
        <w:rPr>
          <w:b/>
          <w:sz w:val="24"/>
          <w:szCs w:val="24"/>
        </w:rPr>
      </w:pPr>
      <w:r w:rsidRPr="00C23890">
        <w:rPr>
          <w:sz w:val="24"/>
          <w:szCs w:val="24"/>
        </w:rPr>
        <w:t xml:space="preserve">Smluvní strany sjednávají, dodavatel je oprávněn prezentovat na svých webových stránkách či v jiných propagačních materiálech služby poskytované dle této smlouvy, včetně jejich vizualizací, jako referenční. Uvedené oprávnění není dotčeno případnou povinností dodavatele předat objednateli veškeré zdrojové kódy, přístupová práva a hesla. </w:t>
      </w:r>
    </w:p>
    <w:p w:rsidR="00216B39" w:rsidRPr="00C23890" w:rsidRDefault="00216B39" w:rsidP="00216B39">
      <w:pPr>
        <w:numPr>
          <w:ilvl w:val="1"/>
          <w:numId w:val="4"/>
        </w:numPr>
        <w:spacing w:after="60" w:line="240" w:lineRule="auto"/>
        <w:jc w:val="both"/>
        <w:rPr>
          <w:b/>
          <w:sz w:val="24"/>
          <w:szCs w:val="24"/>
        </w:rPr>
      </w:pPr>
      <w:r w:rsidRPr="00C23890">
        <w:rPr>
          <w:sz w:val="24"/>
          <w:szCs w:val="24"/>
        </w:rPr>
        <w:t>Jakékoli změny či dodatky k této smlouvě jsou možné pouze v písemné formě.</w:t>
      </w:r>
    </w:p>
    <w:p w:rsidR="00216B39" w:rsidRPr="00C23890" w:rsidRDefault="00216B39" w:rsidP="00216B39">
      <w:pPr>
        <w:numPr>
          <w:ilvl w:val="1"/>
          <w:numId w:val="4"/>
        </w:numPr>
        <w:spacing w:after="60" w:line="240" w:lineRule="auto"/>
        <w:jc w:val="both"/>
        <w:rPr>
          <w:b/>
          <w:sz w:val="24"/>
          <w:szCs w:val="24"/>
        </w:rPr>
      </w:pPr>
      <w:r w:rsidRPr="00C23890">
        <w:rPr>
          <w:sz w:val="24"/>
          <w:szCs w:val="24"/>
        </w:rPr>
        <w:t>Smluvní strany sjednávají, že doručování bude probíhat prostřednictvím elektronické pošty na kontaktní e-mailovou adresu uvedenou v této smlouvě nebo na jinou sdělenou adresu.</w:t>
      </w:r>
    </w:p>
    <w:p w:rsidR="00216B39" w:rsidRPr="00C23890" w:rsidRDefault="00216B39" w:rsidP="00216B39">
      <w:pPr>
        <w:numPr>
          <w:ilvl w:val="1"/>
          <w:numId w:val="4"/>
        </w:numPr>
        <w:spacing w:after="60" w:line="240" w:lineRule="auto"/>
        <w:jc w:val="both"/>
        <w:rPr>
          <w:b/>
          <w:sz w:val="24"/>
          <w:szCs w:val="24"/>
        </w:rPr>
      </w:pPr>
      <w:r w:rsidRPr="00C23890">
        <w:rPr>
          <w:sz w:val="24"/>
          <w:szCs w:val="24"/>
        </w:rPr>
        <w:t xml:space="preserve">Tato smlouva, všechny právní vztahy z ní vyplývající a s ní související, jakož i případné mimosmluvní závazky vzniklé z ní nebo v souvislosti s ní se řídí právním řádem České republiky. </w:t>
      </w:r>
    </w:p>
    <w:p w:rsidR="00216B39" w:rsidRPr="00C23890" w:rsidRDefault="00216B39" w:rsidP="00216B39">
      <w:pPr>
        <w:numPr>
          <w:ilvl w:val="1"/>
          <w:numId w:val="4"/>
        </w:numPr>
        <w:spacing w:after="60" w:line="240" w:lineRule="auto"/>
        <w:jc w:val="both"/>
        <w:rPr>
          <w:b/>
          <w:sz w:val="24"/>
          <w:szCs w:val="24"/>
        </w:rPr>
      </w:pPr>
      <w:r w:rsidRPr="00C23890">
        <w:rPr>
          <w:sz w:val="24"/>
          <w:szCs w:val="24"/>
        </w:rPr>
        <w:t>Obě smluvní strany prohlašují, že tuto smlouvu uzavírají v rámci jejich podnikatelské činnosti.</w:t>
      </w:r>
    </w:p>
    <w:p w:rsidR="00216B39" w:rsidRPr="00C23890" w:rsidRDefault="00216B39" w:rsidP="00216B39">
      <w:pPr>
        <w:numPr>
          <w:ilvl w:val="1"/>
          <w:numId w:val="4"/>
        </w:numPr>
        <w:spacing w:after="60" w:line="240" w:lineRule="auto"/>
        <w:jc w:val="both"/>
        <w:rPr>
          <w:b/>
          <w:sz w:val="24"/>
          <w:szCs w:val="24"/>
        </w:rPr>
      </w:pPr>
      <w:r w:rsidRPr="00C23890">
        <w:rPr>
          <w:sz w:val="24"/>
          <w:szCs w:val="24"/>
        </w:rPr>
        <w:t>Smlouva je vyhotovena ve dvou (2) stejnopisech s platností originálu, podepsaných účastníky či jejich oprávněnými zástupci, přičemž každá ze smluvních stran obdrží po jednom (1) vyhotovení.</w:t>
      </w:r>
    </w:p>
    <w:p w:rsidR="00216B39" w:rsidRPr="00727B5F" w:rsidRDefault="00216B39" w:rsidP="00727B5F">
      <w:pPr>
        <w:numPr>
          <w:ilvl w:val="1"/>
          <w:numId w:val="4"/>
        </w:numPr>
        <w:spacing w:after="60" w:line="240" w:lineRule="auto"/>
        <w:jc w:val="both"/>
        <w:rPr>
          <w:b/>
          <w:sz w:val="24"/>
          <w:szCs w:val="24"/>
        </w:rPr>
      </w:pPr>
      <w:r w:rsidRPr="00C23890">
        <w:rPr>
          <w:sz w:val="24"/>
          <w:szCs w:val="24"/>
        </w:rPr>
        <w:lastRenderedPageBreak/>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00216B39" w:rsidRDefault="00216B39" w:rsidP="00216B39">
      <w:pPr>
        <w:jc w:val="both"/>
        <w:rPr>
          <w:sz w:val="24"/>
          <w:szCs w:val="24"/>
        </w:rPr>
      </w:pPr>
    </w:p>
    <w:p w:rsidR="00216B39" w:rsidRPr="00C23890" w:rsidRDefault="00216B39" w:rsidP="00216B39">
      <w:pPr>
        <w:jc w:val="both"/>
        <w:rPr>
          <w:sz w:val="24"/>
          <w:szCs w:val="24"/>
        </w:rPr>
      </w:pPr>
      <w:r w:rsidRPr="00C23890">
        <w:rPr>
          <w:sz w:val="24"/>
          <w:szCs w:val="24"/>
        </w:rPr>
        <w:t>V</w:t>
      </w:r>
      <w:r w:rsidR="00727B5F">
        <w:rPr>
          <w:sz w:val="24"/>
          <w:szCs w:val="24"/>
        </w:rPr>
        <w:t xml:space="preserve"> Benešově </w:t>
      </w:r>
      <w:r w:rsidR="00260568">
        <w:rPr>
          <w:sz w:val="24"/>
          <w:szCs w:val="24"/>
        </w:rPr>
        <w:t xml:space="preserve">dne 29. </w:t>
      </w:r>
      <w:bookmarkStart w:id="1" w:name="_GoBack"/>
      <w:bookmarkEnd w:id="1"/>
      <w:r w:rsidR="00260568">
        <w:rPr>
          <w:sz w:val="24"/>
          <w:szCs w:val="24"/>
        </w:rPr>
        <w:t>6. 2018</w:t>
      </w:r>
    </w:p>
    <w:p w:rsidR="00216B39" w:rsidRPr="00C23890" w:rsidRDefault="00216B39" w:rsidP="00216B39">
      <w:pPr>
        <w:jc w:val="both"/>
        <w:rPr>
          <w:sz w:val="24"/>
          <w:szCs w:val="24"/>
        </w:rPr>
      </w:pPr>
    </w:p>
    <w:p w:rsidR="00216B39" w:rsidRPr="00C23890" w:rsidRDefault="00216B39" w:rsidP="00216B39">
      <w:pPr>
        <w:rPr>
          <w:sz w:val="24"/>
          <w:szCs w:val="24"/>
        </w:rPr>
      </w:pPr>
      <w:r w:rsidRPr="00C23890">
        <w:rPr>
          <w:sz w:val="24"/>
          <w:szCs w:val="24"/>
        </w:rPr>
        <w:t>_____________________________</w:t>
      </w:r>
    </w:p>
    <w:p w:rsidR="00216B39" w:rsidRPr="00C23890" w:rsidRDefault="00216B39" w:rsidP="00216B39">
      <w:pPr>
        <w:rPr>
          <w:sz w:val="24"/>
          <w:szCs w:val="24"/>
        </w:rPr>
      </w:pPr>
      <w:r w:rsidRPr="00C23890">
        <w:rPr>
          <w:sz w:val="24"/>
          <w:szCs w:val="24"/>
        </w:rPr>
        <w:t>(dodavatel)</w:t>
      </w:r>
    </w:p>
    <w:p w:rsidR="00216B39" w:rsidRPr="00C23890" w:rsidRDefault="00216B39" w:rsidP="00216B39">
      <w:pPr>
        <w:jc w:val="center"/>
        <w:rPr>
          <w:sz w:val="24"/>
          <w:szCs w:val="24"/>
        </w:rPr>
      </w:pPr>
    </w:p>
    <w:p w:rsidR="00216B39" w:rsidRPr="00C23890" w:rsidRDefault="00216B39" w:rsidP="00216B39">
      <w:pPr>
        <w:rPr>
          <w:sz w:val="24"/>
          <w:szCs w:val="24"/>
        </w:rPr>
      </w:pPr>
      <w:r w:rsidRPr="00C23890">
        <w:rPr>
          <w:sz w:val="24"/>
          <w:szCs w:val="24"/>
        </w:rPr>
        <w:t>_____________________________</w:t>
      </w:r>
    </w:p>
    <w:p w:rsidR="0099555F" w:rsidRPr="00051259" w:rsidRDefault="00216B39">
      <w:pPr>
        <w:rPr>
          <w:sz w:val="24"/>
          <w:szCs w:val="24"/>
        </w:rPr>
      </w:pPr>
      <w:r w:rsidRPr="00C23890">
        <w:rPr>
          <w:rStyle w:val="platne1"/>
          <w:sz w:val="24"/>
          <w:szCs w:val="24"/>
        </w:rPr>
        <w:t xml:space="preserve"> </w:t>
      </w:r>
      <w:r>
        <w:rPr>
          <w:rStyle w:val="platne1"/>
          <w:sz w:val="24"/>
          <w:szCs w:val="24"/>
        </w:rPr>
        <w:t>(objednatel)</w:t>
      </w:r>
    </w:p>
    <w:sectPr w:rsidR="0099555F" w:rsidRPr="0005125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AC" w:rsidRDefault="004930AC" w:rsidP="00216B39">
      <w:pPr>
        <w:spacing w:after="0" w:line="240" w:lineRule="auto"/>
      </w:pPr>
      <w:r>
        <w:separator/>
      </w:r>
    </w:p>
  </w:endnote>
  <w:endnote w:type="continuationSeparator" w:id="0">
    <w:p w:rsidR="004930AC" w:rsidRDefault="004930AC" w:rsidP="002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AC" w:rsidRDefault="004930AC" w:rsidP="00216B39">
      <w:pPr>
        <w:spacing w:after="0" w:line="240" w:lineRule="auto"/>
      </w:pPr>
      <w:r>
        <w:separator/>
      </w:r>
    </w:p>
  </w:footnote>
  <w:footnote w:type="continuationSeparator" w:id="0">
    <w:p w:rsidR="004930AC" w:rsidRDefault="004930AC" w:rsidP="0021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68" w:rsidRDefault="00260568">
    <w:pPr>
      <w:pStyle w:val="Zhlav"/>
    </w:pPr>
    <w:r>
      <w:rPr>
        <w:noProof/>
        <w:lang w:eastAsia="cs-CZ"/>
      </w:rPr>
      <w:drawing>
        <wp:anchor distT="0" distB="0" distL="114300" distR="114300" simplePos="0" relativeHeight="251658240" behindDoc="0" locked="0" layoutInCell="1" allowOverlap="1">
          <wp:simplePos x="0" y="0"/>
          <wp:positionH relativeFrom="page">
            <wp:align>left</wp:align>
          </wp:positionH>
          <wp:positionV relativeFrom="paragraph">
            <wp:posOffset>-441960</wp:posOffset>
          </wp:positionV>
          <wp:extent cx="7539355" cy="2034540"/>
          <wp:effectExtent l="0" t="0" r="4445" b="3810"/>
          <wp:wrapThrough wrapText="bothSides">
            <wp:wrapPolygon edited="0">
              <wp:start x="0" y="0"/>
              <wp:lineTo x="0" y="21438"/>
              <wp:lineTo x="21558" y="21438"/>
              <wp:lineTo x="21558"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čka dokumentu.jpg"/>
                  <pic:cNvPicPr/>
                </pic:nvPicPr>
                <pic:blipFill>
                  <a:blip r:embed="rId1">
                    <a:extLst>
                      <a:ext uri="{28A0092B-C50C-407E-A947-70E740481C1C}">
                        <a14:useLocalDpi xmlns:a14="http://schemas.microsoft.com/office/drawing/2010/main" val="0"/>
                      </a:ext>
                    </a:extLst>
                  </a:blip>
                  <a:stretch>
                    <a:fillRect/>
                  </a:stretch>
                </pic:blipFill>
                <pic:spPr>
                  <a:xfrm>
                    <a:off x="0" y="0"/>
                    <a:ext cx="7539355" cy="2034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F70"/>
    <w:multiLevelType w:val="multilevel"/>
    <w:tmpl w:val="B1B268F8"/>
    <w:lvl w:ilvl="0">
      <w:start w:val="6"/>
      <w:numFmt w:val="decimal"/>
      <w:lvlText w:val="%1."/>
      <w:lvlJc w:val="left"/>
      <w:pPr>
        <w:tabs>
          <w:tab w:val="num" w:pos="0"/>
        </w:tabs>
        <w:ind w:left="737" w:hanging="737"/>
      </w:pPr>
      <w:rPr>
        <w:rFonts w:hint="default"/>
      </w:rPr>
    </w:lvl>
    <w:lvl w:ilvl="1">
      <w:start w:val="1"/>
      <w:numFmt w:val="decimal"/>
      <w:lvlText w:val="%1.%2."/>
      <w:lvlJc w:val="left"/>
      <w:pPr>
        <w:tabs>
          <w:tab w:val="num" w:pos="0"/>
        </w:tabs>
        <w:ind w:left="737" w:hanging="737"/>
      </w:pPr>
      <w:rPr>
        <w:rFonts w:hint="default"/>
        <w:b/>
        <w:bCs/>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0"/>
        </w:tabs>
        <w:ind w:left="737" w:hanging="737"/>
      </w:pPr>
      <w:rPr>
        <w:rFonts w:hint="default"/>
      </w:rPr>
    </w:lvl>
    <w:lvl w:ilvl="4">
      <w:start w:val="1"/>
      <w:numFmt w:val="decimal"/>
      <w:lvlText w:val="%1.%2.%3.%4.%5."/>
      <w:lvlJc w:val="left"/>
      <w:pPr>
        <w:tabs>
          <w:tab w:val="num" w:pos="0"/>
        </w:tabs>
        <w:ind w:left="737" w:hanging="737"/>
      </w:pPr>
      <w:rPr>
        <w:rFonts w:hint="default"/>
      </w:rPr>
    </w:lvl>
    <w:lvl w:ilvl="5">
      <w:start w:val="1"/>
      <w:numFmt w:val="decimal"/>
      <w:lvlText w:val="%1.%2.%3.%4.%5.%6."/>
      <w:lvlJc w:val="left"/>
      <w:pPr>
        <w:tabs>
          <w:tab w:val="num" w:pos="0"/>
        </w:tabs>
        <w:ind w:left="737" w:hanging="737"/>
      </w:pPr>
      <w:rPr>
        <w:rFonts w:hint="default"/>
      </w:rPr>
    </w:lvl>
    <w:lvl w:ilvl="6">
      <w:start w:val="1"/>
      <w:numFmt w:val="decimal"/>
      <w:lvlText w:val="%1.%2.%3.%4.%5.%6.%7."/>
      <w:lvlJc w:val="left"/>
      <w:pPr>
        <w:tabs>
          <w:tab w:val="num" w:pos="0"/>
        </w:tabs>
        <w:ind w:left="737" w:hanging="737"/>
      </w:pPr>
      <w:rPr>
        <w:rFonts w:hint="default"/>
      </w:rPr>
    </w:lvl>
    <w:lvl w:ilvl="7">
      <w:start w:val="1"/>
      <w:numFmt w:val="decimal"/>
      <w:lvlText w:val="%1.%2.%3.%4.%5.%6.%7.%8."/>
      <w:lvlJc w:val="left"/>
      <w:pPr>
        <w:tabs>
          <w:tab w:val="num" w:pos="0"/>
        </w:tabs>
        <w:ind w:left="737" w:hanging="737"/>
      </w:pPr>
      <w:rPr>
        <w:rFonts w:hint="default"/>
      </w:rPr>
    </w:lvl>
    <w:lvl w:ilvl="8">
      <w:start w:val="1"/>
      <w:numFmt w:val="decimal"/>
      <w:lvlText w:val="%1.%2.%3.%4.%5.%6.%7.%8.%9."/>
      <w:lvlJc w:val="left"/>
      <w:pPr>
        <w:tabs>
          <w:tab w:val="num" w:pos="0"/>
        </w:tabs>
        <w:ind w:left="737" w:hanging="737"/>
      </w:pPr>
      <w:rPr>
        <w:rFonts w:hint="default"/>
      </w:rPr>
    </w:lvl>
  </w:abstractNum>
  <w:abstractNum w:abstractNumId="1" w15:restartNumberingAfterBreak="0">
    <w:nsid w:val="1D7D0C64"/>
    <w:multiLevelType w:val="multilevel"/>
    <w:tmpl w:val="224066C2"/>
    <w:lvl w:ilvl="0">
      <w:start w:val="2"/>
      <w:numFmt w:val="decimal"/>
      <w:lvlText w:val="%1."/>
      <w:lvlJc w:val="left"/>
      <w:pPr>
        <w:tabs>
          <w:tab w:val="num" w:pos="0"/>
        </w:tabs>
        <w:ind w:left="851" w:hanging="851"/>
      </w:pPr>
      <w:rPr>
        <w:rFonts w:hint="default"/>
      </w:rPr>
    </w:lvl>
    <w:lvl w:ilvl="1">
      <w:start w:val="2"/>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2" w15:restartNumberingAfterBreak="0">
    <w:nsid w:val="25223E98"/>
    <w:multiLevelType w:val="multilevel"/>
    <w:tmpl w:val="2418FB10"/>
    <w:lvl w:ilvl="0">
      <w:start w:val="6"/>
      <w:numFmt w:val="decimal"/>
      <w:lvlText w:val="%1."/>
      <w:lvlJc w:val="left"/>
      <w:pPr>
        <w:tabs>
          <w:tab w:val="num" w:pos="0"/>
        </w:tabs>
        <w:ind w:left="851" w:hanging="851"/>
      </w:pPr>
      <w:rPr>
        <w:rFonts w:ascii="Times New Roman" w:hAnsi="Times New Roman" w:cs="Times New Roman" w:hint="default"/>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680" w:hanging="680"/>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3" w15:restartNumberingAfterBreak="0">
    <w:nsid w:val="3C5D77AF"/>
    <w:multiLevelType w:val="hybridMultilevel"/>
    <w:tmpl w:val="7E38BD0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4FFC4AD6"/>
    <w:multiLevelType w:val="multilevel"/>
    <w:tmpl w:val="F3662F3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54C30211"/>
    <w:multiLevelType w:val="multilevel"/>
    <w:tmpl w:val="8ABA7D3E"/>
    <w:lvl w:ilvl="0">
      <w:start w:val="8"/>
      <w:numFmt w:val="decimal"/>
      <w:lvlText w:val="%1."/>
      <w:lvlJc w:val="left"/>
      <w:pPr>
        <w:tabs>
          <w:tab w:val="num" w:pos="0"/>
        </w:tabs>
        <w:ind w:left="851" w:hanging="851"/>
      </w:pPr>
      <w:rPr>
        <w:rFonts w:hint="default"/>
      </w:rPr>
    </w:lvl>
    <w:lvl w:ilvl="1">
      <w:start w:val="1"/>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6" w15:restartNumberingAfterBreak="0">
    <w:nsid w:val="612229B3"/>
    <w:multiLevelType w:val="multilevel"/>
    <w:tmpl w:val="902A27C8"/>
    <w:lvl w:ilvl="0">
      <w:start w:val="7"/>
      <w:numFmt w:val="decimal"/>
      <w:lvlText w:val="%1."/>
      <w:lvlJc w:val="left"/>
      <w:pPr>
        <w:tabs>
          <w:tab w:val="num" w:pos="0"/>
        </w:tabs>
        <w:ind w:left="851" w:hanging="851"/>
      </w:pPr>
      <w:rPr>
        <w:rFonts w:hint="default"/>
      </w:rPr>
    </w:lvl>
    <w:lvl w:ilvl="1">
      <w:start w:val="1"/>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7" w15:restartNumberingAfterBreak="0">
    <w:nsid w:val="6AFA3469"/>
    <w:multiLevelType w:val="multilevel"/>
    <w:tmpl w:val="C566903A"/>
    <w:lvl w:ilvl="0">
      <w:start w:val="1"/>
      <w:numFmt w:val="lowerLetter"/>
      <w:lvlText w:val="%1)"/>
      <w:lvlJc w:val="left"/>
      <w:pPr>
        <w:tabs>
          <w:tab w:val="num" w:pos="708"/>
        </w:tabs>
        <w:ind w:left="1559" w:hanging="851"/>
      </w:pPr>
      <w:rPr>
        <w:rFonts w:hint="default"/>
      </w:rPr>
    </w:lvl>
    <w:lvl w:ilvl="1">
      <w:start w:val="1"/>
      <w:numFmt w:val="decimal"/>
      <w:lvlText w:val="%1.%2."/>
      <w:lvlJc w:val="left"/>
      <w:pPr>
        <w:tabs>
          <w:tab w:val="num" w:pos="708"/>
        </w:tabs>
        <w:ind w:left="1559" w:hanging="851"/>
      </w:pPr>
      <w:rPr>
        <w:rFonts w:hint="default"/>
        <w:b/>
        <w:bCs/>
      </w:rPr>
    </w:lvl>
    <w:lvl w:ilvl="2">
      <w:start w:val="1"/>
      <w:numFmt w:val="decimal"/>
      <w:lvlText w:val="%1.%2.%3."/>
      <w:lvlJc w:val="left"/>
      <w:pPr>
        <w:tabs>
          <w:tab w:val="num" w:pos="708"/>
        </w:tabs>
        <w:ind w:left="1559" w:hanging="851"/>
      </w:pPr>
      <w:rPr>
        <w:rFonts w:hint="default"/>
      </w:rPr>
    </w:lvl>
    <w:lvl w:ilvl="3">
      <w:start w:val="1"/>
      <w:numFmt w:val="decimal"/>
      <w:lvlText w:val="%1.%2.%3.%4."/>
      <w:lvlJc w:val="left"/>
      <w:pPr>
        <w:tabs>
          <w:tab w:val="num" w:pos="708"/>
        </w:tabs>
        <w:ind w:left="1559" w:hanging="851"/>
      </w:pPr>
      <w:rPr>
        <w:rFonts w:hint="default"/>
      </w:rPr>
    </w:lvl>
    <w:lvl w:ilvl="4">
      <w:start w:val="1"/>
      <w:numFmt w:val="decimal"/>
      <w:lvlText w:val="%1.%2.%3.%4.%5."/>
      <w:lvlJc w:val="left"/>
      <w:pPr>
        <w:tabs>
          <w:tab w:val="num" w:pos="708"/>
        </w:tabs>
        <w:ind w:left="1559" w:hanging="851"/>
      </w:pPr>
      <w:rPr>
        <w:rFonts w:hint="default"/>
      </w:rPr>
    </w:lvl>
    <w:lvl w:ilvl="5">
      <w:start w:val="1"/>
      <w:numFmt w:val="decimal"/>
      <w:lvlText w:val="%1.%2.%3.%4.%5.%6."/>
      <w:lvlJc w:val="left"/>
      <w:pPr>
        <w:tabs>
          <w:tab w:val="num" w:pos="708"/>
        </w:tabs>
        <w:ind w:left="1559" w:hanging="851"/>
      </w:pPr>
      <w:rPr>
        <w:rFonts w:hint="default"/>
      </w:rPr>
    </w:lvl>
    <w:lvl w:ilvl="6">
      <w:start w:val="1"/>
      <w:numFmt w:val="decimal"/>
      <w:lvlText w:val="%1.%2.%3.%4.%5.%6.%7."/>
      <w:lvlJc w:val="left"/>
      <w:pPr>
        <w:tabs>
          <w:tab w:val="num" w:pos="708"/>
        </w:tabs>
        <w:ind w:left="1559" w:hanging="851"/>
      </w:pPr>
      <w:rPr>
        <w:rFonts w:hint="default"/>
      </w:rPr>
    </w:lvl>
    <w:lvl w:ilvl="7">
      <w:start w:val="1"/>
      <w:numFmt w:val="decimal"/>
      <w:lvlText w:val="%1.%2.%3.%4.%5.%6.%7.%8."/>
      <w:lvlJc w:val="left"/>
      <w:pPr>
        <w:tabs>
          <w:tab w:val="num" w:pos="708"/>
        </w:tabs>
        <w:ind w:left="1559" w:hanging="851"/>
      </w:pPr>
      <w:rPr>
        <w:rFonts w:hint="default"/>
      </w:rPr>
    </w:lvl>
    <w:lvl w:ilvl="8">
      <w:start w:val="1"/>
      <w:numFmt w:val="decimal"/>
      <w:lvlText w:val="%1.%2.%3.%4.%5.%6.%7.%8.%9."/>
      <w:lvlJc w:val="left"/>
      <w:pPr>
        <w:tabs>
          <w:tab w:val="num" w:pos="708"/>
        </w:tabs>
        <w:ind w:left="1559" w:hanging="851"/>
      </w:pPr>
      <w:rPr>
        <w:rFonts w:hint="default"/>
      </w:rPr>
    </w:lvl>
  </w:abstractNum>
  <w:abstractNum w:abstractNumId="8" w15:restartNumberingAfterBreak="0">
    <w:nsid w:val="73B81C98"/>
    <w:multiLevelType w:val="multilevel"/>
    <w:tmpl w:val="4A285BD2"/>
    <w:lvl w:ilvl="0">
      <w:start w:val="2"/>
      <w:numFmt w:val="decimal"/>
      <w:lvlText w:val="%1."/>
      <w:lvlJc w:val="left"/>
      <w:pPr>
        <w:tabs>
          <w:tab w:val="num" w:pos="0"/>
        </w:tabs>
        <w:ind w:left="851" w:hanging="851"/>
      </w:pPr>
      <w:rPr>
        <w:rFonts w:hint="default"/>
      </w:rPr>
    </w:lvl>
    <w:lvl w:ilvl="1">
      <w:start w:val="1"/>
      <w:numFmt w:val="decimal"/>
      <w:lvlText w:val="%1.%2."/>
      <w:lvlJc w:val="left"/>
      <w:pPr>
        <w:tabs>
          <w:tab w:val="num" w:pos="0"/>
        </w:tabs>
        <w:ind w:left="680" w:hanging="680"/>
      </w:pPr>
      <w:rPr>
        <w:rFonts w:hint="default"/>
        <w:b/>
        <w:bCs/>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num w:numId="1">
    <w:abstractNumId w:val="4"/>
    <w:lvlOverride w:ilvl="0">
      <w:lvl w:ilvl="0">
        <w:start w:val="1"/>
        <w:numFmt w:val="decimal"/>
        <w:lvlText w:val="%1."/>
        <w:lvlJc w:val="left"/>
        <w:pPr>
          <w:tabs>
            <w:tab w:val="num" w:pos="0"/>
          </w:tabs>
          <w:ind w:left="851" w:hanging="851"/>
        </w:pPr>
        <w:rPr>
          <w:rFonts w:hint="default"/>
        </w:rPr>
      </w:lvl>
    </w:lvlOverride>
    <w:lvlOverride w:ilvl="1">
      <w:lvl w:ilvl="1">
        <w:start w:val="1"/>
        <w:numFmt w:val="decimal"/>
        <w:lvlText w:val="%1.%2."/>
        <w:lvlJc w:val="left"/>
        <w:pPr>
          <w:tabs>
            <w:tab w:val="num" w:pos="0"/>
          </w:tabs>
          <w:ind w:left="680" w:hanging="680"/>
        </w:pPr>
        <w:rPr>
          <w:rFonts w:hint="default"/>
          <w:b/>
          <w:bCs/>
        </w:rPr>
      </w:lvl>
    </w:lvlOverride>
    <w:lvlOverride w:ilvl="2">
      <w:lvl w:ilvl="2">
        <w:start w:val="1"/>
        <w:numFmt w:val="decimal"/>
        <w:lvlText w:val="%1.%2.%3."/>
        <w:lvlJc w:val="left"/>
        <w:pPr>
          <w:tabs>
            <w:tab w:val="num" w:pos="0"/>
          </w:tabs>
          <w:ind w:left="357" w:hanging="357"/>
        </w:pPr>
        <w:rPr>
          <w:rFonts w:hint="default"/>
        </w:rPr>
      </w:lvl>
    </w:lvlOverride>
    <w:lvlOverride w:ilvl="3">
      <w:lvl w:ilvl="3">
        <w:start w:val="1"/>
        <w:numFmt w:val="decimal"/>
        <w:lvlText w:val="%1.%2.%3.%4."/>
        <w:lvlJc w:val="left"/>
        <w:pPr>
          <w:tabs>
            <w:tab w:val="num" w:pos="0"/>
          </w:tabs>
          <w:ind w:left="357" w:hanging="357"/>
        </w:pPr>
        <w:rPr>
          <w:rFonts w:hint="default"/>
        </w:rPr>
      </w:lvl>
    </w:lvlOverride>
    <w:lvlOverride w:ilvl="4">
      <w:lvl w:ilvl="4">
        <w:start w:val="1"/>
        <w:numFmt w:val="decimal"/>
        <w:lvlText w:val="%1.%2.%3.%4.%5."/>
        <w:lvlJc w:val="left"/>
        <w:pPr>
          <w:tabs>
            <w:tab w:val="num" w:pos="0"/>
          </w:tabs>
          <w:ind w:left="357" w:hanging="357"/>
        </w:pPr>
        <w:rPr>
          <w:rFonts w:hint="default"/>
        </w:rPr>
      </w:lvl>
    </w:lvlOverride>
    <w:lvlOverride w:ilvl="5">
      <w:lvl w:ilvl="5">
        <w:start w:val="1"/>
        <w:numFmt w:val="decimal"/>
        <w:lvlText w:val="%1.%2.%3.%4.%5.%6."/>
        <w:lvlJc w:val="left"/>
        <w:pPr>
          <w:tabs>
            <w:tab w:val="num" w:pos="0"/>
          </w:tabs>
          <w:ind w:left="357" w:hanging="357"/>
        </w:pPr>
        <w:rPr>
          <w:rFonts w:hint="default"/>
        </w:rPr>
      </w:lvl>
    </w:lvlOverride>
    <w:lvlOverride w:ilvl="6">
      <w:lvl w:ilvl="6">
        <w:start w:val="1"/>
        <w:numFmt w:val="decimal"/>
        <w:lvlText w:val="%1.%2.%3.%4.%5.%6.%7."/>
        <w:lvlJc w:val="left"/>
        <w:pPr>
          <w:tabs>
            <w:tab w:val="num" w:pos="0"/>
          </w:tabs>
          <w:ind w:left="357" w:hanging="357"/>
        </w:pPr>
        <w:rPr>
          <w:rFonts w:hint="default"/>
        </w:rPr>
      </w:lvl>
    </w:lvlOverride>
    <w:lvlOverride w:ilvl="7">
      <w:lvl w:ilvl="7">
        <w:start w:val="1"/>
        <w:numFmt w:val="decimal"/>
        <w:lvlText w:val="%1.%2.%3.%4.%5.%6.%7.%8."/>
        <w:lvlJc w:val="left"/>
        <w:pPr>
          <w:tabs>
            <w:tab w:val="num" w:pos="0"/>
          </w:tabs>
          <w:ind w:left="357" w:hanging="357"/>
        </w:pPr>
        <w:rPr>
          <w:rFonts w:hint="default"/>
        </w:rPr>
      </w:lvl>
    </w:lvlOverride>
    <w:lvlOverride w:ilvl="8">
      <w:lvl w:ilvl="8">
        <w:start w:val="1"/>
        <w:numFmt w:val="decimal"/>
        <w:lvlText w:val="%1.%2.%3.%4.%5.%6.%7.%8.%9."/>
        <w:lvlJc w:val="left"/>
        <w:pPr>
          <w:tabs>
            <w:tab w:val="num" w:pos="0"/>
          </w:tabs>
          <w:ind w:left="357" w:hanging="357"/>
        </w:pPr>
        <w:rPr>
          <w:rFonts w:hint="default"/>
        </w:rPr>
      </w:lvl>
    </w:lvlOverride>
  </w:num>
  <w:num w:numId="2">
    <w:abstractNumId w:val="1"/>
  </w:num>
  <w:num w:numId="3">
    <w:abstractNumId w:val="8"/>
  </w:num>
  <w:num w:numId="4">
    <w:abstractNumId w:val="2"/>
  </w:num>
  <w:num w:numId="5">
    <w:abstractNumId w:val="6"/>
  </w:num>
  <w:num w:numId="6">
    <w:abstractNumId w:val="0"/>
  </w:num>
  <w:num w:numId="7">
    <w:abstractNumId w:val="0"/>
    <w:lvlOverride w:ilvl="0">
      <w:lvl w:ilvl="0">
        <w:start w:val="6"/>
        <w:numFmt w:val="decimal"/>
        <w:lvlText w:val="%1."/>
        <w:lvlJc w:val="left"/>
        <w:pPr>
          <w:tabs>
            <w:tab w:val="num" w:pos="0"/>
          </w:tabs>
          <w:ind w:left="851" w:hanging="851"/>
        </w:pPr>
        <w:rPr>
          <w:rFonts w:hint="default"/>
        </w:rPr>
      </w:lvl>
    </w:lvlOverride>
    <w:lvlOverride w:ilvl="1">
      <w:lvl w:ilvl="1">
        <w:start w:val="1"/>
        <w:numFmt w:val="decimal"/>
        <w:lvlText w:val="%1.%2."/>
        <w:lvlJc w:val="left"/>
        <w:pPr>
          <w:tabs>
            <w:tab w:val="num" w:pos="0"/>
          </w:tabs>
          <w:ind w:left="851" w:hanging="851"/>
        </w:pPr>
        <w:rPr>
          <w:rFonts w:hint="default"/>
          <w:b/>
          <w:bCs/>
        </w:rPr>
      </w:lvl>
    </w:lvlOverride>
    <w:lvlOverride w:ilvl="2">
      <w:lvl w:ilvl="2">
        <w:start w:val="1"/>
        <w:numFmt w:val="decimal"/>
        <w:lvlText w:val="%1.%2.%3."/>
        <w:lvlJc w:val="left"/>
        <w:pPr>
          <w:tabs>
            <w:tab w:val="num" w:pos="0"/>
          </w:tabs>
          <w:ind w:left="737" w:hanging="737"/>
        </w:pPr>
        <w:rPr>
          <w:rFonts w:hint="default"/>
        </w:rPr>
      </w:lvl>
    </w:lvlOverride>
    <w:lvlOverride w:ilvl="3">
      <w:lvl w:ilvl="3">
        <w:start w:val="1"/>
        <w:numFmt w:val="decimal"/>
        <w:lvlText w:val="%1.%2.%3.%4."/>
        <w:lvlJc w:val="left"/>
        <w:pPr>
          <w:tabs>
            <w:tab w:val="num" w:pos="0"/>
          </w:tabs>
          <w:ind w:left="851" w:hanging="851"/>
        </w:pPr>
        <w:rPr>
          <w:rFonts w:hint="default"/>
        </w:rPr>
      </w:lvl>
    </w:lvlOverride>
    <w:lvlOverride w:ilvl="4">
      <w:lvl w:ilvl="4">
        <w:start w:val="1"/>
        <w:numFmt w:val="decimal"/>
        <w:lvlText w:val="%1.%2.%3.%4.%5."/>
        <w:lvlJc w:val="left"/>
        <w:pPr>
          <w:tabs>
            <w:tab w:val="num" w:pos="0"/>
          </w:tabs>
          <w:ind w:left="851" w:hanging="851"/>
        </w:pPr>
        <w:rPr>
          <w:rFonts w:hint="default"/>
        </w:rPr>
      </w:lvl>
    </w:lvlOverride>
    <w:lvlOverride w:ilvl="5">
      <w:lvl w:ilvl="5">
        <w:start w:val="1"/>
        <w:numFmt w:val="decimal"/>
        <w:lvlText w:val="%1.%2.%3.%4.%5.%6."/>
        <w:lvlJc w:val="left"/>
        <w:pPr>
          <w:tabs>
            <w:tab w:val="num" w:pos="0"/>
          </w:tabs>
          <w:ind w:left="851" w:hanging="851"/>
        </w:pPr>
        <w:rPr>
          <w:rFonts w:hint="default"/>
        </w:rPr>
      </w:lvl>
    </w:lvlOverride>
    <w:lvlOverride w:ilvl="6">
      <w:lvl w:ilvl="6">
        <w:start w:val="1"/>
        <w:numFmt w:val="decimal"/>
        <w:lvlText w:val="%1.%2.%3.%4.%5.%6.%7."/>
        <w:lvlJc w:val="left"/>
        <w:pPr>
          <w:tabs>
            <w:tab w:val="num" w:pos="0"/>
          </w:tabs>
          <w:ind w:left="851" w:hanging="851"/>
        </w:pPr>
        <w:rPr>
          <w:rFonts w:hint="default"/>
        </w:rPr>
      </w:lvl>
    </w:lvlOverride>
    <w:lvlOverride w:ilvl="7">
      <w:lvl w:ilvl="7">
        <w:start w:val="1"/>
        <w:numFmt w:val="decimal"/>
        <w:lvlText w:val="%1.%2.%3.%4.%5.%6.%7.%8."/>
        <w:lvlJc w:val="left"/>
        <w:pPr>
          <w:tabs>
            <w:tab w:val="num" w:pos="0"/>
          </w:tabs>
          <w:ind w:left="851" w:hanging="851"/>
        </w:pPr>
        <w:rPr>
          <w:rFonts w:hint="default"/>
        </w:rPr>
      </w:lvl>
    </w:lvlOverride>
    <w:lvlOverride w:ilvl="8">
      <w:lvl w:ilvl="8">
        <w:start w:val="1"/>
        <w:numFmt w:val="decimal"/>
        <w:lvlText w:val="%1.%2.%3.%4.%5.%6.%7.%8.%9."/>
        <w:lvlJc w:val="left"/>
        <w:pPr>
          <w:tabs>
            <w:tab w:val="num" w:pos="0"/>
          </w:tabs>
          <w:ind w:left="851" w:hanging="851"/>
        </w:pPr>
        <w:rPr>
          <w:rFonts w:hint="default"/>
        </w:rPr>
      </w:lvl>
    </w:lvlOverride>
  </w:num>
  <w:num w:numId="8">
    <w:abstractNumId w:val="0"/>
    <w:lvlOverride w:ilvl="0">
      <w:lvl w:ilvl="0">
        <w:start w:val="6"/>
        <w:numFmt w:val="decimal"/>
        <w:lvlText w:val="%1."/>
        <w:lvlJc w:val="left"/>
        <w:pPr>
          <w:tabs>
            <w:tab w:val="num" w:pos="0"/>
          </w:tabs>
          <w:ind w:left="851" w:hanging="851"/>
        </w:pPr>
        <w:rPr>
          <w:rFonts w:hint="default"/>
        </w:rPr>
      </w:lvl>
    </w:lvlOverride>
    <w:lvlOverride w:ilvl="1">
      <w:lvl w:ilvl="1">
        <w:start w:val="1"/>
        <w:numFmt w:val="decimal"/>
        <w:lvlText w:val="%1.%2."/>
        <w:lvlJc w:val="left"/>
        <w:pPr>
          <w:tabs>
            <w:tab w:val="num" w:pos="0"/>
          </w:tabs>
          <w:ind w:left="737" w:hanging="737"/>
        </w:pPr>
        <w:rPr>
          <w:rFonts w:hint="default"/>
          <w:b/>
          <w:bCs/>
        </w:rPr>
      </w:lvl>
    </w:lvlOverride>
    <w:lvlOverride w:ilvl="2">
      <w:lvl w:ilvl="2">
        <w:start w:val="1"/>
        <w:numFmt w:val="decimal"/>
        <w:lvlText w:val="%1.%2.%3."/>
        <w:lvlJc w:val="left"/>
        <w:pPr>
          <w:tabs>
            <w:tab w:val="num" w:pos="0"/>
          </w:tabs>
          <w:ind w:left="851" w:hanging="851"/>
        </w:pPr>
        <w:rPr>
          <w:rFonts w:hint="default"/>
        </w:rPr>
      </w:lvl>
    </w:lvlOverride>
    <w:lvlOverride w:ilvl="3">
      <w:lvl w:ilvl="3">
        <w:start w:val="1"/>
        <w:numFmt w:val="decimal"/>
        <w:lvlText w:val="%1.%2.%3.%4."/>
        <w:lvlJc w:val="left"/>
        <w:pPr>
          <w:tabs>
            <w:tab w:val="num" w:pos="0"/>
          </w:tabs>
          <w:ind w:left="851" w:hanging="851"/>
        </w:pPr>
        <w:rPr>
          <w:rFonts w:hint="default"/>
        </w:rPr>
      </w:lvl>
    </w:lvlOverride>
    <w:lvlOverride w:ilvl="4">
      <w:lvl w:ilvl="4">
        <w:start w:val="1"/>
        <w:numFmt w:val="decimal"/>
        <w:lvlText w:val="%1.%2.%3.%4.%5."/>
        <w:lvlJc w:val="left"/>
        <w:pPr>
          <w:tabs>
            <w:tab w:val="num" w:pos="0"/>
          </w:tabs>
          <w:ind w:left="851" w:hanging="851"/>
        </w:pPr>
        <w:rPr>
          <w:rFonts w:hint="default"/>
        </w:rPr>
      </w:lvl>
    </w:lvlOverride>
    <w:lvlOverride w:ilvl="5">
      <w:lvl w:ilvl="5">
        <w:start w:val="1"/>
        <w:numFmt w:val="decimal"/>
        <w:lvlText w:val="%1.%2.%3.%4.%5.%6."/>
        <w:lvlJc w:val="left"/>
        <w:pPr>
          <w:tabs>
            <w:tab w:val="num" w:pos="0"/>
          </w:tabs>
          <w:ind w:left="851" w:hanging="851"/>
        </w:pPr>
        <w:rPr>
          <w:rFonts w:hint="default"/>
        </w:rPr>
      </w:lvl>
    </w:lvlOverride>
    <w:lvlOverride w:ilvl="6">
      <w:lvl w:ilvl="6">
        <w:start w:val="1"/>
        <w:numFmt w:val="decimal"/>
        <w:lvlText w:val="%1.%2.%3.%4.%5.%6.%7."/>
        <w:lvlJc w:val="left"/>
        <w:pPr>
          <w:tabs>
            <w:tab w:val="num" w:pos="0"/>
          </w:tabs>
          <w:ind w:left="851" w:hanging="851"/>
        </w:pPr>
        <w:rPr>
          <w:rFonts w:hint="default"/>
        </w:rPr>
      </w:lvl>
    </w:lvlOverride>
    <w:lvlOverride w:ilvl="7">
      <w:lvl w:ilvl="7">
        <w:start w:val="1"/>
        <w:numFmt w:val="decimal"/>
        <w:lvlText w:val="%1.%2.%3.%4.%5.%6.%7.%8."/>
        <w:lvlJc w:val="left"/>
        <w:pPr>
          <w:tabs>
            <w:tab w:val="num" w:pos="0"/>
          </w:tabs>
          <w:ind w:left="851" w:hanging="851"/>
        </w:pPr>
        <w:rPr>
          <w:rFonts w:hint="default"/>
        </w:rPr>
      </w:lvl>
    </w:lvlOverride>
    <w:lvlOverride w:ilvl="8">
      <w:lvl w:ilvl="8">
        <w:start w:val="1"/>
        <w:numFmt w:val="decimal"/>
        <w:lvlText w:val="%1.%2.%3.%4.%5.%6.%7.%8.%9."/>
        <w:lvlJc w:val="left"/>
        <w:pPr>
          <w:tabs>
            <w:tab w:val="num" w:pos="0"/>
          </w:tabs>
          <w:ind w:left="851" w:hanging="851"/>
        </w:pPr>
        <w:rPr>
          <w:rFonts w:hint="default"/>
        </w:rPr>
      </w:lvl>
    </w:lvlOverride>
  </w:num>
  <w:num w:numId="9">
    <w:abstractNumId w:val="0"/>
    <w:lvlOverride w:ilvl="0">
      <w:lvl w:ilvl="0">
        <w:start w:val="6"/>
        <w:numFmt w:val="decimal"/>
        <w:lvlText w:val="%1."/>
        <w:lvlJc w:val="left"/>
        <w:pPr>
          <w:tabs>
            <w:tab w:val="num" w:pos="0"/>
          </w:tabs>
          <w:ind w:left="737" w:hanging="737"/>
        </w:pPr>
        <w:rPr>
          <w:rFonts w:hint="default"/>
        </w:rPr>
      </w:lvl>
    </w:lvlOverride>
    <w:lvlOverride w:ilvl="1">
      <w:lvl w:ilvl="1">
        <w:start w:val="1"/>
        <w:numFmt w:val="decimal"/>
        <w:lvlText w:val="%1.%2."/>
        <w:lvlJc w:val="left"/>
        <w:pPr>
          <w:tabs>
            <w:tab w:val="num" w:pos="0"/>
          </w:tabs>
          <w:ind w:left="737" w:hanging="737"/>
        </w:pPr>
        <w:rPr>
          <w:rFonts w:hint="default"/>
          <w:b/>
          <w:bCs/>
        </w:rPr>
      </w:lvl>
    </w:lvlOverride>
    <w:lvlOverride w:ilvl="2">
      <w:lvl w:ilvl="2">
        <w:start w:val="1"/>
        <w:numFmt w:val="decimal"/>
        <w:lvlText w:val="%1.%2.%3."/>
        <w:lvlJc w:val="left"/>
        <w:pPr>
          <w:tabs>
            <w:tab w:val="num" w:pos="0"/>
          </w:tabs>
          <w:ind w:left="737" w:hanging="737"/>
        </w:pPr>
        <w:rPr>
          <w:rFonts w:hint="default"/>
        </w:rPr>
      </w:lvl>
    </w:lvlOverride>
    <w:lvlOverride w:ilvl="3">
      <w:lvl w:ilvl="3">
        <w:start w:val="1"/>
        <w:numFmt w:val="decimal"/>
        <w:lvlText w:val="%1.%2.%3.%4."/>
        <w:lvlJc w:val="left"/>
        <w:pPr>
          <w:tabs>
            <w:tab w:val="num" w:pos="0"/>
          </w:tabs>
          <w:ind w:left="737" w:hanging="737"/>
        </w:pPr>
        <w:rPr>
          <w:rFonts w:hint="default"/>
        </w:rPr>
      </w:lvl>
    </w:lvlOverride>
    <w:lvlOverride w:ilvl="4">
      <w:lvl w:ilvl="4">
        <w:start w:val="1"/>
        <w:numFmt w:val="decimal"/>
        <w:lvlText w:val="%1.%2.%3.%4.%5."/>
        <w:lvlJc w:val="left"/>
        <w:pPr>
          <w:tabs>
            <w:tab w:val="num" w:pos="0"/>
          </w:tabs>
          <w:ind w:left="737" w:hanging="737"/>
        </w:pPr>
        <w:rPr>
          <w:rFonts w:hint="default"/>
        </w:rPr>
      </w:lvl>
    </w:lvlOverride>
    <w:lvlOverride w:ilvl="5">
      <w:lvl w:ilvl="5">
        <w:start w:val="1"/>
        <w:numFmt w:val="decimal"/>
        <w:lvlText w:val="%1.%2.%3.%4.%5.%6."/>
        <w:lvlJc w:val="left"/>
        <w:pPr>
          <w:tabs>
            <w:tab w:val="num" w:pos="0"/>
          </w:tabs>
          <w:ind w:left="737" w:hanging="737"/>
        </w:pPr>
        <w:rPr>
          <w:rFonts w:hint="default"/>
        </w:rPr>
      </w:lvl>
    </w:lvlOverride>
    <w:lvlOverride w:ilvl="6">
      <w:lvl w:ilvl="6">
        <w:start w:val="1"/>
        <w:numFmt w:val="decimal"/>
        <w:lvlText w:val="%1.%2.%3.%4.%5.%6.%7."/>
        <w:lvlJc w:val="left"/>
        <w:pPr>
          <w:tabs>
            <w:tab w:val="num" w:pos="0"/>
          </w:tabs>
          <w:ind w:left="737" w:hanging="737"/>
        </w:pPr>
        <w:rPr>
          <w:rFonts w:hint="default"/>
        </w:rPr>
      </w:lvl>
    </w:lvlOverride>
    <w:lvlOverride w:ilvl="7">
      <w:lvl w:ilvl="7">
        <w:start w:val="1"/>
        <w:numFmt w:val="decimal"/>
        <w:lvlText w:val="%1.%2.%3.%4.%5.%6.%7.%8."/>
        <w:lvlJc w:val="left"/>
        <w:pPr>
          <w:tabs>
            <w:tab w:val="num" w:pos="0"/>
          </w:tabs>
          <w:ind w:left="737" w:hanging="737"/>
        </w:pPr>
        <w:rPr>
          <w:rFonts w:hint="default"/>
        </w:rPr>
      </w:lvl>
    </w:lvlOverride>
    <w:lvlOverride w:ilvl="8">
      <w:lvl w:ilvl="8">
        <w:start w:val="1"/>
        <w:numFmt w:val="decimal"/>
        <w:lvlText w:val="%1.%2.%3.%4.%5.%6.%7.%8.%9."/>
        <w:lvlJc w:val="left"/>
        <w:pPr>
          <w:tabs>
            <w:tab w:val="num" w:pos="0"/>
          </w:tabs>
          <w:ind w:left="737" w:hanging="737"/>
        </w:pPr>
        <w:rPr>
          <w:rFonts w:hint="default"/>
        </w:rPr>
      </w:lvl>
    </w:lvlOverride>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39"/>
    <w:rsid w:val="00051259"/>
    <w:rsid w:val="00216B39"/>
    <w:rsid w:val="00260568"/>
    <w:rsid w:val="002A554F"/>
    <w:rsid w:val="002C2B1A"/>
    <w:rsid w:val="002C6C7F"/>
    <w:rsid w:val="002E77AE"/>
    <w:rsid w:val="003F503F"/>
    <w:rsid w:val="004930AC"/>
    <w:rsid w:val="00554B61"/>
    <w:rsid w:val="006F6472"/>
    <w:rsid w:val="00727B5F"/>
    <w:rsid w:val="007F4525"/>
    <w:rsid w:val="009155BD"/>
    <w:rsid w:val="0099555F"/>
    <w:rsid w:val="00A01567"/>
    <w:rsid w:val="00C93B92"/>
    <w:rsid w:val="00EA2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E857"/>
  <w15:chartTrackingRefBased/>
  <w15:docId w15:val="{CB383F45-834F-43B7-91EA-E99E74FB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6B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B39"/>
  </w:style>
  <w:style w:type="paragraph" w:styleId="Zpat">
    <w:name w:val="footer"/>
    <w:basedOn w:val="Normln"/>
    <w:link w:val="ZpatChar"/>
    <w:uiPriority w:val="99"/>
    <w:unhideWhenUsed/>
    <w:rsid w:val="00216B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B39"/>
  </w:style>
  <w:style w:type="character" w:customStyle="1" w:styleId="platne1">
    <w:name w:val="platne1"/>
    <w:basedOn w:val="Standardnpsmoodstavce"/>
    <w:rsid w:val="00216B39"/>
  </w:style>
  <w:style w:type="character" w:customStyle="1" w:styleId="ra">
    <w:name w:val="ra"/>
    <w:rsid w:val="00216B39"/>
  </w:style>
  <w:style w:type="paragraph" w:customStyle="1" w:styleId="Default">
    <w:name w:val="Default"/>
    <w:rsid w:val="00216B3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Textnormln">
    <w:name w:val="Text normální"/>
    <w:basedOn w:val="Normln"/>
    <w:rsid w:val="00216B39"/>
    <w:pPr>
      <w:spacing w:after="6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8</Pages>
  <Words>2166</Words>
  <Characters>12780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Bartková</dc:creator>
  <cp:keywords/>
  <dc:description/>
  <cp:lastModifiedBy>Alena Bartková</cp:lastModifiedBy>
  <cp:revision>4</cp:revision>
  <dcterms:created xsi:type="dcterms:W3CDTF">2018-07-03T07:17:00Z</dcterms:created>
  <dcterms:modified xsi:type="dcterms:W3CDTF">2018-07-11T07:27:00Z</dcterms:modified>
</cp:coreProperties>
</file>