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4657"/>
      </w:tblGrid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 xml:space="preserve">OBJEDNÁVKA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 w:rsidP="00BE065B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č.: 8</w:t>
            </w:r>
            <w:r w:rsidR="00BE065B">
              <w:rPr>
                <w:rFonts w:asciiTheme="minorHAnsi" w:hAnsiTheme="minorHAnsi" w:cstheme="minorHAnsi"/>
                <w:b/>
                <w:bCs/>
                <w:color w:val="2121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t>/2018</w:t>
            </w:r>
          </w:p>
        </w:tc>
      </w:tr>
      <w:tr w:rsidR="00F02E0A" w:rsidTr="00F02E0A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0A" w:rsidRDefault="00F02E0A">
            <w:pPr>
              <w:pStyle w:val="Nadpis1"/>
              <w:spacing w:line="256" w:lineRule="auto"/>
              <w:rPr>
                <w:rFonts w:asciiTheme="minorHAnsi" w:hAnsiTheme="minorHAnsi" w:cstheme="minorHAnsi"/>
                <w:b/>
                <w:bCs/>
                <w:color w:val="212121"/>
              </w:rPr>
            </w:pPr>
          </w:p>
        </w:tc>
      </w:tr>
      <w:tr w:rsidR="00F02E0A" w:rsidTr="00F02E0A">
        <w:trPr>
          <w:trHeight w:val="4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DODAVATEL: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ODBĚRATEL:</w:t>
            </w:r>
          </w:p>
        </w:tc>
      </w:tr>
      <w:tr w:rsidR="00F02E0A" w:rsidTr="00F02E0A">
        <w:trPr>
          <w:trHeight w:val="3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TechProg s.r.o.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Tyršova 65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  <w:t>54701 Náchod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IČO: 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DIČ: CZ64256146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D-U-N-S: 888 508 830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491 424 457, 491 424 458</w:t>
            </w:r>
          </w:p>
          <w:p w:rsidR="00F02E0A" w:rsidRDefault="00BE065B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hyperlink r:id="rId4" w:history="1">
              <w:r w:rsidR="00F02E0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mirek.preclik@techprog.cz</w:t>
              </w:r>
            </w:hyperlink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www.techprog.cz</w:t>
            </w:r>
          </w:p>
          <w:p w:rsidR="00F02E0A" w:rsidRDefault="00F02E0A">
            <w:pPr>
              <w:pStyle w:val="Normln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Galerie výtvarného umění v Náchodě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Smiřických 272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547 01 Náchod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tel.: 491 423 245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ab/>
              <w:t xml:space="preserve">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nejsme plátci DPH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IČO  00371041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>č.účtu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 2834551/0100                                        </w:t>
            </w:r>
          </w:p>
          <w:p w:rsidR="00F02E0A" w:rsidRDefault="00F02E0A">
            <w:pPr>
              <w:pStyle w:val="arial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F02E0A" w:rsidTr="00F02E0A">
        <w:trPr>
          <w:cantSplit/>
          <w:trHeight w:val="971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Specifikace zboží či služeb:</w:t>
            </w: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F02E0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F02E0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F02E0A" w:rsidRDefault="00F02E0A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Objednáváme u Vás:</w:t>
                        </w:r>
                      </w:p>
                      <w:p w:rsidR="00F02E0A" w:rsidRDefault="00BE065B" w:rsidP="00BE065B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s</w:t>
                        </w:r>
                        <w:r w:rsidRPr="00BE065B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ervisní práce</w:t>
                        </w: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 xml:space="preserve"> na serveru</w:t>
                        </w:r>
                        <w:r w:rsidRPr="00BE065B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, </w:t>
                        </w: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p</w:t>
                        </w:r>
                        <w:r w:rsidRPr="00BE065B"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 xml:space="preserve">řesun dat,  </w:t>
                        </w:r>
                        <w:r>
                          <w:rPr>
                            <w:rFonts w:asciiTheme="minorHAnsi" w:hAnsiTheme="minorHAnsi" w:cstheme="minorHAnsi"/>
                            <w:color w:val="212121"/>
                            <w:sz w:val="22"/>
                            <w:szCs w:val="22"/>
                          </w:rPr>
                          <w:t>rozšíření kapacity paměti</w:t>
                        </w:r>
                      </w:p>
                    </w:tc>
                  </w:tr>
                </w:tbl>
                <w:p w:rsidR="00F02E0A" w:rsidRDefault="00F02E0A">
                  <w:pPr>
                    <w:spacing w:after="160" w:line="256" w:lineRule="auto"/>
                    <w:jc w:val="center"/>
                    <w:rPr>
                      <w:rFonts w:eastAsiaTheme="minorHAnsi"/>
                      <w:color w:val="212121"/>
                    </w:rPr>
                  </w:pPr>
                </w:p>
              </w:tc>
            </w:tr>
          </w:tbl>
          <w:p w:rsidR="00F02E0A" w:rsidRDefault="00F02E0A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F02E0A" w:rsidTr="00F02E0A">
        <w:trPr>
          <w:cantSplit/>
          <w:trHeight w:val="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Termín a místo dodání: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Cena: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Kč</w:t>
            </w:r>
          </w:p>
        </w:tc>
      </w:tr>
      <w:tr w:rsidR="00F02E0A" w:rsidTr="00F02E0A">
        <w:trPr>
          <w:cantSplit/>
          <w:trHeight w:val="13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Děkujeme za spolupráci a přejeme hezký den.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V Náchodě  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Dne: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</w:t>
            </w:r>
            <w:r w:rsidR="00BE065B"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>. 6. 2018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Vyřizuje:</w:t>
            </w:r>
            <w: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  <w:t xml:space="preserve"> H. Müllerová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arial"/>
              <w:keepNext w:val="0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Telefon: </w:t>
            </w:r>
            <w:r>
              <w:rPr>
                <w:rFonts w:asciiTheme="minorHAnsi" w:hAnsiTheme="minorHAnsi" w:cstheme="minorHAnsi"/>
                <w:b w:val="0"/>
                <w:bCs/>
                <w:color w:val="212121"/>
                <w:sz w:val="22"/>
                <w:szCs w:val="22"/>
              </w:rPr>
              <w:t xml:space="preserve"> 491 423 245</w:t>
            </w:r>
          </w:p>
        </w:tc>
      </w:tr>
      <w:tr w:rsidR="00F02E0A" w:rsidTr="00F02E0A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</w:p>
          <w:p w:rsidR="00F02E0A" w:rsidRDefault="00F02E0A">
            <w:pPr>
              <w:pStyle w:val="Nadpis2"/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Podpis-razítko</w:t>
            </w:r>
          </w:p>
          <w:p w:rsidR="00F02E0A" w:rsidRDefault="00F02E0A">
            <w:pPr>
              <w:spacing w:line="256" w:lineRule="auto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2E0A" w:rsidRDefault="00F02E0A" w:rsidP="00F02E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TechProg s.r.o. FAKTURA - DAŇOVÝ DOKLAD č. </w:t>
      </w:r>
      <w:r w:rsidR="00BE065B" w:rsidRPr="00BE065B">
        <w:rPr>
          <w:rFonts w:asciiTheme="minorHAnsi" w:hAnsiTheme="minorHAnsi" w:cstheme="minorHAnsi"/>
          <w:b/>
          <w:sz w:val="22"/>
          <w:szCs w:val="22"/>
        </w:rPr>
        <w:t>180100384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Odběratel: Galerie výtvarného umění v Náchodě, Smiřických 272,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00371041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Dodavatel: TechProg s.r.o., Masarykovo </w:t>
      </w:r>
      <w:proofErr w:type="gramStart"/>
      <w:r>
        <w:rPr>
          <w:rFonts w:asciiTheme="minorHAnsi" w:hAnsiTheme="minorHAnsi" w:cstheme="minorHAnsi"/>
          <w:sz w:val="22"/>
          <w:szCs w:val="22"/>
        </w:rPr>
        <w:t>nám.  511</w:t>
      </w:r>
      <w:proofErr w:type="gramEnd"/>
      <w:r>
        <w:rPr>
          <w:rFonts w:asciiTheme="minorHAnsi" w:hAnsiTheme="minorHAnsi" w:cstheme="minorHAnsi"/>
          <w:sz w:val="22"/>
          <w:szCs w:val="22"/>
        </w:rPr>
        <w:t>, 500 02 Hradec Králové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Provozovna: Provoz Náchod, Tyršova 65, 547 01 Náchod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 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CZ64256146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491424457 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nachod@techprog.cz</w:t>
        </w:r>
      </w:hyperlink>
    </w:p>
    <w:p w:rsidR="00F02E0A" w:rsidRDefault="00BE065B" w:rsidP="00F02E0A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F02E0A">
          <w:rPr>
            <w:rStyle w:val="Hypertextovodkaz"/>
            <w:rFonts w:asciiTheme="minorHAnsi" w:hAnsiTheme="minorHAnsi" w:cstheme="minorHAnsi"/>
            <w:sz w:val="22"/>
            <w:szCs w:val="22"/>
          </w:rPr>
          <w:t>www.techprog.cz</w:t>
        </w:r>
      </w:hyperlink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20102700104491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Konstantní symbol: 0008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="00BE065B" w:rsidRPr="00BE065B">
        <w:rPr>
          <w:rFonts w:asciiTheme="minorHAnsi" w:hAnsiTheme="minorHAnsi" w:cstheme="minorHAnsi"/>
          <w:sz w:val="22"/>
          <w:szCs w:val="22"/>
        </w:rPr>
        <w:t>180100384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Objednávka číslo: </w:t>
      </w:r>
      <w:r w:rsidR="00510F67">
        <w:rPr>
          <w:rFonts w:asciiTheme="minorHAnsi" w:hAnsiTheme="minorHAnsi" w:cstheme="minorHAnsi"/>
          <w:sz w:val="22"/>
          <w:szCs w:val="22"/>
        </w:rPr>
        <w:t>8</w:t>
      </w:r>
      <w:r w:rsidR="00BE06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uskutečnění plnění: </w:t>
      </w:r>
      <w:r w:rsidR="00BE065B">
        <w:rPr>
          <w:rFonts w:asciiTheme="minorHAnsi" w:hAnsiTheme="minorHAnsi" w:cstheme="minorHAnsi"/>
          <w:sz w:val="22"/>
          <w:szCs w:val="22"/>
        </w:rPr>
        <w:t>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E065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 2018</w:t>
      </w:r>
    </w:p>
    <w:p w:rsidR="00F02E0A" w:rsidRDefault="00F02E0A" w:rsidP="00F02E0A">
      <w:pPr>
        <w:rPr>
          <w:rFonts w:asciiTheme="minorHAnsi" w:hAnsiTheme="minorHAnsi" w:cstheme="minorHAnsi"/>
          <w:sz w:val="22"/>
          <w:szCs w:val="22"/>
        </w:rPr>
      </w:pPr>
    </w:p>
    <w:p w:rsidR="00F02E0A" w:rsidRDefault="00F02E0A" w:rsidP="00F02E0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Fakturujeme Vám dle vaší objednávky:</w:t>
      </w:r>
    </w:p>
    <w:p w:rsidR="00510F67" w:rsidRDefault="00510F67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065B" w:rsidRDefault="00BE065B" w:rsidP="00BE065B">
      <w:pPr>
        <w:rPr>
          <w:rFonts w:asciiTheme="minorHAnsi" w:hAnsiTheme="minorHAnsi" w:cstheme="minorHAnsi"/>
          <w:sz w:val="22"/>
          <w:szCs w:val="22"/>
        </w:rPr>
      </w:pPr>
      <w:r w:rsidRPr="00BE065B">
        <w:rPr>
          <w:rFonts w:asciiTheme="minorHAnsi" w:hAnsiTheme="minorHAnsi" w:cstheme="minorHAnsi"/>
          <w:sz w:val="22"/>
          <w:szCs w:val="22"/>
        </w:rPr>
        <w:t>855-1002: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065B">
        <w:rPr>
          <w:rFonts w:asciiTheme="minorHAnsi" w:hAnsiTheme="minorHAnsi" w:cstheme="minorHAnsi"/>
          <w:sz w:val="22"/>
          <w:szCs w:val="22"/>
        </w:rPr>
        <w:t>Servisní práce, Přesun dat,  odstranění svazku, instalac</w:t>
      </w:r>
      <w:r>
        <w:rPr>
          <w:rFonts w:asciiTheme="minorHAnsi" w:hAnsiTheme="minorHAnsi" w:cstheme="minorHAnsi"/>
          <w:sz w:val="22"/>
          <w:szCs w:val="22"/>
        </w:rPr>
        <w:t>e disků,  připojení k svazku 1.,</w:t>
      </w:r>
    </w:p>
    <w:p w:rsidR="0008514C" w:rsidRPr="0008514C" w:rsidRDefault="00BE065B" w:rsidP="00BE065B">
      <w:pPr>
        <w:rPr>
          <w:rFonts w:asciiTheme="minorHAnsi" w:hAnsiTheme="minorHAnsi" w:cstheme="minorHAnsi"/>
          <w:sz w:val="22"/>
          <w:szCs w:val="22"/>
        </w:rPr>
      </w:pPr>
      <w:r w:rsidRPr="00BE065B">
        <w:rPr>
          <w:rFonts w:asciiTheme="minorHAnsi" w:hAnsiTheme="minorHAnsi" w:cstheme="minorHAnsi"/>
          <w:sz w:val="22"/>
          <w:szCs w:val="22"/>
        </w:rPr>
        <w:t>Rozšíření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065B">
        <w:rPr>
          <w:rFonts w:asciiTheme="minorHAnsi" w:hAnsiTheme="minorHAnsi" w:cstheme="minorHAnsi"/>
          <w:sz w:val="22"/>
          <w:szCs w:val="22"/>
        </w:rPr>
        <w:t>2 141,701</w:t>
      </w:r>
    </w:p>
    <w:p w:rsidR="0008514C" w:rsidRDefault="0008514C" w:rsidP="00510F6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02E0A" w:rsidRPr="0008514C" w:rsidRDefault="0008514C" w:rsidP="00F02E0A">
      <w:pPr>
        <w:rPr>
          <w:rFonts w:asciiTheme="minorHAnsi" w:hAnsiTheme="minorHAnsi" w:cstheme="minorHAnsi"/>
          <w:b/>
        </w:rPr>
      </w:pPr>
      <w:r w:rsidRPr="0008514C">
        <w:rPr>
          <w:rFonts w:asciiTheme="minorHAnsi" w:hAnsiTheme="minorHAnsi" w:cstheme="minorHAnsi"/>
          <w:b/>
        </w:rPr>
        <w:t xml:space="preserve">CELKEM K ÚHRADĚ </w:t>
      </w:r>
      <w:r w:rsidR="00BE065B">
        <w:rPr>
          <w:rFonts w:asciiTheme="minorHAnsi" w:hAnsiTheme="minorHAnsi" w:cstheme="minorHAnsi"/>
          <w:b/>
        </w:rPr>
        <w:t>2 142 Kč</w:t>
      </w:r>
      <w:bookmarkStart w:id="0" w:name="_GoBack"/>
      <w:bookmarkEnd w:id="0"/>
    </w:p>
    <w:p w:rsidR="00F02E0A" w:rsidRPr="0008514C" w:rsidRDefault="00F02E0A" w:rsidP="00F02E0A">
      <w:pPr>
        <w:rPr>
          <w:rFonts w:asciiTheme="minorHAnsi" w:hAnsiTheme="minorHAnsi" w:cstheme="minorHAnsi"/>
          <w:b/>
        </w:rPr>
      </w:pP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Vystavil: Miroslav Preclík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Firma je zapsána v obchodním rejstříku vedeném Krajským soudem v Hradci Králové, 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oddíl C, vložka 8377</w:t>
      </w:r>
    </w:p>
    <w:p w:rsidR="0008514C" w:rsidRPr="008E0673" w:rsidRDefault="0008514C" w:rsidP="0008514C">
      <w:pPr>
        <w:rPr>
          <w:rFonts w:asciiTheme="minorHAnsi" w:hAnsiTheme="minorHAnsi" w:cstheme="minorHAnsi"/>
          <w:sz w:val="22"/>
          <w:szCs w:val="22"/>
        </w:rPr>
      </w:pPr>
    </w:p>
    <w:p w:rsidR="00C21C2D" w:rsidRDefault="00C21C2D"/>
    <w:sectPr w:rsidR="00C2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A"/>
    <w:rsid w:val="0008514C"/>
    <w:rsid w:val="00510F67"/>
    <w:rsid w:val="00994A65"/>
    <w:rsid w:val="00BE065B"/>
    <w:rsid w:val="00C21C2D"/>
    <w:rsid w:val="00F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94D1"/>
  <w15:chartTrackingRefBased/>
  <w15:docId w15:val="{FA022569-96F2-4E7E-A90C-9E00BD1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E0A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F02E0A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2E0A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E0A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semiHidden/>
    <w:rsid w:val="00F02E0A"/>
    <w:rPr>
      <w:rFonts w:ascii="Arial" w:eastAsia="Times New Roman" w:hAnsi="Arial" w:cs="Arial"/>
      <w:b/>
      <w:color w:val="auto"/>
      <w:sz w:val="20"/>
    </w:rPr>
  </w:style>
  <w:style w:type="character" w:styleId="Hypertextovodkaz">
    <w:name w:val="Hyperlink"/>
    <w:uiPriority w:val="99"/>
    <w:semiHidden/>
    <w:unhideWhenUsed/>
    <w:rsid w:val="00F02E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2E0A"/>
    <w:pPr>
      <w:spacing w:before="100" w:beforeAutospacing="1" w:after="100" w:afterAutospacing="1"/>
    </w:pPr>
  </w:style>
  <w:style w:type="paragraph" w:customStyle="1" w:styleId="arial">
    <w:name w:val="arial"/>
    <w:basedOn w:val="Nadpis2"/>
    <w:uiPriority w:val="99"/>
    <w:semiHidden/>
    <w:rsid w:val="00F0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2018-07-19T11:37:00Z</dcterms:created>
  <dcterms:modified xsi:type="dcterms:W3CDTF">2018-07-19T11:41:00Z</dcterms:modified>
</cp:coreProperties>
</file>