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D43" w:rsidRDefault="00C51D43" w:rsidP="00C51D43">
      <w:pPr>
        <w:spacing w:after="240"/>
        <w:jc w:val="center"/>
        <w:rPr>
          <w:rFonts w:ascii="Verdana" w:hAnsi="Verdana"/>
          <w:b/>
          <w:szCs w:val="24"/>
          <w:lang w:val="cs-CZ"/>
        </w:rPr>
      </w:pPr>
      <w:r>
        <w:rPr>
          <w:rFonts w:ascii="Verdana" w:hAnsi="Verdana"/>
          <w:b/>
          <w:szCs w:val="24"/>
          <w:lang w:val="cs-CZ"/>
        </w:rPr>
        <w:t>DODATEK 1</w:t>
      </w:r>
    </w:p>
    <w:p w:rsidR="00C51D43" w:rsidRDefault="00C51D43" w:rsidP="00C51D43">
      <w:pPr>
        <w:spacing w:after="240"/>
        <w:jc w:val="center"/>
        <w:rPr>
          <w:rFonts w:ascii="Verdana" w:hAnsi="Verdana"/>
          <w:b/>
          <w:szCs w:val="24"/>
          <w:lang w:val="cs-CZ"/>
        </w:rPr>
      </w:pPr>
      <w:r>
        <w:rPr>
          <w:rFonts w:ascii="Verdana" w:hAnsi="Verdana"/>
          <w:b/>
          <w:szCs w:val="24"/>
          <w:lang w:val="cs-CZ"/>
        </w:rPr>
        <w:t>KE</w:t>
      </w:r>
    </w:p>
    <w:p w:rsidR="00C51D43" w:rsidRPr="00853D51" w:rsidRDefault="00C51D43" w:rsidP="00C51D43">
      <w:pPr>
        <w:spacing w:after="240"/>
        <w:jc w:val="center"/>
        <w:rPr>
          <w:rFonts w:ascii="Verdana" w:hAnsi="Verdana"/>
          <w:b/>
          <w:szCs w:val="24"/>
          <w:lang w:val="cs-CZ"/>
        </w:rPr>
      </w:pPr>
      <w:r w:rsidRPr="00853D51">
        <w:rPr>
          <w:rFonts w:ascii="Verdana" w:hAnsi="Verdana"/>
          <w:b/>
          <w:szCs w:val="24"/>
          <w:lang w:val="cs-CZ"/>
        </w:rPr>
        <w:t>SMLOUV</w:t>
      </w:r>
      <w:r>
        <w:rPr>
          <w:rFonts w:ascii="Verdana" w:hAnsi="Verdana"/>
          <w:b/>
          <w:szCs w:val="24"/>
          <w:lang w:val="cs-CZ"/>
        </w:rPr>
        <w:t>Ě</w:t>
      </w:r>
      <w:r w:rsidRPr="00853D51">
        <w:rPr>
          <w:rFonts w:ascii="Verdana" w:hAnsi="Verdana"/>
          <w:b/>
          <w:szCs w:val="24"/>
          <w:lang w:val="cs-CZ"/>
        </w:rPr>
        <w:t xml:space="preserve"> O </w:t>
      </w:r>
      <w:r>
        <w:rPr>
          <w:rFonts w:ascii="Verdana" w:hAnsi="Verdana"/>
          <w:b/>
          <w:szCs w:val="24"/>
          <w:lang w:val="cs-CZ"/>
        </w:rPr>
        <w:t>PRÁVNÍCH SLUŽBÁCH ZE DNE 3. 8. 2017</w:t>
      </w:r>
    </w:p>
    <w:p w:rsidR="00C51D43" w:rsidRPr="00C51D43" w:rsidRDefault="00C51D43" w:rsidP="00C51D43">
      <w:pPr>
        <w:rPr>
          <w:rFonts w:ascii="Verdana" w:hAnsi="Verdana"/>
          <w:sz w:val="22"/>
          <w:szCs w:val="22"/>
          <w:lang w:val="cs-CZ"/>
        </w:rPr>
      </w:pPr>
    </w:p>
    <w:p w:rsidR="00C51D43" w:rsidRPr="00C51D43" w:rsidRDefault="00C51D43" w:rsidP="00C51D43">
      <w:pPr>
        <w:rPr>
          <w:rFonts w:ascii="Verdana" w:hAnsi="Verdana"/>
          <w:sz w:val="22"/>
          <w:szCs w:val="22"/>
          <w:lang w:val="cs-CZ"/>
        </w:rPr>
      </w:pPr>
    </w:p>
    <w:p w:rsidR="00C51D43" w:rsidRPr="000126E1" w:rsidRDefault="00C51D43" w:rsidP="00C51D43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KLIENT</w:t>
      </w:r>
    </w:p>
    <w:p w:rsidR="00C51D43" w:rsidRPr="000126E1" w:rsidRDefault="00C51D43" w:rsidP="00C51D43">
      <w:pPr>
        <w:rPr>
          <w:rFonts w:ascii="Verdana" w:hAnsi="Verdana"/>
          <w:sz w:val="22"/>
          <w:szCs w:val="22"/>
        </w:rPr>
      </w:pPr>
    </w:p>
    <w:p w:rsidR="00C51D43" w:rsidRPr="000126E1" w:rsidRDefault="00C51D43" w:rsidP="00C51D43">
      <w:pPr>
        <w:rPr>
          <w:rFonts w:ascii="Verdana" w:hAnsi="Verdana"/>
          <w:b/>
          <w:sz w:val="22"/>
          <w:szCs w:val="22"/>
          <w:lang w:val="cs-CZ"/>
        </w:rPr>
      </w:pPr>
      <w:r>
        <w:rPr>
          <w:rFonts w:ascii="Verdana" w:hAnsi="Verdana"/>
          <w:b/>
          <w:sz w:val="22"/>
          <w:szCs w:val="22"/>
          <w:lang w:val="cs-CZ"/>
        </w:rPr>
        <w:t>NÁRODNÍ MUZEUM</w:t>
      </w:r>
    </w:p>
    <w:p w:rsidR="00C51D43" w:rsidRDefault="00C51D43" w:rsidP="00C51D43">
      <w:pPr>
        <w:rPr>
          <w:rFonts w:ascii="Verdana" w:hAnsi="Verdana"/>
          <w:sz w:val="22"/>
          <w:szCs w:val="22"/>
          <w:lang w:val="cs-CZ"/>
        </w:rPr>
      </w:pPr>
      <w:r>
        <w:rPr>
          <w:rFonts w:ascii="Verdana" w:hAnsi="Verdana"/>
          <w:sz w:val="22"/>
          <w:szCs w:val="22"/>
          <w:lang w:val="cs-CZ"/>
        </w:rPr>
        <w:t>se sídlem Praha 1, Václavské náměstí</w:t>
      </w:r>
      <w:r w:rsidRPr="00B4507B">
        <w:rPr>
          <w:rFonts w:ascii="Verdana" w:hAnsi="Verdana"/>
          <w:sz w:val="22"/>
          <w:szCs w:val="22"/>
          <w:lang w:val="cs-CZ"/>
        </w:rPr>
        <w:t xml:space="preserve"> 68</w:t>
      </w:r>
      <w:r>
        <w:rPr>
          <w:rFonts w:ascii="Verdana" w:hAnsi="Verdana"/>
          <w:sz w:val="22"/>
          <w:szCs w:val="22"/>
          <w:lang w:val="cs-CZ"/>
        </w:rPr>
        <w:t>,</w:t>
      </w:r>
      <w:r>
        <w:rPr>
          <w:lang w:val="cs-CZ"/>
        </w:rPr>
        <w:t xml:space="preserve"> </w:t>
      </w:r>
      <w:r>
        <w:rPr>
          <w:rFonts w:ascii="Verdana" w:hAnsi="Verdana"/>
          <w:sz w:val="22"/>
          <w:szCs w:val="22"/>
          <w:lang w:val="cs-CZ"/>
        </w:rPr>
        <w:t>PSČ 115 79</w:t>
      </w:r>
    </w:p>
    <w:p w:rsidR="00C51D43" w:rsidRPr="000126E1" w:rsidRDefault="00C51D43" w:rsidP="00C51D43">
      <w:pPr>
        <w:tabs>
          <w:tab w:val="left" w:pos="1080"/>
        </w:tabs>
        <w:jc w:val="both"/>
        <w:rPr>
          <w:rFonts w:ascii="Verdana" w:hAnsi="Verdana"/>
          <w:sz w:val="22"/>
          <w:szCs w:val="22"/>
          <w:lang w:val="cs-CZ"/>
        </w:rPr>
      </w:pPr>
      <w:r>
        <w:rPr>
          <w:rFonts w:ascii="Verdana" w:hAnsi="Verdana"/>
          <w:sz w:val="22"/>
          <w:szCs w:val="22"/>
          <w:lang w:val="cs-CZ"/>
        </w:rPr>
        <w:t>jednající generálním ředitelem PhDr. Michalem Lukešem Ph.D.</w:t>
      </w:r>
    </w:p>
    <w:p w:rsidR="00C51D43" w:rsidRPr="00B4507B" w:rsidRDefault="00C51D43" w:rsidP="00C51D43">
      <w:pPr>
        <w:rPr>
          <w:rFonts w:ascii="Verdana" w:hAnsi="Verdana"/>
          <w:sz w:val="22"/>
          <w:szCs w:val="22"/>
          <w:lang w:val="cs-CZ"/>
        </w:rPr>
      </w:pPr>
      <w:r w:rsidRPr="00B4507B">
        <w:rPr>
          <w:rFonts w:ascii="Verdana" w:hAnsi="Verdana"/>
          <w:sz w:val="22"/>
          <w:szCs w:val="22"/>
          <w:lang w:val="cs-CZ"/>
        </w:rPr>
        <w:t xml:space="preserve">IČ: </w:t>
      </w:r>
      <w:r w:rsidRPr="00952A61">
        <w:rPr>
          <w:rFonts w:ascii="Verdana" w:hAnsi="Verdana"/>
          <w:sz w:val="22"/>
          <w:szCs w:val="22"/>
          <w:lang w:val="cs-CZ"/>
        </w:rPr>
        <w:t>00023272</w:t>
      </w:r>
    </w:p>
    <w:p w:rsidR="00C51D43" w:rsidRPr="00B4507B" w:rsidRDefault="00C51D43" w:rsidP="00C51D43">
      <w:pPr>
        <w:rPr>
          <w:rFonts w:ascii="Verdana" w:hAnsi="Verdana"/>
          <w:sz w:val="22"/>
          <w:szCs w:val="22"/>
          <w:lang w:val="cs-CZ"/>
        </w:rPr>
      </w:pPr>
      <w:r w:rsidRPr="00B4507B">
        <w:rPr>
          <w:rFonts w:ascii="Verdana" w:hAnsi="Verdana"/>
          <w:sz w:val="22"/>
          <w:szCs w:val="22"/>
          <w:lang w:val="cs-CZ"/>
        </w:rPr>
        <w:t xml:space="preserve">DIČ: </w:t>
      </w:r>
      <w:r w:rsidRPr="00952A61">
        <w:rPr>
          <w:rFonts w:ascii="Verdana" w:hAnsi="Verdana"/>
          <w:sz w:val="22"/>
          <w:szCs w:val="22"/>
          <w:lang w:val="cs-CZ"/>
        </w:rPr>
        <w:t>CZ00023272</w:t>
      </w:r>
    </w:p>
    <w:p w:rsidR="00C51D43" w:rsidRPr="000126E1" w:rsidRDefault="00C51D43" w:rsidP="00C51D43">
      <w:pPr>
        <w:rPr>
          <w:rFonts w:ascii="Verdana" w:hAnsi="Verdana"/>
          <w:sz w:val="22"/>
          <w:szCs w:val="22"/>
          <w:lang w:val="cs-CZ"/>
        </w:rPr>
      </w:pPr>
    </w:p>
    <w:p w:rsidR="00C51D43" w:rsidRPr="000126E1" w:rsidRDefault="00C51D43" w:rsidP="00C51D43">
      <w:pPr>
        <w:rPr>
          <w:rFonts w:ascii="Verdana" w:hAnsi="Verdana"/>
          <w:sz w:val="22"/>
          <w:szCs w:val="22"/>
          <w:lang w:val="cs-CZ"/>
        </w:rPr>
      </w:pPr>
      <w:r w:rsidRPr="000126E1">
        <w:rPr>
          <w:rFonts w:ascii="Verdana" w:hAnsi="Verdana"/>
          <w:sz w:val="22"/>
          <w:szCs w:val="22"/>
          <w:lang w:val="cs-CZ"/>
        </w:rPr>
        <w:t>(dále jen „</w:t>
      </w:r>
      <w:r w:rsidRPr="000126E1">
        <w:rPr>
          <w:rFonts w:ascii="Verdana" w:hAnsi="Verdana"/>
          <w:sz w:val="22"/>
          <w:szCs w:val="22"/>
          <w:u w:val="single"/>
          <w:lang w:val="cs-CZ"/>
        </w:rPr>
        <w:t>Klient</w:t>
      </w:r>
      <w:r w:rsidRPr="000126E1">
        <w:rPr>
          <w:rFonts w:ascii="Verdana" w:hAnsi="Verdana"/>
          <w:sz w:val="22"/>
          <w:szCs w:val="22"/>
          <w:lang w:val="cs-CZ"/>
        </w:rPr>
        <w:t>“)</w:t>
      </w:r>
    </w:p>
    <w:p w:rsidR="00C51D43" w:rsidRPr="000126E1" w:rsidRDefault="00C51D43" w:rsidP="00C51D43">
      <w:pPr>
        <w:rPr>
          <w:rFonts w:ascii="Verdana" w:hAnsi="Verdana"/>
          <w:sz w:val="22"/>
          <w:szCs w:val="22"/>
          <w:lang w:val="cs-CZ"/>
        </w:rPr>
      </w:pPr>
    </w:p>
    <w:p w:rsidR="00C51D43" w:rsidRPr="000126E1" w:rsidRDefault="00C51D43" w:rsidP="00C51D43">
      <w:pPr>
        <w:rPr>
          <w:rFonts w:ascii="Verdana" w:hAnsi="Verdana"/>
          <w:sz w:val="22"/>
          <w:szCs w:val="22"/>
          <w:lang w:val="cs-CZ"/>
        </w:rPr>
      </w:pPr>
      <w:r w:rsidRPr="000126E1">
        <w:rPr>
          <w:rFonts w:ascii="Verdana" w:hAnsi="Verdana"/>
          <w:sz w:val="22"/>
          <w:szCs w:val="22"/>
          <w:lang w:val="cs-CZ"/>
        </w:rPr>
        <w:t>a</w:t>
      </w:r>
    </w:p>
    <w:p w:rsidR="00C51D43" w:rsidRPr="000126E1" w:rsidRDefault="00C51D43" w:rsidP="00C51D43">
      <w:pPr>
        <w:rPr>
          <w:rFonts w:ascii="Verdana" w:hAnsi="Verdana"/>
          <w:sz w:val="22"/>
          <w:szCs w:val="22"/>
          <w:lang w:val="cs-CZ"/>
        </w:rPr>
      </w:pPr>
    </w:p>
    <w:p w:rsidR="00C51D43" w:rsidRPr="000126E1" w:rsidRDefault="00C51D43" w:rsidP="00C51D43">
      <w:pPr>
        <w:rPr>
          <w:rFonts w:ascii="Verdana" w:hAnsi="Verdana"/>
          <w:b/>
          <w:sz w:val="22"/>
          <w:szCs w:val="22"/>
          <w:lang w:val="cs-CZ"/>
        </w:rPr>
      </w:pPr>
      <w:r>
        <w:rPr>
          <w:rFonts w:ascii="Verdana" w:hAnsi="Verdana"/>
          <w:b/>
          <w:sz w:val="22"/>
          <w:szCs w:val="22"/>
          <w:lang w:val="cs-CZ"/>
        </w:rPr>
        <w:t>PORADCE</w:t>
      </w:r>
    </w:p>
    <w:p w:rsidR="00C51D43" w:rsidRPr="000126E1" w:rsidRDefault="00C51D43" w:rsidP="00C51D43">
      <w:pPr>
        <w:rPr>
          <w:rFonts w:ascii="Verdana" w:hAnsi="Verdana"/>
          <w:b/>
          <w:sz w:val="22"/>
          <w:szCs w:val="22"/>
          <w:lang w:val="cs-CZ"/>
        </w:rPr>
      </w:pPr>
    </w:p>
    <w:p w:rsidR="00C51D43" w:rsidRDefault="00C51D43" w:rsidP="00C51D43">
      <w:pPr>
        <w:rPr>
          <w:rFonts w:ascii="Verdana" w:hAnsi="Verdana"/>
          <w:b/>
          <w:sz w:val="22"/>
          <w:szCs w:val="22"/>
          <w:lang w:val="cs-CZ"/>
        </w:rPr>
      </w:pPr>
      <w:r>
        <w:rPr>
          <w:rFonts w:ascii="Verdana" w:hAnsi="Verdana"/>
          <w:b/>
          <w:sz w:val="22"/>
          <w:szCs w:val="22"/>
          <w:lang w:val="cs-CZ"/>
        </w:rPr>
        <w:t>MAREŠ PARTNERS sdružení advokátů</w:t>
      </w:r>
    </w:p>
    <w:p w:rsidR="00C51D43" w:rsidRDefault="00C51D43" w:rsidP="00C51D43">
      <w:pPr>
        <w:rPr>
          <w:rFonts w:ascii="Verdana" w:hAnsi="Verdana"/>
          <w:noProof/>
          <w:sz w:val="22"/>
          <w:szCs w:val="22"/>
          <w:lang w:val="cs-CZ"/>
        </w:rPr>
      </w:pPr>
      <w:r w:rsidRPr="000126E1">
        <w:rPr>
          <w:rFonts w:ascii="Verdana" w:hAnsi="Verdana"/>
          <w:sz w:val="22"/>
          <w:szCs w:val="22"/>
          <w:lang w:val="cs-CZ"/>
        </w:rPr>
        <w:t xml:space="preserve">se sídlem </w:t>
      </w:r>
      <w:r w:rsidRPr="000126E1">
        <w:rPr>
          <w:rFonts w:ascii="Verdana" w:hAnsi="Verdana"/>
          <w:noProof/>
          <w:sz w:val="22"/>
          <w:szCs w:val="22"/>
          <w:lang w:val="cs-CZ"/>
        </w:rPr>
        <w:t>Praha 1, Dušní 10, PSČ 110 00</w:t>
      </w:r>
    </w:p>
    <w:p w:rsidR="00C51D43" w:rsidRPr="000126E1" w:rsidRDefault="00C51D43" w:rsidP="00C51D43">
      <w:pPr>
        <w:rPr>
          <w:rFonts w:ascii="Verdana" w:hAnsi="Verdana"/>
          <w:sz w:val="22"/>
          <w:szCs w:val="22"/>
          <w:lang w:val="cs-CZ"/>
        </w:rPr>
      </w:pPr>
      <w:r>
        <w:rPr>
          <w:rFonts w:ascii="Verdana" w:hAnsi="Verdana"/>
          <w:noProof/>
          <w:sz w:val="22"/>
          <w:szCs w:val="22"/>
          <w:lang w:val="cs-CZ"/>
        </w:rPr>
        <w:t>jednající svým společníkem Mgr. Lukášem Zdvihalem</w:t>
      </w:r>
    </w:p>
    <w:p w:rsidR="00C51D43" w:rsidRPr="000126E1" w:rsidRDefault="00C51D43" w:rsidP="00C51D43">
      <w:pPr>
        <w:rPr>
          <w:rFonts w:ascii="Verdana" w:hAnsi="Verdana"/>
          <w:sz w:val="22"/>
          <w:szCs w:val="22"/>
          <w:lang w:val="cs-CZ"/>
        </w:rPr>
      </w:pPr>
      <w:r>
        <w:rPr>
          <w:rFonts w:ascii="Verdana" w:hAnsi="Verdana"/>
          <w:sz w:val="22"/>
          <w:szCs w:val="22"/>
          <w:lang w:val="cs-CZ"/>
        </w:rPr>
        <w:t xml:space="preserve">IČ: </w:t>
      </w:r>
      <w:r w:rsidRPr="000126E1">
        <w:rPr>
          <w:rFonts w:ascii="Verdana" w:hAnsi="Verdana"/>
          <w:noProof/>
          <w:sz w:val="22"/>
          <w:szCs w:val="22"/>
          <w:lang w:val="cs-CZ"/>
        </w:rPr>
        <w:t>638 36 963</w:t>
      </w:r>
    </w:p>
    <w:p w:rsidR="00C51D43" w:rsidRPr="000126E1" w:rsidRDefault="00C51D43" w:rsidP="00C51D43">
      <w:pPr>
        <w:rPr>
          <w:rFonts w:ascii="Verdana" w:hAnsi="Verdana"/>
          <w:sz w:val="22"/>
          <w:szCs w:val="22"/>
          <w:lang w:val="cs-CZ"/>
        </w:rPr>
      </w:pPr>
      <w:r>
        <w:rPr>
          <w:rFonts w:ascii="Verdana" w:hAnsi="Verdana"/>
          <w:sz w:val="22"/>
          <w:szCs w:val="22"/>
          <w:lang w:val="cs-CZ"/>
        </w:rPr>
        <w:t>DIČ: CZ</w:t>
      </w:r>
      <w:r w:rsidRPr="000126E1">
        <w:rPr>
          <w:rFonts w:ascii="Verdana" w:hAnsi="Verdana"/>
          <w:noProof/>
          <w:sz w:val="22"/>
          <w:szCs w:val="22"/>
          <w:lang w:val="cs-CZ"/>
        </w:rPr>
        <w:t>6704200250</w:t>
      </w:r>
    </w:p>
    <w:p w:rsidR="00C51D43" w:rsidRPr="000126E1" w:rsidRDefault="00C51D43" w:rsidP="00C51D43">
      <w:pPr>
        <w:rPr>
          <w:rFonts w:ascii="Verdana" w:hAnsi="Verdana"/>
          <w:sz w:val="22"/>
          <w:szCs w:val="22"/>
          <w:lang w:val="cs-CZ"/>
        </w:rPr>
      </w:pPr>
    </w:p>
    <w:p w:rsidR="00C51D43" w:rsidRPr="000126E1" w:rsidRDefault="00C51D43" w:rsidP="00C51D43">
      <w:pPr>
        <w:rPr>
          <w:rFonts w:ascii="Verdana" w:hAnsi="Verdana"/>
          <w:sz w:val="22"/>
          <w:szCs w:val="22"/>
          <w:lang w:val="cs-CZ"/>
        </w:rPr>
      </w:pPr>
      <w:r w:rsidRPr="000126E1">
        <w:rPr>
          <w:rFonts w:ascii="Verdana" w:hAnsi="Verdana"/>
          <w:sz w:val="22"/>
          <w:szCs w:val="22"/>
          <w:lang w:val="cs-CZ"/>
        </w:rPr>
        <w:t>(dále jen „</w:t>
      </w:r>
      <w:r w:rsidRPr="000126E1">
        <w:rPr>
          <w:rFonts w:ascii="Verdana" w:hAnsi="Verdana"/>
          <w:sz w:val="22"/>
          <w:szCs w:val="22"/>
          <w:u w:val="single"/>
          <w:lang w:val="cs-CZ"/>
        </w:rPr>
        <w:t>Poradce</w:t>
      </w:r>
      <w:r w:rsidRPr="000126E1">
        <w:rPr>
          <w:rFonts w:ascii="Verdana" w:hAnsi="Verdana"/>
          <w:sz w:val="22"/>
          <w:szCs w:val="22"/>
          <w:lang w:val="cs-CZ"/>
        </w:rPr>
        <w:t>“)</w:t>
      </w:r>
    </w:p>
    <w:p w:rsidR="00C51D43" w:rsidRPr="000126E1" w:rsidRDefault="00C51D43" w:rsidP="00C51D43">
      <w:pPr>
        <w:rPr>
          <w:rFonts w:ascii="Verdana" w:hAnsi="Verdana"/>
          <w:sz w:val="22"/>
          <w:szCs w:val="22"/>
          <w:lang w:val="cs-CZ"/>
        </w:rPr>
      </w:pPr>
    </w:p>
    <w:p w:rsidR="00C51D43" w:rsidRDefault="00C51D43" w:rsidP="00C51D43">
      <w:pPr>
        <w:rPr>
          <w:rFonts w:ascii="Verdana" w:hAnsi="Verdana"/>
          <w:sz w:val="22"/>
          <w:szCs w:val="22"/>
          <w:lang w:val="cs-CZ"/>
        </w:rPr>
      </w:pPr>
      <w:r w:rsidRPr="000126E1">
        <w:rPr>
          <w:rFonts w:ascii="Verdana" w:hAnsi="Verdana"/>
          <w:sz w:val="22"/>
          <w:szCs w:val="22"/>
          <w:lang w:val="cs-CZ"/>
        </w:rPr>
        <w:t xml:space="preserve">uzavřeli </w:t>
      </w:r>
      <w:r>
        <w:rPr>
          <w:rFonts w:ascii="Verdana" w:hAnsi="Verdana"/>
          <w:sz w:val="22"/>
          <w:szCs w:val="22"/>
          <w:lang w:val="cs-CZ"/>
        </w:rPr>
        <w:t xml:space="preserve">tento dodatek ke </w:t>
      </w:r>
      <w:r w:rsidRPr="000126E1">
        <w:rPr>
          <w:rFonts w:ascii="Verdana" w:hAnsi="Verdana"/>
          <w:sz w:val="22"/>
          <w:szCs w:val="22"/>
          <w:lang w:val="cs-CZ"/>
        </w:rPr>
        <w:t>smlouv</w:t>
      </w:r>
      <w:r>
        <w:rPr>
          <w:rFonts w:ascii="Verdana" w:hAnsi="Verdana"/>
          <w:sz w:val="22"/>
          <w:szCs w:val="22"/>
          <w:lang w:val="cs-CZ"/>
        </w:rPr>
        <w:t>ě</w:t>
      </w:r>
      <w:r w:rsidRPr="000126E1">
        <w:rPr>
          <w:rFonts w:ascii="Verdana" w:hAnsi="Verdana"/>
          <w:sz w:val="22"/>
          <w:szCs w:val="22"/>
          <w:lang w:val="cs-CZ"/>
        </w:rPr>
        <w:t xml:space="preserve"> </w:t>
      </w:r>
      <w:r>
        <w:rPr>
          <w:rFonts w:ascii="Verdana" w:hAnsi="Verdana"/>
          <w:sz w:val="22"/>
          <w:szCs w:val="22"/>
          <w:lang w:val="cs-CZ"/>
        </w:rPr>
        <w:t xml:space="preserve">o poskytování právních služeb ze dne 3. 8. 2017 </w:t>
      </w:r>
      <w:r w:rsidRPr="000126E1">
        <w:rPr>
          <w:rFonts w:ascii="Verdana" w:hAnsi="Verdana"/>
          <w:sz w:val="22"/>
          <w:szCs w:val="22"/>
          <w:lang w:val="cs-CZ"/>
        </w:rPr>
        <w:t>(dále jen „</w:t>
      </w:r>
      <w:r w:rsidRPr="00C51D43">
        <w:rPr>
          <w:rFonts w:ascii="Verdana" w:hAnsi="Verdana"/>
          <w:b/>
          <w:sz w:val="22"/>
          <w:szCs w:val="22"/>
          <w:lang w:val="cs-CZ"/>
        </w:rPr>
        <w:t>Dodatek</w:t>
      </w:r>
      <w:r w:rsidRPr="000126E1">
        <w:rPr>
          <w:rFonts w:ascii="Verdana" w:hAnsi="Verdana"/>
          <w:sz w:val="22"/>
          <w:szCs w:val="22"/>
          <w:lang w:val="cs-CZ"/>
        </w:rPr>
        <w:t>“).</w:t>
      </w:r>
    </w:p>
    <w:p w:rsidR="00C51D43" w:rsidRDefault="00C51D43" w:rsidP="00C51D43">
      <w:pPr>
        <w:rPr>
          <w:rFonts w:ascii="Verdana" w:hAnsi="Verdana"/>
          <w:sz w:val="22"/>
          <w:szCs w:val="22"/>
          <w:lang w:val="cs-CZ"/>
        </w:rPr>
      </w:pPr>
    </w:p>
    <w:p w:rsidR="00C51D43" w:rsidRDefault="00C51D43" w:rsidP="00C51D43">
      <w:pPr>
        <w:rPr>
          <w:rFonts w:ascii="Verdana" w:hAnsi="Verdana"/>
          <w:sz w:val="22"/>
          <w:szCs w:val="22"/>
          <w:lang w:val="cs-CZ"/>
        </w:rPr>
      </w:pPr>
    </w:p>
    <w:p w:rsidR="00C51D43" w:rsidRPr="00C51D43" w:rsidRDefault="00C51D43" w:rsidP="00C51D43">
      <w:pPr>
        <w:spacing w:after="240"/>
        <w:rPr>
          <w:rFonts w:ascii="Verdana" w:hAnsi="Verdana"/>
          <w:b/>
          <w:sz w:val="22"/>
          <w:szCs w:val="22"/>
          <w:lang w:val="cs-CZ"/>
        </w:rPr>
      </w:pPr>
      <w:r w:rsidRPr="00C51D43">
        <w:rPr>
          <w:rFonts w:ascii="Verdana" w:hAnsi="Verdana"/>
          <w:b/>
          <w:sz w:val="22"/>
          <w:szCs w:val="22"/>
          <w:lang w:val="cs-CZ"/>
        </w:rPr>
        <w:t>1. PŘEDMĚT DODATKU</w:t>
      </w:r>
    </w:p>
    <w:p w:rsidR="00C51D43" w:rsidRDefault="00C51D43" w:rsidP="00C51D43">
      <w:pPr>
        <w:spacing w:after="240"/>
        <w:jc w:val="both"/>
        <w:rPr>
          <w:rFonts w:ascii="Verdana" w:hAnsi="Verdana"/>
          <w:sz w:val="22"/>
          <w:szCs w:val="22"/>
          <w:lang w:val="cs-CZ"/>
        </w:rPr>
      </w:pPr>
      <w:r>
        <w:rPr>
          <w:rFonts w:ascii="Verdana" w:hAnsi="Verdana"/>
          <w:sz w:val="22"/>
          <w:szCs w:val="22"/>
          <w:lang w:val="cs-CZ"/>
        </w:rPr>
        <w:t xml:space="preserve">Smluvní strany sjednávají, že doba trvání smlouvy se mění z doby neurčité na dobu určitou do 31. 12. 2019. V případě, že žádná ze </w:t>
      </w:r>
      <w:r w:rsidR="0095259D">
        <w:rPr>
          <w:rFonts w:ascii="Verdana" w:hAnsi="Verdana"/>
          <w:sz w:val="22"/>
          <w:szCs w:val="22"/>
          <w:lang w:val="cs-CZ"/>
        </w:rPr>
        <w:t xml:space="preserve">smluvních </w:t>
      </w:r>
      <w:r>
        <w:rPr>
          <w:rFonts w:ascii="Verdana" w:hAnsi="Verdana"/>
          <w:sz w:val="22"/>
          <w:szCs w:val="22"/>
          <w:lang w:val="cs-CZ"/>
        </w:rPr>
        <w:t xml:space="preserve">stran nedoručí před datem uvedeným v předchozí větě druhé </w:t>
      </w:r>
      <w:r w:rsidR="0095259D">
        <w:rPr>
          <w:rFonts w:ascii="Verdana" w:hAnsi="Verdana"/>
          <w:sz w:val="22"/>
          <w:szCs w:val="22"/>
          <w:lang w:val="cs-CZ"/>
        </w:rPr>
        <w:t xml:space="preserve">smluvní </w:t>
      </w:r>
      <w:r>
        <w:rPr>
          <w:rFonts w:ascii="Verdana" w:hAnsi="Verdana"/>
          <w:sz w:val="22"/>
          <w:szCs w:val="22"/>
          <w:lang w:val="cs-CZ"/>
        </w:rPr>
        <w:t xml:space="preserve">straně písemné oznámení, že si nepřeje pokračování </w:t>
      </w:r>
      <w:r w:rsidR="0095259D">
        <w:rPr>
          <w:rFonts w:ascii="Verdana" w:hAnsi="Verdana"/>
          <w:sz w:val="22"/>
          <w:szCs w:val="22"/>
          <w:lang w:val="cs-CZ"/>
        </w:rPr>
        <w:t>s</w:t>
      </w:r>
      <w:r>
        <w:rPr>
          <w:rFonts w:ascii="Verdana" w:hAnsi="Verdana"/>
          <w:sz w:val="22"/>
          <w:szCs w:val="22"/>
          <w:lang w:val="cs-CZ"/>
        </w:rPr>
        <w:t xml:space="preserve">mlouvy, tato </w:t>
      </w:r>
      <w:r w:rsidR="0095259D">
        <w:rPr>
          <w:rFonts w:ascii="Verdana" w:hAnsi="Verdana"/>
          <w:sz w:val="22"/>
          <w:szCs w:val="22"/>
          <w:lang w:val="cs-CZ"/>
        </w:rPr>
        <w:t>s</w:t>
      </w:r>
      <w:r>
        <w:rPr>
          <w:rFonts w:ascii="Verdana" w:hAnsi="Verdana"/>
          <w:sz w:val="22"/>
          <w:szCs w:val="22"/>
          <w:lang w:val="cs-CZ"/>
        </w:rPr>
        <w:t>mlouva se automaticky prodlužuje</w:t>
      </w:r>
      <w:r w:rsidRPr="00984591">
        <w:rPr>
          <w:rFonts w:ascii="Verdana" w:hAnsi="Verdana"/>
          <w:sz w:val="22"/>
          <w:szCs w:val="22"/>
          <w:lang w:val="cs-CZ"/>
        </w:rPr>
        <w:t xml:space="preserve"> </w:t>
      </w:r>
      <w:r>
        <w:rPr>
          <w:rFonts w:ascii="Verdana" w:hAnsi="Verdana"/>
          <w:sz w:val="22"/>
          <w:szCs w:val="22"/>
          <w:lang w:val="cs-CZ"/>
        </w:rPr>
        <w:t xml:space="preserve">do 30.6.2020. Kterákoli ze smluvních stran je oprávněna tuto smlouvu ukončit písemnou výpovědí. Výpovědní doba činí tři měsíce a počíná běžet od prvního dne měsíce následujícího po doručení výpovědi druhé smluvní straně. Smluvní strany stanoví finanční limit pro plnění podle této </w:t>
      </w:r>
      <w:r w:rsidR="0095259D">
        <w:rPr>
          <w:rFonts w:ascii="Verdana" w:hAnsi="Verdana"/>
          <w:sz w:val="22"/>
          <w:szCs w:val="22"/>
          <w:lang w:val="cs-CZ"/>
        </w:rPr>
        <w:t>s</w:t>
      </w:r>
      <w:r>
        <w:rPr>
          <w:rFonts w:ascii="Verdana" w:hAnsi="Verdana"/>
          <w:sz w:val="22"/>
          <w:szCs w:val="22"/>
          <w:lang w:val="cs-CZ"/>
        </w:rPr>
        <w:t>mlouvy ve výši 1.500.000,- Kč včetně DPH. S</w:t>
      </w:r>
      <w:r w:rsidR="0095259D">
        <w:rPr>
          <w:rFonts w:ascii="Verdana" w:hAnsi="Verdana"/>
          <w:sz w:val="22"/>
          <w:szCs w:val="22"/>
          <w:lang w:val="cs-CZ"/>
        </w:rPr>
        <w:t>mluvní s</w:t>
      </w:r>
      <w:r>
        <w:rPr>
          <w:rFonts w:ascii="Verdana" w:hAnsi="Verdana"/>
          <w:sz w:val="22"/>
          <w:szCs w:val="22"/>
          <w:lang w:val="cs-CZ"/>
        </w:rPr>
        <w:t>trany výslovně stanoví, že Poradce není povinen poskytovat dále Služby v případě, že došlo k naplnění finančního limitu odměny ve výši 1.500.000,- Kč včetně DPH.</w:t>
      </w:r>
    </w:p>
    <w:p w:rsidR="00C51D43" w:rsidRDefault="00C51D43" w:rsidP="00C51D43">
      <w:pPr>
        <w:jc w:val="both"/>
        <w:rPr>
          <w:rFonts w:ascii="Verdana" w:hAnsi="Verdana"/>
          <w:sz w:val="22"/>
          <w:szCs w:val="22"/>
          <w:lang w:val="cs-CZ"/>
        </w:rPr>
      </w:pPr>
    </w:p>
    <w:p w:rsidR="0095259D" w:rsidRDefault="0095259D" w:rsidP="00C51D43">
      <w:pPr>
        <w:jc w:val="both"/>
        <w:rPr>
          <w:rFonts w:ascii="Verdana" w:hAnsi="Verdana"/>
          <w:sz w:val="22"/>
          <w:szCs w:val="22"/>
          <w:lang w:val="cs-CZ"/>
        </w:rPr>
      </w:pPr>
    </w:p>
    <w:p w:rsidR="0095259D" w:rsidRDefault="0095259D" w:rsidP="00C51D43">
      <w:pPr>
        <w:jc w:val="both"/>
        <w:rPr>
          <w:rFonts w:ascii="Verdana" w:hAnsi="Verdana"/>
          <w:sz w:val="22"/>
          <w:szCs w:val="22"/>
          <w:lang w:val="cs-CZ"/>
        </w:rPr>
      </w:pPr>
    </w:p>
    <w:p w:rsidR="0095259D" w:rsidRDefault="0095259D" w:rsidP="00C51D43">
      <w:pPr>
        <w:jc w:val="both"/>
        <w:rPr>
          <w:rFonts w:ascii="Verdana" w:hAnsi="Verdana"/>
          <w:sz w:val="22"/>
          <w:szCs w:val="22"/>
          <w:lang w:val="cs-CZ"/>
        </w:rPr>
      </w:pPr>
    </w:p>
    <w:p w:rsidR="0095259D" w:rsidRDefault="0095259D" w:rsidP="0095259D">
      <w:pPr>
        <w:spacing w:after="240"/>
        <w:jc w:val="both"/>
        <w:rPr>
          <w:rFonts w:ascii="Verdana" w:hAnsi="Verdana"/>
          <w:b/>
          <w:sz w:val="22"/>
          <w:szCs w:val="22"/>
          <w:lang w:val="cs-CZ"/>
        </w:rPr>
      </w:pPr>
      <w:r>
        <w:rPr>
          <w:rFonts w:ascii="Verdana" w:hAnsi="Verdana"/>
          <w:b/>
          <w:sz w:val="22"/>
          <w:szCs w:val="22"/>
          <w:lang w:val="cs-CZ"/>
        </w:rPr>
        <w:lastRenderedPageBreak/>
        <w:t>2. ZÁVĚREČNÁ USTANOVENÍ</w:t>
      </w:r>
    </w:p>
    <w:p w:rsidR="0095259D" w:rsidRDefault="0095259D" w:rsidP="00C51D43">
      <w:pPr>
        <w:jc w:val="both"/>
        <w:rPr>
          <w:rFonts w:ascii="Verdana" w:hAnsi="Verdana"/>
          <w:sz w:val="22"/>
          <w:szCs w:val="22"/>
          <w:lang w:val="cs-CZ"/>
        </w:rPr>
      </w:pPr>
      <w:r>
        <w:rPr>
          <w:rFonts w:ascii="Verdana" w:hAnsi="Verdana"/>
          <w:sz w:val="22"/>
          <w:szCs w:val="22"/>
          <w:lang w:val="cs-CZ"/>
        </w:rPr>
        <w:t xml:space="preserve">Tento Dodatek </w:t>
      </w:r>
      <w:r w:rsidR="00542031">
        <w:rPr>
          <w:rFonts w:ascii="Verdana" w:hAnsi="Verdana"/>
          <w:sz w:val="22"/>
          <w:szCs w:val="22"/>
          <w:lang w:val="cs-CZ"/>
        </w:rPr>
        <w:t xml:space="preserve">je vyhotoven ve třech vyhotoveních, z nichž Klient obdrží dvě a Poradce </w:t>
      </w:r>
      <w:r w:rsidR="00542031">
        <w:rPr>
          <w:rFonts w:ascii="Verdana" w:hAnsi="Verdana"/>
          <w:sz w:val="22"/>
          <w:szCs w:val="22"/>
          <w:lang w:val="cs-CZ"/>
        </w:rPr>
        <w:t>jedno</w:t>
      </w:r>
      <w:r w:rsidR="00542031">
        <w:rPr>
          <w:rFonts w:ascii="Verdana" w:hAnsi="Verdana"/>
          <w:sz w:val="22"/>
          <w:szCs w:val="22"/>
          <w:lang w:val="cs-CZ"/>
        </w:rPr>
        <w:t xml:space="preserve">. Dodatek </w:t>
      </w:r>
      <w:r>
        <w:rPr>
          <w:rFonts w:ascii="Verdana" w:hAnsi="Verdana"/>
          <w:sz w:val="22"/>
          <w:szCs w:val="22"/>
          <w:lang w:val="cs-CZ"/>
        </w:rPr>
        <w:t xml:space="preserve">nabývá platnosti a účinnosti dnem </w:t>
      </w:r>
      <w:r w:rsidR="00542031">
        <w:rPr>
          <w:rFonts w:ascii="Verdana" w:hAnsi="Verdana"/>
          <w:sz w:val="22"/>
          <w:szCs w:val="22"/>
          <w:lang w:val="cs-CZ"/>
        </w:rPr>
        <w:t>zveřejnění v registru smluv.</w:t>
      </w:r>
    </w:p>
    <w:p w:rsidR="0095259D" w:rsidRPr="0095259D" w:rsidRDefault="0095259D" w:rsidP="00C51D43">
      <w:pPr>
        <w:jc w:val="both"/>
        <w:rPr>
          <w:rFonts w:ascii="Verdana" w:hAnsi="Verdana"/>
          <w:sz w:val="22"/>
          <w:szCs w:val="22"/>
          <w:lang w:val="cs-CZ"/>
        </w:rPr>
      </w:pPr>
    </w:p>
    <w:p w:rsidR="0095259D" w:rsidRDefault="0095259D" w:rsidP="00C51D43">
      <w:pPr>
        <w:jc w:val="both"/>
        <w:rPr>
          <w:rFonts w:ascii="Verdana" w:hAnsi="Verdana"/>
          <w:sz w:val="22"/>
          <w:szCs w:val="22"/>
          <w:lang w:val="cs-CZ"/>
        </w:rPr>
      </w:pPr>
    </w:p>
    <w:p w:rsidR="00C51D43" w:rsidRPr="00DE2576" w:rsidRDefault="00C51D43" w:rsidP="00C51D43">
      <w:pPr>
        <w:spacing w:after="240"/>
        <w:jc w:val="both"/>
        <w:rPr>
          <w:rFonts w:ascii="Verdana" w:hAnsi="Verdana"/>
          <w:b/>
          <w:sz w:val="22"/>
          <w:szCs w:val="22"/>
          <w:lang w:val="cs-CZ"/>
        </w:rPr>
      </w:pPr>
      <w:r>
        <w:rPr>
          <w:rFonts w:ascii="Verdana" w:hAnsi="Verdana"/>
          <w:b/>
          <w:sz w:val="22"/>
          <w:szCs w:val="22"/>
          <w:lang w:val="cs-CZ"/>
        </w:rPr>
        <w:t>NÁRODNÍ MUZEUM</w:t>
      </w:r>
      <w:r w:rsidRPr="00DE2576">
        <w:rPr>
          <w:rFonts w:ascii="Verdana" w:hAnsi="Verdana"/>
          <w:b/>
          <w:sz w:val="22"/>
          <w:szCs w:val="22"/>
          <w:lang w:val="cs-CZ"/>
        </w:rPr>
        <w:t>:</w:t>
      </w:r>
    </w:p>
    <w:p w:rsidR="00C51D43" w:rsidRPr="000126E1" w:rsidRDefault="00C51D43" w:rsidP="00C51D43">
      <w:pPr>
        <w:tabs>
          <w:tab w:val="left" w:pos="2640"/>
        </w:tabs>
        <w:spacing w:after="240"/>
        <w:jc w:val="both"/>
        <w:rPr>
          <w:rFonts w:ascii="Verdana" w:hAnsi="Verdana"/>
          <w:sz w:val="22"/>
          <w:szCs w:val="22"/>
          <w:lang w:val="cs-CZ"/>
        </w:rPr>
      </w:pPr>
      <w:r>
        <w:rPr>
          <w:rFonts w:ascii="Verdana" w:hAnsi="Verdana"/>
          <w:sz w:val="22"/>
          <w:szCs w:val="22"/>
          <w:lang w:val="cs-CZ"/>
        </w:rPr>
        <w:t>V Praze</w:t>
      </w:r>
      <w:r w:rsidRPr="000126E1">
        <w:rPr>
          <w:rFonts w:ascii="Verdana" w:hAnsi="Verdana"/>
          <w:sz w:val="22"/>
          <w:szCs w:val="22"/>
          <w:lang w:val="cs-CZ"/>
        </w:rPr>
        <w:t xml:space="preserve"> </w:t>
      </w:r>
      <w:r>
        <w:rPr>
          <w:rFonts w:ascii="Verdana" w:hAnsi="Verdana"/>
          <w:sz w:val="22"/>
          <w:szCs w:val="22"/>
          <w:lang w:val="cs-CZ"/>
        </w:rPr>
        <w:t>dne</w:t>
      </w:r>
    </w:p>
    <w:p w:rsidR="00C51D43" w:rsidRPr="000126E1" w:rsidRDefault="00C51D43" w:rsidP="00C51D43">
      <w:pPr>
        <w:tabs>
          <w:tab w:val="left" w:pos="2640"/>
        </w:tabs>
        <w:spacing w:after="240"/>
        <w:jc w:val="both"/>
        <w:rPr>
          <w:rFonts w:ascii="Verdana" w:hAnsi="Verdana"/>
          <w:sz w:val="22"/>
          <w:szCs w:val="22"/>
          <w:lang w:val="cs-CZ"/>
        </w:rPr>
      </w:pPr>
      <w:bookmarkStart w:id="0" w:name="_GoBack"/>
      <w:bookmarkEnd w:id="0"/>
    </w:p>
    <w:p w:rsidR="00C51D43" w:rsidRPr="000126E1" w:rsidRDefault="00C51D43" w:rsidP="00C51D43">
      <w:pPr>
        <w:tabs>
          <w:tab w:val="left" w:pos="4080"/>
        </w:tabs>
        <w:jc w:val="both"/>
        <w:rPr>
          <w:rFonts w:ascii="Verdana" w:hAnsi="Verdana"/>
          <w:sz w:val="22"/>
          <w:szCs w:val="22"/>
          <w:lang w:val="cs-CZ"/>
        </w:rPr>
      </w:pPr>
      <w:r w:rsidRPr="000126E1">
        <w:rPr>
          <w:rFonts w:ascii="Verdana" w:hAnsi="Verdana"/>
          <w:sz w:val="22"/>
          <w:szCs w:val="22"/>
          <w:u w:val="single"/>
          <w:lang w:val="cs-CZ"/>
        </w:rPr>
        <w:tab/>
      </w:r>
      <w:r>
        <w:rPr>
          <w:rFonts w:ascii="Verdana" w:hAnsi="Verdana"/>
          <w:sz w:val="22"/>
          <w:szCs w:val="22"/>
          <w:u w:val="single"/>
          <w:lang w:val="cs-CZ"/>
        </w:rPr>
        <w:t>_</w:t>
      </w:r>
    </w:p>
    <w:p w:rsidR="00C51D43" w:rsidRPr="000126E1" w:rsidRDefault="00C51D43" w:rsidP="00C51D43">
      <w:pPr>
        <w:tabs>
          <w:tab w:val="left" w:pos="1080"/>
        </w:tabs>
        <w:jc w:val="both"/>
        <w:rPr>
          <w:rFonts w:ascii="Verdana" w:hAnsi="Verdana"/>
          <w:sz w:val="22"/>
          <w:szCs w:val="22"/>
          <w:lang w:val="cs-CZ"/>
        </w:rPr>
      </w:pPr>
      <w:r>
        <w:rPr>
          <w:rFonts w:ascii="Verdana" w:hAnsi="Verdana"/>
          <w:sz w:val="22"/>
          <w:szCs w:val="22"/>
          <w:lang w:val="cs-CZ"/>
        </w:rPr>
        <w:t>PhDr. Michal Lukeš Ph.D.</w:t>
      </w:r>
    </w:p>
    <w:p w:rsidR="00C51D43" w:rsidRDefault="00C51D43" w:rsidP="00C51D43">
      <w:pPr>
        <w:tabs>
          <w:tab w:val="left" w:pos="1080"/>
        </w:tabs>
        <w:jc w:val="both"/>
        <w:rPr>
          <w:rFonts w:ascii="Verdana" w:hAnsi="Verdana"/>
          <w:sz w:val="22"/>
          <w:szCs w:val="22"/>
          <w:lang w:val="cs-CZ"/>
        </w:rPr>
      </w:pPr>
      <w:r>
        <w:rPr>
          <w:rFonts w:ascii="Verdana" w:hAnsi="Verdana"/>
          <w:sz w:val="22"/>
          <w:szCs w:val="22"/>
          <w:lang w:val="cs-CZ"/>
        </w:rPr>
        <w:t>generální ředitel</w:t>
      </w:r>
    </w:p>
    <w:p w:rsidR="00C51D43" w:rsidRPr="000126E1" w:rsidRDefault="00C51D43" w:rsidP="00C51D43">
      <w:pPr>
        <w:tabs>
          <w:tab w:val="left" w:pos="1080"/>
        </w:tabs>
        <w:spacing w:after="240"/>
        <w:jc w:val="both"/>
        <w:rPr>
          <w:rFonts w:ascii="Verdana" w:hAnsi="Verdana"/>
          <w:sz w:val="22"/>
          <w:szCs w:val="22"/>
          <w:lang w:val="cs-CZ"/>
        </w:rPr>
      </w:pPr>
    </w:p>
    <w:p w:rsidR="00C51D43" w:rsidRPr="00DE2576" w:rsidRDefault="00C51D43" w:rsidP="00C51D43">
      <w:pPr>
        <w:tabs>
          <w:tab w:val="left" w:pos="1080"/>
        </w:tabs>
        <w:spacing w:after="240"/>
        <w:jc w:val="both"/>
        <w:rPr>
          <w:rFonts w:ascii="Verdana" w:hAnsi="Verdana"/>
          <w:b/>
          <w:sz w:val="22"/>
          <w:szCs w:val="22"/>
          <w:lang w:val="cs-CZ"/>
        </w:rPr>
      </w:pPr>
      <w:r w:rsidRPr="00DE2576">
        <w:rPr>
          <w:rFonts w:ascii="Verdana" w:hAnsi="Verdana"/>
          <w:b/>
          <w:sz w:val="22"/>
          <w:szCs w:val="22"/>
          <w:lang w:val="cs-CZ"/>
        </w:rPr>
        <w:t>MAREŠ PARTNERS sdružení advokátů:</w:t>
      </w:r>
    </w:p>
    <w:p w:rsidR="00C51D43" w:rsidRPr="000126E1" w:rsidRDefault="00C51D43" w:rsidP="00C51D43">
      <w:pPr>
        <w:tabs>
          <w:tab w:val="left" w:pos="2640"/>
        </w:tabs>
        <w:spacing w:after="240"/>
        <w:jc w:val="both"/>
        <w:rPr>
          <w:rFonts w:ascii="Verdana" w:hAnsi="Verdana"/>
          <w:sz w:val="22"/>
          <w:szCs w:val="22"/>
          <w:lang w:val="cs-CZ"/>
        </w:rPr>
      </w:pPr>
      <w:r w:rsidRPr="000126E1">
        <w:rPr>
          <w:rFonts w:ascii="Verdana" w:hAnsi="Verdana"/>
          <w:sz w:val="22"/>
          <w:szCs w:val="22"/>
          <w:lang w:val="cs-CZ"/>
        </w:rPr>
        <w:t>V Praze dn</w:t>
      </w:r>
      <w:r>
        <w:rPr>
          <w:rFonts w:ascii="Verdana" w:hAnsi="Verdana"/>
          <w:sz w:val="22"/>
          <w:szCs w:val="22"/>
          <w:lang w:val="cs-CZ"/>
        </w:rPr>
        <w:t xml:space="preserve">e </w:t>
      </w:r>
    </w:p>
    <w:p w:rsidR="00C51D43" w:rsidRPr="000126E1" w:rsidRDefault="00C51D43" w:rsidP="00C51D43">
      <w:pPr>
        <w:tabs>
          <w:tab w:val="left" w:pos="2640"/>
        </w:tabs>
        <w:spacing w:after="240"/>
        <w:jc w:val="both"/>
        <w:rPr>
          <w:rFonts w:ascii="Verdana" w:hAnsi="Verdana"/>
          <w:sz w:val="22"/>
          <w:szCs w:val="22"/>
          <w:lang w:val="cs-CZ"/>
        </w:rPr>
      </w:pPr>
    </w:p>
    <w:p w:rsidR="00C51D43" w:rsidRDefault="00C51D43" w:rsidP="00C51D43">
      <w:pPr>
        <w:tabs>
          <w:tab w:val="left" w:pos="1080"/>
        </w:tabs>
        <w:jc w:val="both"/>
        <w:rPr>
          <w:rFonts w:ascii="Verdana" w:hAnsi="Verdana"/>
          <w:sz w:val="22"/>
          <w:szCs w:val="22"/>
          <w:lang w:val="cs-CZ"/>
        </w:rPr>
      </w:pPr>
    </w:p>
    <w:p w:rsidR="00C51D43" w:rsidRPr="000126E1" w:rsidRDefault="00C51D43" w:rsidP="00C51D43">
      <w:pPr>
        <w:tabs>
          <w:tab w:val="left" w:pos="4080"/>
        </w:tabs>
        <w:jc w:val="both"/>
        <w:rPr>
          <w:rFonts w:ascii="Verdana" w:hAnsi="Verdana"/>
          <w:sz w:val="22"/>
          <w:szCs w:val="22"/>
          <w:lang w:val="cs-CZ"/>
        </w:rPr>
      </w:pPr>
      <w:r w:rsidRPr="000126E1">
        <w:rPr>
          <w:rFonts w:ascii="Verdana" w:hAnsi="Verdana"/>
          <w:sz w:val="22"/>
          <w:szCs w:val="22"/>
          <w:u w:val="single"/>
          <w:lang w:val="cs-CZ"/>
        </w:rPr>
        <w:tab/>
      </w:r>
      <w:r>
        <w:rPr>
          <w:rFonts w:ascii="Verdana" w:hAnsi="Verdana"/>
          <w:sz w:val="22"/>
          <w:szCs w:val="22"/>
          <w:u w:val="single"/>
          <w:lang w:val="cs-CZ"/>
        </w:rPr>
        <w:t>_</w:t>
      </w:r>
    </w:p>
    <w:p w:rsidR="00C51D43" w:rsidRPr="007822DE" w:rsidRDefault="00C51D43" w:rsidP="00C51D43">
      <w:pPr>
        <w:tabs>
          <w:tab w:val="left" w:pos="1080"/>
        </w:tabs>
        <w:jc w:val="both"/>
        <w:rPr>
          <w:rFonts w:ascii="Verdana" w:hAnsi="Verdana"/>
          <w:sz w:val="22"/>
          <w:szCs w:val="22"/>
          <w:lang w:val="cs-CZ"/>
        </w:rPr>
      </w:pPr>
      <w:r>
        <w:rPr>
          <w:rFonts w:ascii="Verdana" w:hAnsi="Verdana"/>
          <w:sz w:val="22"/>
          <w:szCs w:val="22"/>
          <w:lang w:val="cs-CZ"/>
        </w:rPr>
        <w:t>Mgr. Lukáš Zdvihal</w:t>
      </w:r>
    </w:p>
    <w:p w:rsidR="00C51D43" w:rsidRDefault="00C51D43" w:rsidP="00C51D43">
      <w:pPr>
        <w:tabs>
          <w:tab w:val="left" w:pos="1080"/>
        </w:tabs>
        <w:jc w:val="both"/>
        <w:rPr>
          <w:rFonts w:ascii="Verdana" w:hAnsi="Verdana"/>
          <w:sz w:val="22"/>
          <w:szCs w:val="22"/>
          <w:lang w:val="cs-CZ"/>
        </w:rPr>
      </w:pPr>
      <w:r>
        <w:rPr>
          <w:rFonts w:ascii="Verdana" w:hAnsi="Verdana"/>
          <w:sz w:val="22"/>
          <w:szCs w:val="22"/>
          <w:lang w:val="cs-CZ"/>
        </w:rPr>
        <w:t>společník</w:t>
      </w:r>
    </w:p>
    <w:p w:rsidR="00C51D43" w:rsidRDefault="00C51D43" w:rsidP="00C51D43">
      <w:pPr>
        <w:tabs>
          <w:tab w:val="left" w:pos="1080"/>
        </w:tabs>
        <w:jc w:val="both"/>
        <w:rPr>
          <w:rFonts w:ascii="Verdana" w:hAnsi="Verdana"/>
          <w:sz w:val="22"/>
          <w:szCs w:val="22"/>
          <w:lang w:val="cs-CZ"/>
        </w:rPr>
      </w:pPr>
    </w:p>
    <w:p w:rsidR="00C51D43" w:rsidRDefault="00C51D43" w:rsidP="00C51D43">
      <w:pPr>
        <w:spacing w:after="240"/>
        <w:jc w:val="both"/>
        <w:rPr>
          <w:rFonts w:ascii="Verdana" w:hAnsi="Verdana"/>
          <w:sz w:val="22"/>
          <w:szCs w:val="22"/>
          <w:lang w:val="cs-CZ"/>
        </w:rPr>
      </w:pPr>
    </w:p>
    <w:p w:rsidR="00764BBA" w:rsidRPr="00C51D43" w:rsidRDefault="007E3B77">
      <w:pPr>
        <w:rPr>
          <w:lang w:val="cs-CZ"/>
        </w:rPr>
      </w:pPr>
    </w:p>
    <w:sectPr w:rsidR="00764BBA" w:rsidRPr="00C51D4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B77" w:rsidRDefault="007E3B77" w:rsidP="00702C96">
      <w:r>
        <w:separator/>
      </w:r>
    </w:p>
  </w:endnote>
  <w:endnote w:type="continuationSeparator" w:id="0">
    <w:p w:rsidR="007E3B77" w:rsidRDefault="007E3B77" w:rsidP="00702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B77" w:rsidRDefault="007E3B77" w:rsidP="00702C96">
      <w:r>
        <w:separator/>
      </w:r>
    </w:p>
  </w:footnote>
  <w:footnote w:type="continuationSeparator" w:id="0">
    <w:p w:rsidR="007E3B77" w:rsidRDefault="007E3B77" w:rsidP="00702C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C96" w:rsidRPr="00702C96" w:rsidRDefault="00702C96" w:rsidP="00702C96">
    <w:pPr>
      <w:pStyle w:val="Zhlav"/>
      <w:ind w:left="7080"/>
      <w:rPr>
        <w:lang w:val="cs-CZ"/>
      </w:rPr>
    </w:pPr>
    <w:proofErr w:type="gramStart"/>
    <w:r>
      <w:rPr>
        <w:lang w:val="cs-CZ"/>
      </w:rPr>
      <w:t>č.j.</w:t>
    </w:r>
    <w:proofErr w:type="gramEnd"/>
    <w:r>
      <w:rPr>
        <w:lang w:val="cs-CZ"/>
      </w:rPr>
      <w:t xml:space="preserve"> 2018/4289/NM</w:t>
    </w:r>
    <w:r>
      <w:rPr>
        <w:lang w:val="cs-CZ"/>
      </w:rPr>
      <w:br/>
    </w:r>
    <w:proofErr w:type="spellStart"/>
    <w:r>
      <w:rPr>
        <w:lang w:val="cs-CZ"/>
      </w:rPr>
      <w:t>č.sml</w:t>
    </w:r>
    <w:proofErr w:type="spellEnd"/>
    <w:r>
      <w:rPr>
        <w:lang w:val="cs-CZ"/>
      </w:rPr>
      <w:t>. 170999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D43"/>
    <w:rsid w:val="00226B60"/>
    <w:rsid w:val="00452311"/>
    <w:rsid w:val="00542031"/>
    <w:rsid w:val="00702C96"/>
    <w:rsid w:val="007B7D02"/>
    <w:rsid w:val="007E3B77"/>
    <w:rsid w:val="008A7ED8"/>
    <w:rsid w:val="0095259D"/>
    <w:rsid w:val="00A5174E"/>
    <w:rsid w:val="00C51D43"/>
    <w:rsid w:val="00C56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1D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02C9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02C96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Zpat">
    <w:name w:val="footer"/>
    <w:basedOn w:val="Normln"/>
    <w:link w:val="ZpatChar"/>
    <w:uiPriority w:val="99"/>
    <w:unhideWhenUsed/>
    <w:rsid w:val="00702C9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02C96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1D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02C9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02C96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Zpat">
    <w:name w:val="footer"/>
    <w:basedOn w:val="Normln"/>
    <w:link w:val="ZpatChar"/>
    <w:uiPriority w:val="99"/>
    <w:unhideWhenUsed/>
    <w:rsid w:val="00702C9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02C96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248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Lukáš Zdvihal</dc:creator>
  <cp:lastModifiedBy>Karolína Hercoková</cp:lastModifiedBy>
  <cp:revision>3</cp:revision>
  <dcterms:created xsi:type="dcterms:W3CDTF">2018-06-29T07:28:00Z</dcterms:created>
  <dcterms:modified xsi:type="dcterms:W3CDTF">2018-07-10T07:13:00Z</dcterms:modified>
</cp:coreProperties>
</file>