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0EF" w:rsidRDefault="007A30EF">
      <w:pPr>
        <w:spacing w:line="360" w:lineRule="exact"/>
        <w:rPr>
          <w:noProof/>
          <w:lang w:bidi="ar-SA"/>
        </w:rPr>
      </w:pPr>
    </w:p>
    <w:p w:rsidR="006E5CA5" w:rsidRPr="006E5CA5" w:rsidRDefault="006E5CA5">
      <w:pPr>
        <w:spacing w:line="360" w:lineRule="exact"/>
        <w:rPr>
          <w:sz w:val="20"/>
          <w:szCs w:val="20"/>
        </w:rPr>
      </w:pPr>
      <w:r>
        <w:rPr>
          <w:noProof/>
          <w:lang w:bidi="ar-SA"/>
        </w:rPr>
        <w:tab/>
      </w:r>
      <w:r>
        <w:rPr>
          <w:noProof/>
          <w:lang w:bidi="ar-SA"/>
        </w:rPr>
        <w:tab/>
      </w:r>
      <w:r>
        <w:rPr>
          <w:noProof/>
          <w:lang w:bidi="ar-SA"/>
        </w:rPr>
        <w:tab/>
      </w:r>
      <w:r>
        <w:rPr>
          <w:noProof/>
          <w:lang w:bidi="ar-SA"/>
        </w:rPr>
        <w:tab/>
      </w:r>
      <w:r>
        <w:rPr>
          <w:noProof/>
          <w:lang w:bidi="ar-SA"/>
        </w:rPr>
        <w:tab/>
      </w:r>
      <w:r>
        <w:rPr>
          <w:noProof/>
          <w:lang w:bidi="ar-SA"/>
        </w:rPr>
        <w:tab/>
      </w:r>
      <w:r>
        <w:rPr>
          <w:noProof/>
          <w:lang w:bidi="ar-SA"/>
        </w:rPr>
        <w:tab/>
      </w:r>
      <w:r>
        <w:rPr>
          <w:noProof/>
          <w:lang w:bidi="ar-SA"/>
        </w:rPr>
        <w:tab/>
      </w:r>
      <w:r>
        <w:rPr>
          <w:noProof/>
          <w:lang w:bidi="ar-SA"/>
        </w:rPr>
        <w:tab/>
      </w:r>
      <w:r>
        <w:rPr>
          <w:noProof/>
          <w:lang w:bidi="ar-SA"/>
        </w:rPr>
        <w:tab/>
      </w:r>
      <w:r>
        <w:rPr>
          <w:noProof/>
          <w:lang w:bidi="ar-SA"/>
        </w:rPr>
        <w:tab/>
      </w:r>
      <w:r>
        <w:rPr>
          <w:noProof/>
          <w:lang w:bidi="ar-SA"/>
        </w:rPr>
        <w:tab/>
      </w:r>
      <w:r>
        <w:rPr>
          <w:noProof/>
          <w:sz w:val="20"/>
          <w:szCs w:val="20"/>
          <w:lang w:bidi="ar-SA"/>
        </w:rPr>
        <w:t>NG 1234/2018</w:t>
      </w:r>
    </w:p>
    <w:p w:rsidR="007A30EF" w:rsidRDefault="007A30EF">
      <w:pPr>
        <w:spacing w:line="14" w:lineRule="exact"/>
      </w:pPr>
    </w:p>
    <w:p w:rsidR="00704833" w:rsidRDefault="00704833">
      <w:pPr>
        <w:spacing w:line="14" w:lineRule="exact"/>
      </w:pPr>
    </w:p>
    <w:p w:rsidR="00704833" w:rsidRDefault="00704833">
      <w:pPr>
        <w:spacing w:line="14" w:lineRule="exact"/>
      </w:pPr>
    </w:p>
    <w:p w:rsidR="00704833" w:rsidRDefault="00704833">
      <w:pPr>
        <w:spacing w:line="14" w:lineRule="exact"/>
      </w:pPr>
    </w:p>
    <w:p w:rsidR="00704833" w:rsidRDefault="00704833">
      <w:pPr>
        <w:spacing w:line="14" w:lineRule="exact"/>
      </w:pPr>
    </w:p>
    <w:p w:rsidR="00704833" w:rsidRDefault="00704833">
      <w:pPr>
        <w:spacing w:line="14" w:lineRule="exact"/>
      </w:pPr>
    </w:p>
    <w:p w:rsidR="00704833" w:rsidRDefault="00704833">
      <w:pPr>
        <w:spacing w:line="14" w:lineRule="exact"/>
      </w:pPr>
    </w:p>
    <w:p w:rsidR="00704833" w:rsidRDefault="00704833">
      <w:pPr>
        <w:spacing w:line="14" w:lineRule="exact"/>
      </w:pPr>
    </w:p>
    <w:p w:rsidR="00704833" w:rsidRDefault="00704833">
      <w:pPr>
        <w:spacing w:line="14" w:lineRule="exact"/>
      </w:pPr>
    </w:p>
    <w:p w:rsidR="00704833" w:rsidRDefault="00704833">
      <w:pPr>
        <w:spacing w:line="14" w:lineRule="exact"/>
        <w:sectPr w:rsidR="00704833">
          <w:footerReference w:type="default" r:id="rId7"/>
          <w:pgSz w:w="11900" w:h="16840"/>
          <w:pgMar w:top="243" w:right="1198" w:bottom="1089" w:left="471" w:header="0" w:footer="3" w:gutter="0"/>
          <w:pgNumType w:start="1"/>
          <w:cols w:space="720"/>
          <w:noEndnote/>
          <w:docGrid w:linePitch="360"/>
        </w:sectPr>
      </w:pPr>
    </w:p>
    <w:p w:rsidR="007A30EF" w:rsidRDefault="007A30EF">
      <w:pPr>
        <w:spacing w:before="113" w:after="113" w:line="240" w:lineRule="exact"/>
        <w:rPr>
          <w:sz w:val="19"/>
          <w:szCs w:val="19"/>
        </w:rPr>
      </w:pPr>
    </w:p>
    <w:p w:rsidR="007A30EF" w:rsidRDefault="007A30EF">
      <w:pPr>
        <w:spacing w:line="14" w:lineRule="exact"/>
      </w:pPr>
    </w:p>
    <w:p w:rsidR="00704833" w:rsidRDefault="00704833">
      <w:pPr>
        <w:spacing w:line="14" w:lineRule="exact"/>
        <w:sectPr w:rsidR="00704833">
          <w:type w:val="continuous"/>
          <w:pgSz w:w="11900" w:h="16840"/>
          <w:pgMar w:top="1434" w:right="0" w:bottom="1262" w:left="0" w:header="0" w:footer="3" w:gutter="0"/>
          <w:cols w:space="720"/>
          <w:noEndnote/>
          <w:docGrid w:linePitch="360"/>
        </w:sectPr>
      </w:pPr>
    </w:p>
    <w:p w:rsidR="007A30EF" w:rsidRDefault="0023128C">
      <w:pPr>
        <w:pStyle w:val="Nadpis10"/>
        <w:keepNext/>
        <w:keepLines/>
        <w:shd w:val="clear" w:color="auto" w:fill="auto"/>
        <w:spacing w:after="200" w:line="240" w:lineRule="auto"/>
        <w:ind w:left="1000"/>
      </w:pPr>
      <w:bookmarkStart w:id="0" w:name="bookmark3"/>
      <w:r>
        <w:t>SMLOUVA O DÍLO A O POSKYTNUTÍ KONZULTAČNÍCH A PORADENSKÝCH SLUŽEB</w:t>
      </w:r>
      <w:bookmarkEnd w:id="0"/>
    </w:p>
    <w:p w:rsidR="007A30EF" w:rsidRDefault="0023128C">
      <w:pPr>
        <w:pStyle w:val="Zkladntext1"/>
        <w:shd w:val="clear" w:color="auto" w:fill="auto"/>
        <w:spacing w:after="1100" w:line="240" w:lineRule="auto"/>
        <w:ind w:right="240"/>
        <w:jc w:val="right"/>
      </w:pPr>
      <w:r>
        <w:t>uzavřená níže uvedeného dne, měsíce a roku v souladu s příslušnými ustanoveními zákona</w:t>
      </w:r>
    </w:p>
    <w:p w:rsidR="007A30EF" w:rsidRDefault="0023128C">
      <w:pPr>
        <w:pStyle w:val="Zkladntext1"/>
        <w:shd w:val="clear" w:color="auto" w:fill="auto"/>
        <w:spacing w:after="180" w:line="240" w:lineRule="auto"/>
      </w:pPr>
      <w:r>
        <w:t>Objednatel</w:t>
      </w:r>
    </w:p>
    <w:p w:rsidR="007A30EF" w:rsidRDefault="0023128C">
      <w:pPr>
        <w:pStyle w:val="Nadpis10"/>
        <w:keepNext/>
        <w:keepLines/>
        <w:shd w:val="clear" w:color="auto" w:fill="auto"/>
        <w:spacing w:after="180" w:line="240" w:lineRule="auto"/>
        <w:jc w:val="both"/>
      </w:pPr>
      <w:bookmarkStart w:id="1" w:name="bookmark4"/>
      <w:r>
        <w:t>Národní galerie v Praze</w:t>
      </w:r>
      <w:bookmarkEnd w:id="1"/>
    </w:p>
    <w:p w:rsidR="007A30EF" w:rsidRDefault="0023128C">
      <w:pPr>
        <w:pStyle w:val="Zkladntext1"/>
        <w:shd w:val="clear" w:color="auto" w:fill="auto"/>
        <w:tabs>
          <w:tab w:val="left" w:pos="2040"/>
        </w:tabs>
        <w:spacing w:after="200" w:line="240" w:lineRule="auto"/>
      </w:pPr>
      <w:r>
        <w:t>se sídlem:</w:t>
      </w:r>
      <w:r>
        <w:tab/>
        <w:t>Staroměstské náměstí 12, 110 15 Praha 1,</w:t>
      </w:r>
    </w:p>
    <w:p w:rsidR="007A30EF" w:rsidRDefault="0023128C">
      <w:pPr>
        <w:pStyle w:val="Zkladntext1"/>
        <w:shd w:val="clear" w:color="auto" w:fill="auto"/>
        <w:tabs>
          <w:tab w:val="left" w:pos="2040"/>
          <w:tab w:val="right" w:pos="5090"/>
        </w:tabs>
        <w:spacing w:after="200" w:line="240" w:lineRule="auto"/>
      </w:pPr>
      <w:r>
        <w:t>zastoupen:</w:t>
      </w:r>
      <w:r>
        <w:tab/>
        <w:t xml:space="preserve">Evou </w:t>
      </w:r>
      <w:proofErr w:type="spellStart"/>
      <w:r>
        <w:t>Balaštíkovou</w:t>
      </w:r>
      <w:proofErr w:type="spellEnd"/>
      <w:r>
        <w:t>,</w:t>
      </w:r>
      <w:r>
        <w:tab/>
        <w:t>ředitelkou SSF</w:t>
      </w:r>
    </w:p>
    <w:p w:rsidR="007A30EF" w:rsidRDefault="0023128C">
      <w:pPr>
        <w:pStyle w:val="Zkladntext1"/>
        <w:shd w:val="clear" w:color="auto" w:fill="auto"/>
        <w:tabs>
          <w:tab w:val="left" w:pos="2040"/>
        </w:tabs>
        <w:spacing w:after="200" w:line="240" w:lineRule="auto"/>
      </w:pPr>
      <w:r>
        <w:t>IČO:</w:t>
      </w:r>
      <w:r>
        <w:tab/>
        <w:t>00023281</w:t>
      </w:r>
    </w:p>
    <w:p w:rsidR="007A30EF" w:rsidRDefault="0023128C">
      <w:pPr>
        <w:pStyle w:val="Zkladntext1"/>
        <w:shd w:val="clear" w:color="auto" w:fill="auto"/>
        <w:tabs>
          <w:tab w:val="left" w:pos="2040"/>
        </w:tabs>
        <w:spacing w:after="180" w:line="240" w:lineRule="auto"/>
      </w:pPr>
      <w:r>
        <w:t>DIČ:</w:t>
      </w:r>
      <w:r>
        <w:tab/>
        <w:t>CZ00023281</w:t>
      </w:r>
    </w:p>
    <w:p w:rsidR="00693406" w:rsidRDefault="0023128C">
      <w:pPr>
        <w:pStyle w:val="Zkladntext1"/>
        <w:shd w:val="clear" w:color="auto" w:fill="auto"/>
        <w:tabs>
          <w:tab w:val="left" w:pos="2040"/>
        </w:tabs>
        <w:spacing w:after="200" w:line="240" w:lineRule="auto"/>
      </w:pPr>
      <w:r>
        <w:t>bankovní spojení:</w:t>
      </w:r>
      <w:r>
        <w:tab/>
      </w:r>
      <w:r w:rsidR="00693406">
        <w:t>XXXXXXX</w:t>
      </w:r>
    </w:p>
    <w:p w:rsidR="007A30EF" w:rsidRDefault="0023128C">
      <w:pPr>
        <w:pStyle w:val="Zkladntext1"/>
        <w:shd w:val="clear" w:color="auto" w:fill="auto"/>
        <w:tabs>
          <w:tab w:val="left" w:pos="2040"/>
        </w:tabs>
        <w:spacing w:after="200" w:line="240" w:lineRule="auto"/>
      </w:pPr>
      <w:r>
        <w:t>číslo účtu:</w:t>
      </w:r>
      <w:r>
        <w:tab/>
      </w:r>
      <w:r w:rsidR="00693406">
        <w:t>XXXXXXXXXXXXXXXXXX</w:t>
      </w:r>
    </w:p>
    <w:p w:rsidR="007A30EF" w:rsidRDefault="0023128C">
      <w:pPr>
        <w:pStyle w:val="Zkladntext1"/>
        <w:shd w:val="clear" w:color="auto" w:fill="auto"/>
        <w:spacing w:after="180" w:line="240" w:lineRule="auto"/>
      </w:pPr>
      <w:r>
        <w:t>(dále jen „objednatel"),</w:t>
      </w:r>
    </w:p>
    <w:p w:rsidR="007A30EF" w:rsidRDefault="0023128C">
      <w:pPr>
        <w:pStyle w:val="Zkladntext1"/>
        <w:shd w:val="clear" w:color="auto" w:fill="auto"/>
        <w:spacing w:after="640" w:line="240" w:lineRule="auto"/>
      </w:pPr>
      <w:r>
        <w:t>a</w:t>
      </w:r>
      <w:bookmarkStart w:id="2" w:name="_GoBack"/>
      <w:bookmarkEnd w:id="2"/>
    </w:p>
    <w:p w:rsidR="007A30EF" w:rsidRDefault="0023128C">
      <w:pPr>
        <w:pStyle w:val="Zkladntext1"/>
        <w:shd w:val="clear" w:color="auto" w:fill="auto"/>
        <w:spacing w:after="120" w:line="317" w:lineRule="auto"/>
      </w:pPr>
      <w:r>
        <w:t>Zhotovitel</w:t>
      </w:r>
    </w:p>
    <w:p w:rsidR="007A30EF" w:rsidRDefault="0023128C">
      <w:pPr>
        <w:pStyle w:val="Nadpis10"/>
        <w:keepNext/>
        <w:keepLines/>
        <w:shd w:val="clear" w:color="auto" w:fill="auto"/>
        <w:spacing w:after="120" w:line="317" w:lineRule="auto"/>
        <w:jc w:val="both"/>
      </w:pPr>
      <w:bookmarkStart w:id="3" w:name="bookmark5"/>
      <w:r>
        <w:t xml:space="preserve">ETTEA </w:t>
      </w:r>
      <w:proofErr w:type="spellStart"/>
      <w:r>
        <w:t>Solutions</w:t>
      </w:r>
      <w:proofErr w:type="spellEnd"/>
      <w:r>
        <w:t>, s.r.o.</w:t>
      </w:r>
      <w:bookmarkEnd w:id="3"/>
    </w:p>
    <w:p w:rsidR="007A30EF" w:rsidRDefault="0023128C">
      <w:pPr>
        <w:pStyle w:val="Zkladntext1"/>
        <w:shd w:val="clear" w:color="auto" w:fill="auto"/>
        <w:tabs>
          <w:tab w:val="left" w:pos="2040"/>
        </w:tabs>
        <w:spacing w:after="120" w:line="317" w:lineRule="auto"/>
      </w:pPr>
      <w:r>
        <w:t>se sídlem:</w:t>
      </w:r>
      <w:r>
        <w:tab/>
        <w:t>Praha 4, Hvězdová 1689/2a, PSČ 140 00</w:t>
      </w:r>
    </w:p>
    <w:p w:rsidR="007A30EF" w:rsidRDefault="0023128C">
      <w:pPr>
        <w:pStyle w:val="Zkladntext1"/>
        <w:shd w:val="clear" w:color="auto" w:fill="auto"/>
        <w:tabs>
          <w:tab w:val="left" w:pos="2040"/>
        </w:tabs>
        <w:spacing w:after="120" w:line="317" w:lineRule="auto"/>
      </w:pPr>
      <w:r>
        <w:t>zastoupen:</w:t>
      </w:r>
      <w:r>
        <w:tab/>
        <w:t xml:space="preserve">Ing. Jan </w:t>
      </w:r>
      <w:proofErr w:type="spellStart"/>
      <w:r>
        <w:t>Sedlačík</w:t>
      </w:r>
      <w:proofErr w:type="spellEnd"/>
      <w:r>
        <w:t>, jednatel společnosti</w:t>
      </w:r>
    </w:p>
    <w:p w:rsidR="007A30EF" w:rsidRDefault="0023128C">
      <w:pPr>
        <w:pStyle w:val="Zkladntext1"/>
        <w:shd w:val="clear" w:color="auto" w:fill="auto"/>
        <w:tabs>
          <w:tab w:val="left" w:pos="2040"/>
        </w:tabs>
        <w:spacing w:after="120" w:line="317" w:lineRule="auto"/>
      </w:pPr>
      <w:r>
        <w:t>IČO:</w:t>
      </w:r>
      <w:r>
        <w:tab/>
        <w:t>28888383</w:t>
      </w:r>
    </w:p>
    <w:p w:rsidR="007A30EF" w:rsidRDefault="0023128C">
      <w:pPr>
        <w:pStyle w:val="Zkladntext1"/>
        <w:shd w:val="clear" w:color="auto" w:fill="auto"/>
        <w:tabs>
          <w:tab w:val="left" w:pos="2040"/>
        </w:tabs>
        <w:spacing w:after="120" w:line="317" w:lineRule="auto"/>
      </w:pPr>
      <w:r>
        <w:t>DIČ:</w:t>
      </w:r>
      <w:r>
        <w:tab/>
        <w:t>CZ28888383</w:t>
      </w:r>
    </w:p>
    <w:p w:rsidR="007A30EF" w:rsidRDefault="0023128C">
      <w:pPr>
        <w:pStyle w:val="Zkladntext1"/>
        <w:shd w:val="clear" w:color="auto" w:fill="auto"/>
        <w:tabs>
          <w:tab w:val="left" w:pos="2040"/>
        </w:tabs>
        <w:spacing w:after="120" w:line="317" w:lineRule="auto"/>
      </w:pPr>
      <w:r>
        <w:t>bankovní spojení:</w:t>
      </w:r>
      <w:r>
        <w:tab/>
      </w:r>
      <w:r w:rsidR="00693406">
        <w:t>XXXXXXXXXXXXXX</w:t>
      </w:r>
    </w:p>
    <w:p w:rsidR="007A30EF" w:rsidRDefault="00693406">
      <w:pPr>
        <w:pStyle w:val="Zkladntext1"/>
        <w:shd w:val="clear" w:color="auto" w:fill="auto"/>
        <w:tabs>
          <w:tab w:val="left" w:pos="2040"/>
        </w:tabs>
        <w:spacing w:after="120" w:line="317" w:lineRule="auto"/>
      </w:pPr>
      <w:r>
        <w:t>číslo účtu:</w:t>
      </w:r>
      <w:r>
        <w:tab/>
        <w:t>XXXXXXXXXXXXXXXXX</w:t>
      </w:r>
    </w:p>
    <w:p w:rsidR="007A30EF" w:rsidRDefault="0023128C">
      <w:pPr>
        <w:pStyle w:val="Zkladntext1"/>
        <w:shd w:val="clear" w:color="auto" w:fill="auto"/>
        <w:spacing w:after="520" w:line="360" w:lineRule="auto"/>
        <w:ind w:right="980"/>
        <w:jc w:val="left"/>
      </w:pPr>
      <w:r>
        <w:t>zapsána v obchodním rejstříku vedeném, oddíl, vložka/fyzická osoba podnikající zapsaná v živnostenském rejstříku (dále jen „zhotovitel"),</w:t>
      </w:r>
    </w:p>
    <w:p w:rsidR="007A30EF" w:rsidRDefault="0023128C">
      <w:pPr>
        <w:pStyle w:val="Zkladntext1"/>
        <w:shd w:val="clear" w:color="auto" w:fill="auto"/>
        <w:spacing w:after="180"/>
        <w:jc w:val="left"/>
      </w:pPr>
      <w:r>
        <w:t>uzavírají podle zákona č. 89/2012 Sb., občanský zákoník, tuto Smlouvu o dílo a o poskytnutí konzultačních a poradenských služeb (dále jen „smlouva") na zhodnocení stavu dvou současných databázových sbírkových systémů a přípravu technické části zadávací dokumentace veřejné zakázky na dodávku Systému pro evidenci a management sbírek Národní galerie v Praze.</w:t>
      </w:r>
      <w:r>
        <w:br w:type="page"/>
      </w:r>
    </w:p>
    <w:p w:rsidR="007A30EF" w:rsidRDefault="0023128C">
      <w:pPr>
        <w:spacing w:line="14" w:lineRule="exact"/>
      </w:pPr>
      <w:r>
        <w:rPr>
          <w:noProof/>
          <w:lang w:bidi="ar-SA"/>
        </w:rPr>
        <w:lastRenderedPageBreak/>
        <mc:AlternateContent>
          <mc:Choice Requires="wps">
            <w:drawing>
              <wp:anchor distT="0" distB="304800" distL="114300" distR="1513205" simplePos="0" relativeHeight="125829378" behindDoc="0" locked="0" layoutInCell="1" allowOverlap="1">
                <wp:simplePos x="0" y="0"/>
                <wp:positionH relativeFrom="page">
                  <wp:posOffset>3168650</wp:posOffset>
                </wp:positionH>
                <wp:positionV relativeFrom="paragraph">
                  <wp:posOffset>8890</wp:posOffset>
                </wp:positionV>
                <wp:extent cx="95885" cy="16700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95885" cy="167005"/>
                        </a:xfrm>
                        <a:prstGeom prst="rect">
                          <a:avLst/>
                        </a:prstGeom>
                        <a:noFill/>
                      </wps:spPr>
                      <wps:txbx>
                        <w:txbxContent>
                          <w:p w:rsidR="007A30EF" w:rsidRDefault="0023128C">
                            <w:pPr>
                              <w:pStyle w:val="Zkladntext20"/>
                              <w:shd w:val="clear" w:color="auto" w:fill="auto"/>
                            </w:pPr>
                            <w:r>
                              <w:t>I.</w:t>
                            </w:r>
                          </w:p>
                        </w:txbxContent>
                      </wps:txbx>
                      <wps:bodyPr lIns="0" tIns="0" rIns="0" bIns="0"/>
                    </wps:wsp>
                  </a:graphicData>
                </a:graphic>
              </wp:anchor>
            </w:drawing>
          </mc:Choice>
          <mc:Fallback>
            <w:pict>
              <v:shape id="_x0000_s1033" type="#_x0000_t202" style="position:absolute;margin-left:249.5pt;margin-top:0.69999999999999996pt;width:7.5499999999999998pt;height:13.15pt;z-index:-125829375;mso-wrap-distance-left:9.pt;mso-wrap-distance-right:119.15000000000001pt;mso-wrap-distance-bottom:24.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rPr>
                        <w:t>I.</w:t>
                      </w:r>
                    </w:p>
                  </w:txbxContent>
                </v:textbox>
                <w10:wrap type="topAndBottom" anchorx="page"/>
              </v:shape>
            </w:pict>
          </mc:Fallback>
        </mc:AlternateContent>
      </w:r>
      <w:r>
        <w:rPr>
          <w:noProof/>
          <w:lang w:bidi="ar-SA"/>
        </w:rPr>
        <mc:AlternateContent>
          <mc:Choice Requires="wps">
            <w:drawing>
              <wp:anchor distT="0" distB="295910" distL="568960" distR="114300" simplePos="0" relativeHeight="125829380" behindDoc="0" locked="0" layoutInCell="1" allowOverlap="1">
                <wp:simplePos x="0" y="0"/>
                <wp:positionH relativeFrom="page">
                  <wp:posOffset>3623310</wp:posOffset>
                </wp:positionH>
                <wp:positionV relativeFrom="paragraph">
                  <wp:posOffset>8890</wp:posOffset>
                </wp:positionV>
                <wp:extent cx="1040130" cy="18542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040130" cy="185420"/>
                        </a:xfrm>
                        <a:prstGeom prst="rect">
                          <a:avLst/>
                        </a:prstGeom>
                        <a:noFill/>
                      </wps:spPr>
                      <wps:txbx>
                        <w:txbxContent>
                          <w:p w:rsidR="007A30EF" w:rsidRDefault="0023128C">
                            <w:pPr>
                              <w:pStyle w:val="Nadpis10"/>
                              <w:keepNext/>
                              <w:keepLines/>
                              <w:shd w:val="clear" w:color="auto" w:fill="auto"/>
                              <w:spacing w:after="0" w:line="240" w:lineRule="auto"/>
                            </w:pPr>
                            <w:bookmarkStart w:id="4" w:name="bookmark0"/>
                            <w:r>
                              <w:t>Předmět smlouvy</w:t>
                            </w:r>
                            <w:bookmarkEnd w:id="4"/>
                          </w:p>
                        </w:txbxContent>
                      </wps:txbx>
                      <wps:bodyPr lIns="0" tIns="0" rIns="0" bIns="0"/>
                    </wps:wsp>
                  </a:graphicData>
                </a:graphic>
              </wp:anchor>
            </w:drawing>
          </mc:Choice>
          <mc:Fallback>
            <w:pict>
              <v:shape id="_x0000_s1035" type="#_x0000_t202" style="position:absolute;margin-left:285.30000000000001pt;margin-top:0.69999999999999996pt;width:81.900000000000006pt;height:14.6pt;z-index:-125829373;mso-wrap-distance-left:44.799999999999997pt;mso-wrap-distance-right:9.pt;mso-wrap-distance-bottom:23.300000000000001pt;mso-position-horizontal-relative:page" filled="f" stroked="f">
                <v:textbox inset="0,0,0,0">
                  <w:txbxContent>
                    <w:p>
                      <w:pPr>
                        <w:pStyle w:val="Style7"/>
                        <w:keepNext/>
                        <w:keepLines/>
                        <w:widowControl w:val="0"/>
                        <w:shd w:val="clear" w:color="auto" w:fill="auto"/>
                        <w:bidi w:val="0"/>
                        <w:spacing w:before="0" w:after="0" w:line="240" w:lineRule="auto"/>
                        <w:ind w:left="0" w:right="0" w:firstLine="0"/>
                        <w:jc w:val="left"/>
                      </w:pPr>
                      <w:bookmarkStart w:id="0" w:name="bookmark0"/>
                      <w:r>
                        <w:rPr>
                          <w:color w:val="000000"/>
                          <w:spacing w:val="0"/>
                          <w:w w:val="100"/>
                          <w:position w:val="0"/>
                          <w:shd w:val="clear" w:color="auto" w:fill="auto"/>
                          <w:lang w:val="cs-CZ" w:eastAsia="cs-CZ" w:bidi="cs-CZ"/>
                        </w:rPr>
                        <w:t>Předmět smlouvy</w:t>
                      </w:r>
                      <w:bookmarkEnd w:id="0"/>
                    </w:p>
                  </w:txbxContent>
                </v:textbox>
                <w10:wrap type="topAndBottom" anchorx="page"/>
              </v:shape>
            </w:pict>
          </mc:Fallback>
        </mc:AlternateContent>
      </w:r>
    </w:p>
    <w:p w:rsidR="007A30EF" w:rsidRDefault="0023128C">
      <w:pPr>
        <w:pStyle w:val="Zkladntext1"/>
        <w:numPr>
          <w:ilvl w:val="0"/>
          <w:numId w:val="1"/>
        </w:numPr>
        <w:shd w:val="clear" w:color="auto" w:fill="auto"/>
        <w:tabs>
          <w:tab w:val="left" w:pos="728"/>
        </w:tabs>
        <w:spacing w:after="280"/>
        <w:ind w:left="660" w:hanging="280"/>
        <w:jc w:val="left"/>
      </w:pPr>
      <w:r>
        <w:t xml:space="preserve">Zhotovitel se zavazuje na svůj náklad a nebezpečí provést pro objednatele dílo - </w:t>
      </w:r>
      <w:r>
        <w:rPr>
          <w:b/>
          <w:bCs/>
        </w:rPr>
        <w:t xml:space="preserve">Zhodnocení stavu dvou současných databázových sbírkových systémů a příprava technické části zadávací dokumentace veřejné zakázky na dodávku Systému pro evidenci a management sbírek Národní galerie v Praze" </w:t>
      </w:r>
      <w:r>
        <w:t>a poskytnout objednateli související služby. Objednatel se zavazuje plnění převzít a uhradit zhotoviteli sjednanou cenu.</w:t>
      </w:r>
    </w:p>
    <w:p w:rsidR="007A30EF" w:rsidRDefault="0023128C">
      <w:pPr>
        <w:pStyle w:val="Zkladntext1"/>
        <w:numPr>
          <w:ilvl w:val="0"/>
          <w:numId w:val="1"/>
        </w:numPr>
        <w:shd w:val="clear" w:color="auto" w:fill="auto"/>
        <w:tabs>
          <w:tab w:val="left" w:pos="728"/>
        </w:tabs>
        <w:spacing w:after="160"/>
        <w:ind w:left="660" w:hanging="280"/>
        <w:jc w:val="left"/>
      </w:pPr>
      <w:r>
        <w:t>Dílo resp. plnění dle této smlouvy se skládá ze tří etap:</w:t>
      </w:r>
    </w:p>
    <w:p w:rsidR="007A30EF" w:rsidRDefault="0023128C">
      <w:pPr>
        <w:pStyle w:val="Zkladntext1"/>
        <w:numPr>
          <w:ilvl w:val="0"/>
          <w:numId w:val="2"/>
        </w:numPr>
        <w:shd w:val="clear" w:color="auto" w:fill="auto"/>
        <w:tabs>
          <w:tab w:val="left" w:pos="966"/>
        </w:tabs>
        <w:spacing w:after="160"/>
        <w:ind w:left="660" w:firstLine="40"/>
      </w:pPr>
      <w:r>
        <w:t>Etapa - Analýza a zhodnocení současného způsobu nasazení obou databázových systémů</w:t>
      </w:r>
    </w:p>
    <w:p w:rsidR="007A30EF" w:rsidRDefault="0023128C">
      <w:pPr>
        <w:pStyle w:val="Zkladntext1"/>
        <w:numPr>
          <w:ilvl w:val="0"/>
          <w:numId w:val="2"/>
        </w:numPr>
        <w:shd w:val="clear" w:color="auto" w:fill="auto"/>
        <w:tabs>
          <w:tab w:val="left" w:pos="937"/>
        </w:tabs>
        <w:spacing w:after="160"/>
        <w:ind w:left="660" w:firstLine="40"/>
      </w:pPr>
      <w:r>
        <w:t>Etapa - Analýza a zhodnocení potřeb uživatelů a požadavků na funkční databázový systém, příprava technické části zadávací dokumentace VZ</w:t>
      </w:r>
    </w:p>
    <w:p w:rsidR="007A30EF" w:rsidRDefault="0023128C">
      <w:pPr>
        <w:pStyle w:val="Zkladntext1"/>
        <w:numPr>
          <w:ilvl w:val="0"/>
          <w:numId w:val="2"/>
        </w:numPr>
        <w:shd w:val="clear" w:color="auto" w:fill="auto"/>
        <w:tabs>
          <w:tab w:val="left" w:pos="944"/>
        </w:tabs>
        <w:spacing w:after="160"/>
        <w:ind w:left="660" w:right="180" w:firstLine="40"/>
      </w:pPr>
      <w:r>
        <w:t>Etapa - konzultační a poradenské služby a spolupráce při výběrovém řízení VZ na dodávku Systému pro evidenci a management sbírek Národní galerie v Praze</w:t>
      </w:r>
    </w:p>
    <w:p w:rsidR="007A30EF" w:rsidRDefault="0023128C">
      <w:pPr>
        <w:pStyle w:val="Zkladntext1"/>
        <w:numPr>
          <w:ilvl w:val="0"/>
          <w:numId w:val="1"/>
        </w:numPr>
        <w:shd w:val="clear" w:color="auto" w:fill="auto"/>
        <w:tabs>
          <w:tab w:val="left" w:pos="728"/>
        </w:tabs>
        <w:spacing w:after="600"/>
        <w:ind w:left="660" w:hanging="280"/>
        <w:jc w:val="left"/>
      </w:pPr>
      <w:r>
        <w:t>Detailní specifikace plnění je uvedena v čl. II této smlouvy a v příloze č. 1 této smlouvy.</w:t>
      </w:r>
    </w:p>
    <w:p w:rsidR="007A30EF" w:rsidRDefault="0023128C">
      <w:pPr>
        <w:pStyle w:val="Nadpis10"/>
        <w:keepNext/>
        <w:keepLines/>
        <w:numPr>
          <w:ilvl w:val="0"/>
          <w:numId w:val="3"/>
        </w:numPr>
        <w:shd w:val="clear" w:color="auto" w:fill="auto"/>
        <w:tabs>
          <w:tab w:val="left" w:pos="4233"/>
        </w:tabs>
        <w:spacing w:after="600"/>
        <w:ind w:left="3520"/>
      </w:pPr>
      <w:bookmarkStart w:id="5" w:name="bookmark6"/>
      <w:r>
        <w:t>Specifikace plnění</w:t>
      </w:r>
      <w:bookmarkEnd w:id="5"/>
    </w:p>
    <w:p w:rsidR="007A30EF" w:rsidRDefault="0023128C">
      <w:pPr>
        <w:pStyle w:val="Zkladntext1"/>
        <w:numPr>
          <w:ilvl w:val="0"/>
          <w:numId w:val="4"/>
        </w:numPr>
        <w:shd w:val="clear" w:color="auto" w:fill="auto"/>
        <w:tabs>
          <w:tab w:val="left" w:pos="728"/>
        </w:tabs>
        <w:ind w:left="660" w:hanging="280"/>
      </w:pPr>
      <w:r>
        <w:t>1. Etapa - Zhodnocení současného způsobu nasazení obou databázových systémů - bude analytická a bude se skládat zejména ze sběru podkladů o fungování současných systémů NG zhotovitelem. Zhotovitel v rámci činností provede detailní analýzu, zejména s ohledem na strukturu a formát dat. Provede také technickou analýzu se zaměřením na možnosti následné migrace stávajících dat do potencionálně nového navrhovaného systému.</w:t>
      </w:r>
    </w:p>
    <w:p w:rsidR="007A30EF" w:rsidRDefault="0023128C">
      <w:pPr>
        <w:pStyle w:val="Zkladntext1"/>
        <w:numPr>
          <w:ilvl w:val="0"/>
          <w:numId w:val="4"/>
        </w:numPr>
        <w:shd w:val="clear" w:color="auto" w:fill="auto"/>
        <w:tabs>
          <w:tab w:val="left" w:pos="728"/>
        </w:tabs>
        <w:ind w:left="660" w:hanging="280"/>
      </w:pPr>
      <w:r>
        <w:t xml:space="preserve">2. Etapa - Zhodnocení potřeb uživatelů a požadavků na funkční databázový systém, příprava technické části zadávací dokumentace VZ. Zhotovitel provede zejména formou interview se zodpovědnými osobami objednatele, sběr uživatelských požadavků a očekávání od nového navrhovaného systému. Zhotovitel ve spolupráci s objednatelem zkonsoliduje všechny požadavky, zejména pokud budou tyto požadavky vzájemně </w:t>
      </w:r>
      <w:proofErr w:type="gramStart"/>
      <w:r>
        <w:t>protichůdné a nebo vylučující</w:t>
      </w:r>
      <w:proofErr w:type="gramEnd"/>
      <w:r>
        <w:t xml:space="preserve"> se. Nedílnou součástí bude také definování technických požadavků na tento systém, ať již na etapu samotného nasazení, ale také na následnou provozní a technickou podporu. Zhotovitel navrhne optimální stanovení požadavků na </w:t>
      </w:r>
      <w:proofErr w:type="spellStart"/>
      <w:r>
        <w:t>etapizovanou</w:t>
      </w:r>
      <w:proofErr w:type="spellEnd"/>
      <w:r>
        <w:t xml:space="preserve"> migraci dat ze současných systémů. Výstupem bude konsolidovaný soupis funkčních a technických požadavků, které budou tvořit vstup do technické specifikace zadávací dokumentace výběrového řízení na nový „Systém pro evidenci a management sbírek Národní galerie v Praze".</w:t>
      </w:r>
    </w:p>
    <w:p w:rsidR="007A30EF" w:rsidRDefault="0023128C">
      <w:pPr>
        <w:pStyle w:val="Zkladntext1"/>
        <w:numPr>
          <w:ilvl w:val="0"/>
          <w:numId w:val="4"/>
        </w:numPr>
        <w:shd w:val="clear" w:color="auto" w:fill="auto"/>
        <w:tabs>
          <w:tab w:val="left" w:pos="728"/>
        </w:tabs>
        <w:spacing w:after="160"/>
        <w:ind w:left="660" w:hanging="360"/>
      </w:pPr>
      <w:r>
        <w:t>3. Etapa - poradenské a konzultační služby při výběrovém řízení VZ na dodávku Systému pro evidenci a management sbírek Národní galerie v Praze - zhotovitel bude spolupracovat s administrátorem VZ při tvorbě celkové zadávací dokumentace výběrového řízení na dodavatele nového Systému pro evidenci a management sbírek Národní galerie v Praze. Zhotovitel bude definovat takové funkční a technické požadavky, aby došlo ke splnění definovaných uživatelských a technických požadavků z 2. etapy, a zároveň aby tato specifikace byla co nejvíce otevřená potencionálním dodavatelům těchto systémů. V průběhu celého</w:t>
      </w:r>
    </w:p>
    <w:p w:rsidR="00704833" w:rsidRDefault="00704833" w:rsidP="00704833">
      <w:pPr>
        <w:pStyle w:val="Zkladntext1"/>
        <w:shd w:val="clear" w:color="auto" w:fill="auto"/>
        <w:tabs>
          <w:tab w:val="left" w:pos="728"/>
        </w:tabs>
        <w:spacing w:after="160"/>
      </w:pPr>
    </w:p>
    <w:p w:rsidR="00704833" w:rsidRDefault="00704833" w:rsidP="00704833">
      <w:pPr>
        <w:pStyle w:val="Zkladntext1"/>
        <w:shd w:val="clear" w:color="auto" w:fill="auto"/>
        <w:tabs>
          <w:tab w:val="left" w:pos="728"/>
        </w:tabs>
        <w:spacing w:after="160"/>
      </w:pPr>
    </w:p>
    <w:p w:rsidR="00704833" w:rsidRDefault="00704833" w:rsidP="00704833">
      <w:pPr>
        <w:pStyle w:val="Zkladntext1"/>
        <w:shd w:val="clear" w:color="auto" w:fill="auto"/>
        <w:tabs>
          <w:tab w:val="left" w:pos="728"/>
        </w:tabs>
        <w:spacing w:after="160"/>
      </w:pPr>
    </w:p>
    <w:p w:rsidR="00704833" w:rsidRDefault="00704833" w:rsidP="00704833">
      <w:pPr>
        <w:pStyle w:val="Zkladntext1"/>
        <w:shd w:val="clear" w:color="auto" w:fill="auto"/>
        <w:tabs>
          <w:tab w:val="left" w:pos="728"/>
        </w:tabs>
        <w:spacing w:after="160"/>
      </w:pPr>
    </w:p>
    <w:p w:rsidR="007A30EF" w:rsidRDefault="0023128C">
      <w:pPr>
        <w:pStyle w:val="Zkladntext1"/>
        <w:shd w:val="clear" w:color="auto" w:fill="auto"/>
        <w:ind w:left="700" w:firstLine="40"/>
      </w:pPr>
      <w:r>
        <w:t>zadávacího řízení bude zhotovitel ve spolupráci s objednatelem formulovat a navrhovat odpovědi na dotazy uchazečů v daných zpracovávaných oblastech a následně budeme spolupracovat při kontrole technických parametrů odevzdaných nabídek uchazečů.</w:t>
      </w:r>
    </w:p>
    <w:p w:rsidR="007A30EF" w:rsidRDefault="0023128C">
      <w:pPr>
        <w:pStyle w:val="Zkladntext1"/>
        <w:numPr>
          <w:ilvl w:val="0"/>
          <w:numId w:val="4"/>
        </w:numPr>
        <w:shd w:val="clear" w:color="auto" w:fill="auto"/>
        <w:tabs>
          <w:tab w:val="left" w:pos="739"/>
        </w:tabs>
        <w:spacing w:after="1060"/>
        <w:ind w:left="700" w:hanging="280"/>
      </w:pPr>
      <w:r>
        <w:t xml:space="preserve">Z každé etapy zhotovitel vypracuje jednoznačný výstup ve formě dokumentu, kde budou popsány jednotlivé požadované body dle rámcové specifikace uvedené v příloze č. 1. Dokumenty budou předány v elektronické podobě ve formátu </w:t>
      </w:r>
      <w:r>
        <w:rPr>
          <w:lang w:val="en-US" w:eastAsia="en-US" w:bidi="en-US"/>
        </w:rPr>
        <w:t xml:space="preserve">doc </w:t>
      </w:r>
      <w:r>
        <w:t xml:space="preserve">a v papírové podobě ve </w:t>
      </w:r>
      <w:proofErr w:type="gramStart"/>
      <w:r>
        <w:t>dvou</w:t>
      </w:r>
      <w:proofErr w:type="gramEnd"/>
      <w:r>
        <w:t xml:space="preserve"> vyhotovení.</w:t>
      </w:r>
    </w:p>
    <w:p w:rsidR="007A30EF" w:rsidRDefault="0023128C">
      <w:pPr>
        <w:pStyle w:val="Nadpis10"/>
        <w:keepNext/>
        <w:keepLines/>
        <w:numPr>
          <w:ilvl w:val="0"/>
          <w:numId w:val="3"/>
        </w:numPr>
        <w:shd w:val="clear" w:color="auto" w:fill="auto"/>
        <w:tabs>
          <w:tab w:val="left" w:pos="4873"/>
        </w:tabs>
        <w:ind w:left="4160"/>
      </w:pPr>
      <w:bookmarkStart w:id="6" w:name="bookmark7"/>
      <w:r>
        <w:t>Cena</w:t>
      </w:r>
      <w:bookmarkEnd w:id="6"/>
    </w:p>
    <w:p w:rsidR="007A30EF" w:rsidRDefault="0023128C">
      <w:pPr>
        <w:pStyle w:val="Zkladntext1"/>
        <w:numPr>
          <w:ilvl w:val="0"/>
          <w:numId w:val="5"/>
        </w:numPr>
        <w:shd w:val="clear" w:color="auto" w:fill="auto"/>
        <w:tabs>
          <w:tab w:val="left" w:pos="739"/>
        </w:tabs>
        <w:spacing w:after="160"/>
        <w:ind w:left="700" w:hanging="280"/>
      </w:pPr>
      <w:r>
        <w:t>Cena za dílo a služby podle článku I. této smlouvy je pevná a nepřekročitelná a činí:</w:t>
      </w:r>
    </w:p>
    <w:p w:rsidR="007A30EF" w:rsidRDefault="0023128C">
      <w:pPr>
        <w:pStyle w:val="Zkladntext1"/>
        <w:numPr>
          <w:ilvl w:val="0"/>
          <w:numId w:val="6"/>
        </w:numPr>
        <w:shd w:val="clear" w:color="auto" w:fill="auto"/>
        <w:tabs>
          <w:tab w:val="left" w:pos="988"/>
        </w:tabs>
        <w:spacing w:after="160"/>
        <w:ind w:left="700" w:firstLine="40"/>
      </w:pPr>
      <w:r>
        <w:t>1. Etapa - Analýza a zhodnocení současného způsobu nasazení obou databázových systémů 142 500,-Kč bez DPH (slovy: sto čtyřicet dva tisíc pět set korun českých), 172 425,-Kč vč. DPH</w:t>
      </w:r>
    </w:p>
    <w:p w:rsidR="007A30EF" w:rsidRDefault="0023128C">
      <w:pPr>
        <w:pStyle w:val="Zkladntext1"/>
        <w:numPr>
          <w:ilvl w:val="0"/>
          <w:numId w:val="6"/>
        </w:numPr>
        <w:shd w:val="clear" w:color="auto" w:fill="auto"/>
        <w:tabs>
          <w:tab w:val="left" w:pos="998"/>
        </w:tabs>
        <w:spacing w:after="160"/>
        <w:ind w:left="700" w:firstLine="40"/>
      </w:pPr>
      <w:r>
        <w:t>2. Etapa - Analýza a zhodnocení potřeb uživatelů a požadavků na funkční databázový systém, příprava technické části zadávací dokumentace VZ 190 000,-Kč bez DPH (slovy: sto devadesát tisíc korun českých), 229 900,-Kč vč. DPH</w:t>
      </w:r>
    </w:p>
    <w:p w:rsidR="007A30EF" w:rsidRDefault="0023128C">
      <w:pPr>
        <w:pStyle w:val="Zkladntext1"/>
        <w:numPr>
          <w:ilvl w:val="0"/>
          <w:numId w:val="6"/>
        </w:numPr>
        <w:shd w:val="clear" w:color="auto" w:fill="auto"/>
        <w:tabs>
          <w:tab w:val="left" w:pos="991"/>
        </w:tabs>
        <w:spacing w:after="160"/>
        <w:ind w:left="700" w:firstLine="40"/>
      </w:pPr>
      <w:r>
        <w:t>3. Etapa - poradenské a konzultační služby a spolupráce při výběrovém řízení VZ na dodávku Systému pro evidenci a management sbírek Národní galerie v Praze 47 500,-Kč bez DPH (slovy: čtyřicet sedm tisíc korun českých) 57 475,-Kč vč. DPH</w:t>
      </w:r>
    </w:p>
    <w:p w:rsidR="007A30EF" w:rsidRDefault="0023128C">
      <w:pPr>
        <w:pStyle w:val="Zkladntext1"/>
        <w:shd w:val="clear" w:color="auto" w:fill="auto"/>
        <w:spacing w:after="160"/>
        <w:ind w:firstLine="340"/>
        <w:jc w:val="left"/>
      </w:pPr>
      <w:r>
        <w:rPr>
          <w:b/>
          <w:bCs/>
        </w:rPr>
        <w:t xml:space="preserve">Celková cena za veškeré plnění dle této smlouvy činí </w:t>
      </w:r>
      <w:r>
        <w:t>380 000,-Kč bez DPH (slovy: tři sta osmdesát tisíc korun českých), 459 800,-Kč vč. DPH</w:t>
      </w:r>
    </w:p>
    <w:p w:rsidR="007A30EF" w:rsidRDefault="0023128C">
      <w:pPr>
        <w:pStyle w:val="Zkladntext1"/>
        <w:numPr>
          <w:ilvl w:val="0"/>
          <w:numId w:val="5"/>
        </w:numPr>
        <w:shd w:val="clear" w:color="auto" w:fill="auto"/>
        <w:tabs>
          <w:tab w:val="left" w:pos="739"/>
        </w:tabs>
        <w:ind w:left="700" w:hanging="360"/>
        <w:jc w:val="left"/>
      </w:pPr>
      <w:r>
        <w:t>Výše uvedené ceny jsou konečné. V případě, že je zhotovitel plátcem DPH, k výše uvedeným cenám připočte DPH dle platných právních předpisů ke dni zdanitelného plnění.</w:t>
      </w:r>
    </w:p>
    <w:p w:rsidR="007A30EF" w:rsidRDefault="0023128C">
      <w:pPr>
        <w:pStyle w:val="Zkladntext1"/>
        <w:numPr>
          <w:ilvl w:val="0"/>
          <w:numId w:val="5"/>
        </w:numPr>
        <w:shd w:val="clear" w:color="auto" w:fill="auto"/>
        <w:tabs>
          <w:tab w:val="left" w:pos="739"/>
        </w:tabs>
        <w:ind w:left="700" w:hanging="360"/>
        <w:jc w:val="left"/>
      </w:pPr>
      <w:r>
        <w:t>Zhotovitel prohlašuje, že plnění specifikované předanými dokumenty je dostatečně přesné a určité.</w:t>
      </w:r>
    </w:p>
    <w:p w:rsidR="007A30EF" w:rsidRDefault="0023128C">
      <w:pPr>
        <w:pStyle w:val="Zkladntext1"/>
        <w:numPr>
          <w:ilvl w:val="0"/>
          <w:numId w:val="5"/>
        </w:numPr>
        <w:shd w:val="clear" w:color="auto" w:fill="auto"/>
        <w:tabs>
          <w:tab w:val="left" w:pos="739"/>
        </w:tabs>
        <w:spacing w:after="1060"/>
        <w:ind w:left="700" w:hanging="360"/>
        <w:jc w:val="left"/>
      </w:pPr>
      <w:r>
        <w:t>V případě, že budou bez písemného dodatku provedeny jakékoliv práce či dodávky, považují se tyto práce či dodávky za dar zhotovitele objednateli.</w:t>
      </w:r>
    </w:p>
    <w:p w:rsidR="007A30EF" w:rsidRDefault="0023128C">
      <w:pPr>
        <w:pStyle w:val="Nadpis10"/>
        <w:keepNext/>
        <w:keepLines/>
        <w:numPr>
          <w:ilvl w:val="0"/>
          <w:numId w:val="3"/>
        </w:numPr>
        <w:shd w:val="clear" w:color="auto" w:fill="auto"/>
        <w:tabs>
          <w:tab w:val="left" w:pos="4184"/>
        </w:tabs>
        <w:ind w:left="3460"/>
      </w:pPr>
      <w:bookmarkStart w:id="7" w:name="bookmark8"/>
      <w:r>
        <w:t>Platební podmínky</w:t>
      </w:r>
      <w:bookmarkEnd w:id="7"/>
    </w:p>
    <w:p w:rsidR="007A30EF" w:rsidRDefault="0023128C">
      <w:pPr>
        <w:pStyle w:val="Zkladntext1"/>
        <w:numPr>
          <w:ilvl w:val="0"/>
          <w:numId w:val="7"/>
        </w:numPr>
        <w:shd w:val="clear" w:color="auto" w:fill="auto"/>
        <w:tabs>
          <w:tab w:val="left" w:pos="739"/>
        </w:tabs>
        <w:ind w:left="660" w:hanging="320"/>
      </w:pPr>
      <w:r>
        <w:t xml:space="preserve">Cena za plnění dle této smlouvy bude uhrazena po částech ve výši dle čl. </w:t>
      </w:r>
      <w:r>
        <w:rPr>
          <w:lang w:val="en-US" w:eastAsia="en-US" w:bidi="en-US"/>
        </w:rPr>
        <w:t xml:space="preserve">Ill </w:t>
      </w:r>
      <w:r>
        <w:t>odst. 1 za jednotlivé etapy, a to vždy po řádném provedení veškerého plnění jednotlivé etapy a jeho převzetí objednatelem.</w:t>
      </w:r>
    </w:p>
    <w:p w:rsidR="007A30EF" w:rsidRDefault="0023128C">
      <w:pPr>
        <w:pStyle w:val="Zkladntext1"/>
        <w:numPr>
          <w:ilvl w:val="0"/>
          <w:numId w:val="7"/>
        </w:numPr>
        <w:shd w:val="clear" w:color="auto" w:fill="auto"/>
        <w:tabs>
          <w:tab w:val="left" w:pos="739"/>
        </w:tabs>
        <w:ind w:left="660" w:hanging="320"/>
      </w:pPr>
      <w:r>
        <w:t>Zálohové platby se nesjednávají. Cena bude hrazena na základě faktur vystavených zhotovitelem, a to vždy po provedení a řádném předání a převzetí veškerého plnění jednotlivé etapy dle čl. I odst. 2. Objednatel si vyhrazuje právo nepřevzít části díla resp. plnění, které vykazují vady a nedodělky.</w:t>
      </w:r>
    </w:p>
    <w:p w:rsidR="007A30EF" w:rsidRDefault="0023128C">
      <w:pPr>
        <w:pStyle w:val="Zkladntext1"/>
        <w:numPr>
          <w:ilvl w:val="0"/>
          <w:numId w:val="7"/>
        </w:numPr>
        <w:shd w:val="clear" w:color="auto" w:fill="auto"/>
        <w:tabs>
          <w:tab w:val="left" w:pos="739"/>
        </w:tabs>
        <w:spacing w:after="160"/>
        <w:ind w:left="660" w:right="620" w:hanging="320"/>
      </w:pPr>
      <w:r>
        <w:t>Platba se uskuteční bezhotovostním převodem na účet zhotovitele na základě daňového dokladu (faktury) vystaveného zhotovitelem. Přílohou jednotlivých faktur bude protokol osvědčující plnění předmětu Smlouvy.</w:t>
      </w:r>
    </w:p>
    <w:p w:rsidR="00704833" w:rsidRDefault="00704833" w:rsidP="00704833">
      <w:pPr>
        <w:pStyle w:val="Zkladntext1"/>
        <w:shd w:val="clear" w:color="auto" w:fill="auto"/>
        <w:tabs>
          <w:tab w:val="left" w:pos="739"/>
        </w:tabs>
        <w:spacing w:after="160"/>
        <w:ind w:right="620"/>
      </w:pPr>
    </w:p>
    <w:p w:rsidR="00704833" w:rsidRDefault="00704833" w:rsidP="00704833">
      <w:pPr>
        <w:pStyle w:val="Zkladntext1"/>
        <w:shd w:val="clear" w:color="auto" w:fill="auto"/>
        <w:tabs>
          <w:tab w:val="left" w:pos="739"/>
        </w:tabs>
        <w:spacing w:after="160"/>
        <w:ind w:right="620"/>
      </w:pPr>
    </w:p>
    <w:p w:rsidR="00704833" w:rsidRDefault="00704833" w:rsidP="00704833">
      <w:pPr>
        <w:pStyle w:val="Zkladntext1"/>
        <w:shd w:val="clear" w:color="auto" w:fill="auto"/>
        <w:tabs>
          <w:tab w:val="left" w:pos="739"/>
        </w:tabs>
        <w:spacing w:after="160"/>
        <w:ind w:right="620"/>
      </w:pPr>
    </w:p>
    <w:p w:rsidR="007A30EF" w:rsidRDefault="00704833">
      <w:pPr>
        <w:pStyle w:val="Zkladntext1"/>
        <w:shd w:val="clear" w:color="auto" w:fill="auto"/>
        <w:ind w:left="700" w:hanging="320"/>
        <w:jc w:val="left"/>
      </w:pPr>
      <w:r>
        <w:rPr>
          <w:iCs/>
        </w:rPr>
        <w:t>4</w:t>
      </w:r>
      <w:r w:rsidR="0023128C">
        <w:rPr>
          <w:i/>
          <w:iCs/>
        </w:rPr>
        <w:t>.</w:t>
      </w:r>
      <w:r w:rsidR="0023128C">
        <w:t xml:space="preserve"> </w:t>
      </w:r>
      <w:r>
        <w:t xml:space="preserve">  </w:t>
      </w:r>
      <w:r w:rsidR="0023128C">
        <w:t>Faktury zhotovitele musí formou a obsahem odpovídat zákonu č. 563/1991 Sb., o účetnictví a zákonu č. 235/2004 Sb., o dani z přidané hodnoty v platném znění (dále jen zákon o DPH) a musí obsahovat veškeré náležitosti daňového dokladu dle § 29 zákona o DPH.</w:t>
      </w:r>
    </w:p>
    <w:p w:rsidR="007A30EF" w:rsidRDefault="0023128C">
      <w:pPr>
        <w:pStyle w:val="Zkladntext1"/>
        <w:numPr>
          <w:ilvl w:val="0"/>
          <w:numId w:val="5"/>
        </w:numPr>
        <w:shd w:val="clear" w:color="auto" w:fill="auto"/>
        <w:tabs>
          <w:tab w:val="left" w:pos="752"/>
        </w:tabs>
        <w:ind w:left="700" w:hanging="320"/>
        <w:jc w:val="left"/>
      </w:pPr>
      <w:r>
        <w:t>Splatnost faktury se sjednává v délce 30 kalendářních dnů ode dne prokazatelného doručení řádně vystavené faktury objednateli.</w:t>
      </w:r>
    </w:p>
    <w:p w:rsidR="007A30EF" w:rsidRDefault="0023128C">
      <w:pPr>
        <w:pStyle w:val="Zkladntext1"/>
        <w:numPr>
          <w:ilvl w:val="0"/>
          <w:numId w:val="5"/>
        </w:numPr>
        <w:shd w:val="clear" w:color="auto" w:fill="auto"/>
        <w:tabs>
          <w:tab w:val="left" w:pos="752"/>
        </w:tabs>
        <w:ind w:left="700" w:hanging="320"/>
        <w:jc w:val="left"/>
      </w:pPr>
      <w:r>
        <w:t>V případě, že faktura zhotovitele nebude mít náležitosti a přílohy sjednané touto Smlouvou, je objednatel oprávněn fakturu zaslat ve lhůtě splatnosti zpět zhotoviteli s uvedením důvodu jejího vrácení a lhůta splatnosti se tím přerušuje. Lhůta splatnosti faktury počíná běžet znovu ode dne doručení opravené nebo nově vystavené faktury objednateli.</w:t>
      </w:r>
    </w:p>
    <w:p w:rsidR="007A30EF" w:rsidRDefault="0023128C">
      <w:pPr>
        <w:pStyle w:val="Zkladntext1"/>
        <w:numPr>
          <w:ilvl w:val="0"/>
          <w:numId w:val="5"/>
        </w:numPr>
        <w:shd w:val="clear" w:color="auto" w:fill="auto"/>
        <w:tabs>
          <w:tab w:val="left" w:pos="752"/>
        </w:tabs>
        <w:ind w:left="700" w:hanging="320"/>
        <w:jc w:val="left"/>
      </w:pPr>
      <w:r>
        <w:t>Objednatel provede kontrolu, zda zhotovitel je či není evidován jako nespolehlivý plátce DPH ve smyslu ustanovení § 106a zákona o DPH, a že číslo bankovního účtu zhotovitele uvedené na daňovém dokladu je jako povinně registrovaný údaj zveřejněno správcem daně podle § 96 zákona o DPH. V případě, že ke dni uskutečnění zdanitelného plnění bude v příslušném systému správce daně zhotovitel uveden jako nespolehlivý plátce, nebo číslo bankovního účtu není zveřejněno dle předchozí věty, je objednatel oprávněn provést úhradu daňového dokladu do výše ceny díla bez DPH.</w:t>
      </w:r>
    </w:p>
    <w:p w:rsidR="007A30EF" w:rsidRDefault="0023128C">
      <w:pPr>
        <w:pStyle w:val="Zkladntext1"/>
        <w:numPr>
          <w:ilvl w:val="0"/>
          <w:numId w:val="5"/>
        </w:numPr>
        <w:shd w:val="clear" w:color="auto" w:fill="auto"/>
        <w:tabs>
          <w:tab w:val="left" w:pos="752"/>
        </w:tabs>
        <w:ind w:left="700" w:hanging="320"/>
        <w:jc w:val="left"/>
      </w:pPr>
      <w:r>
        <w:t>Částka rovnající se DPH bude objednatelem přímo poukázána na účet správce daně podle § 106a zákona o DPH.</w:t>
      </w:r>
    </w:p>
    <w:p w:rsidR="007A30EF" w:rsidRDefault="0023128C">
      <w:pPr>
        <w:pStyle w:val="Zkladntext1"/>
        <w:numPr>
          <w:ilvl w:val="0"/>
          <w:numId w:val="5"/>
        </w:numPr>
        <w:shd w:val="clear" w:color="auto" w:fill="auto"/>
        <w:tabs>
          <w:tab w:val="left" w:pos="752"/>
        </w:tabs>
        <w:ind w:left="700" w:hanging="320"/>
        <w:jc w:val="left"/>
      </w:pPr>
      <w:r>
        <w:t>Zhotovitel se zavazuje, že uvede na daňovém dokladu označení peněžního ústavu a číslo bankovního účtu, který je zveřejněn správcem daně a ve prospěch kterého má být provedena platba. Pokud tak neučiní nebo pokud při provádění úhrady již uvedený účet nebude uveden v registru zveřejňovaném správcem daně, strpí, bez uplatnění jakýchkoliv finančních sankcí, odvedení daně objednatelem a úhradu závazku jen ve výši ceny díla bez DPH, případně je povinen nahradit objednateli škodu, která by mu z tohoto důvodu, nebo z důvodu úhrady na nezveřejněný účet vznikla.</w:t>
      </w:r>
    </w:p>
    <w:p w:rsidR="007A30EF" w:rsidRDefault="0023128C">
      <w:pPr>
        <w:pStyle w:val="Zkladntext1"/>
        <w:numPr>
          <w:ilvl w:val="0"/>
          <w:numId w:val="5"/>
        </w:numPr>
        <w:shd w:val="clear" w:color="auto" w:fill="auto"/>
        <w:tabs>
          <w:tab w:val="left" w:pos="761"/>
        </w:tabs>
        <w:ind w:left="700" w:hanging="320"/>
        <w:jc w:val="left"/>
      </w:pPr>
      <w:r>
        <w:t>Postoupení peněžitých pohledávek zhotovitele za objednatelem, vzniklých v souvislosti s touto Smlouvou, třetí osobě je nepřípustné bez předchozího písemného souhlasu objednatele.</w:t>
      </w:r>
    </w:p>
    <w:p w:rsidR="007A30EF" w:rsidRDefault="0023128C">
      <w:pPr>
        <w:pStyle w:val="Zkladntext1"/>
        <w:numPr>
          <w:ilvl w:val="0"/>
          <w:numId w:val="5"/>
        </w:numPr>
        <w:shd w:val="clear" w:color="auto" w:fill="auto"/>
        <w:tabs>
          <w:tab w:val="left" w:pos="765"/>
        </w:tabs>
        <w:ind w:left="700" w:hanging="320"/>
        <w:jc w:val="left"/>
      </w:pPr>
      <w:r>
        <w:t>Při prodlení objednatele s proplacením faktury má zhotovitel právo požadovat úrok z prodlení v souladu s obecně závaznými právními předpisy.</w:t>
      </w:r>
    </w:p>
    <w:p w:rsidR="007A30EF" w:rsidRDefault="0023128C">
      <w:pPr>
        <w:pStyle w:val="Zkladntext1"/>
        <w:numPr>
          <w:ilvl w:val="0"/>
          <w:numId w:val="5"/>
        </w:numPr>
        <w:shd w:val="clear" w:color="auto" w:fill="auto"/>
        <w:tabs>
          <w:tab w:val="left" w:pos="768"/>
        </w:tabs>
        <w:spacing w:after="580"/>
        <w:ind w:left="660" w:hanging="280"/>
        <w:jc w:val="left"/>
      </w:pPr>
      <w:r>
        <w:t xml:space="preserve">Všechny faktury budou zhotovitelem zasílány na adresu: </w:t>
      </w:r>
      <w:hyperlink r:id="rId8" w:history="1">
        <w:r>
          <w:rPr>
            <w:lang w:val="en-US" w:eastAsia="en-US" w:bidi="en-US"/>
          </w:rPr>
          <w:t>faktury@ngprague.cz</w:t>
        </w:r>
      </w:hyperlink>
      <w:r>
        <w:rPr>
          <w:lang w:val="en-US" w:eastAsia="en-US" w:bidi="en-US"/>
        </w:rPr>
        <w:t>.</w:t>
      </w:r>
    </w:p>
    <w:p w:rsidR="007A30EF" w:rsidRDefault="0023128C">
      <w:pPr>
        <w:pStyle w:val="Nadpis10"/>
        <w:keepNext/>
        <w:keepLines/>
        <w:numPr>
          <w:ilvl w:val="0"/>
          <w:numId w:val="3"/>
        </w:numPr>
        <w:shd w:val="clear" w:color="auto" w:fill="auto"/>
        <w:tabs>
          <w:tab w:val="left" w:pos="4393"/>
        </w:tabs>
        <w:ind w:left="3680"/>
      </w:pPr>
      <w:bookmarkStart w:id="8" w:name="bookmark9"/>
      <w:r>
        <w:t>Termín plnění</w:t>
      </w:r>
      <w:bookmarkEnd w:id="8"/>
    </w:p>
    <w:p w:rsidR="007A30EF" w:rsidRDefault="0023128C">
      <w:pPr>
        <w:pStyle w:val="Zkladntext1"/>
        <w:shd w:val="clear" w:color="auto" w:fill="auto"/>
        <w:spacing w:after="160"/>
        <w:ind w:left="660" w:hanging="280"/>
        <w:jc w:val="left"/>
      </w:pPr>
      <w:r>
        <w:t>1) Zhotovitel se zavazuje provést dílo a poskytnout služby dle této smlouvy a odevzdat objednateli výsledek plnění dle této smlouvy v těchto termínech:</w:t>
      </w:r>
    </w:p>
    <w:p w:rsidR="007A30EF" w:rsidRDefault="0023128C">
      <w:pPr>
        <w:pStyle w:val="Zkladntext1"/>
        <w:numPr>
          <w:ilvl w:val="0"/>
          <w:numId w:val="8"/>
        </w:numPr>
        <w:shd w:val="clear" w:color="auto" w:fill="auto"/>
        <w:tabs>
          <w:tab w:val="left" w:pos="951"/>
        </w:tabs>
        <w:spacing w:after="160"/>
        <w:ind w:left="660" w:right="820"/>
        <w:jc w:val="left"/>
      </w:pPr>
      <w:r>
        <w:t>1. Etapa - Analýza a zhodnocení současného způsobu nasazení obou databázových systémů bude dokončena a předána nejpozději do 30 dní od podpisu smlouvy.</w:t>
      </w:r>
    </w:p>
    <w:p w:rsidR="007A30EF" w:rsidRDefault="0023128C">
      <w:pPr>
        <w:pStyle w:val="Zkladntext1"/>
        <w:numPr>
          <w:ilvl w:val="0"/>
          <w:numId w:val="8"/>
        </w:numPr>
        <w:shd w:val="clear" w:color="auto" w:fill="auto"/>
        <w:tabs>
          <w:tab w:val="left" w:pos="969"/>
        </w:tabs>
        <w:spacing w:after="160"/>
        <w:ind w:left="660"/>
        <w:jc w:val="left"/>
      </w:pPr>
      <w:r>
        <w:t>2. Etapa - Analýza a zhodnocení potřeb uživatelů a požadavků na funkční databázový systém, příprava technické části zadávací dokumentace VZ na dodávku Systému pro evidenci a management sbírek Národní galerie v Praze bude dokončena a předána nejpozději do 60 dnů od ukončení 1. etapy.</w:t>
      </w:r>
    </w:p>
    <w:p w:rsidR="007A30EF" w:rsidRDefault="0023128C">
      <w:pPr>
        <w:pStyle w:val="Zkladntext1"/>
        <w:numPr>
          <w:ilvl w:val="0"/>
          <w:numId w:val="8"/>
        </w:numPr>
        <w:shd w:val="clear" w:color="auto" w:fill="auto"/>
        <w:tabs>
          <w:tab w:val="left" w:pos="958"/>
        </w:tabs>
        <w:ind w:left="660" w:right="820"/>
        <w:jc w:val="left"/>
      </w:pPr>
      <w:r>
        <w:t>3. Etapa - Konzultační a poradenské služby a spolupráce při výběrovém řízení VZ na dodávku Systému pro evidenci a management sbírek Národní galerie v Praze bude realizována dle harmonogramu této VZ určeného Objednatelem.</w:t>
      </w:r>
    </w:p>
    <w:p w:rsidR="00704833" w:rsidRDefault="00704833" w:rsidP="00704833">
      <w:pPr>
        <w:pStyle w:val="Zkladntext1"/>
        <w:shd w:val="clear" w:color="auto" w:fill="auto"/>
        <w:tabs>
          <w:tab w:val="left" w:pos="958"/>
        </w:tabs>
        <w:ind w:right="820"/>
        <w:jc w:val="left"/>
      </w:pPr>
    </w:p>
    <w:p w:rsidR="00704833" w:rsidRDefault="00704833" w:rsidP="00704833">
      <w:pPr>
        <w:pStyle w:val="Zkladntext1"/>
        <w:shd w:val="clear" w:color="auto" w:fill="auto"/>
        <w:tabs>
          <w:tab w:val="left" w:pos="958"/>
        </w:tabs>
        <w:ind w:right="820"/>
        <w:jc w:val="left"/>
      </w:pPr>
    </w:p>
    <w:p w:rsidR="00704833" w:rsidRDefault="00704833" w:rsidP="00704833">
      <w:pPr>
        <w:pStyle w:val="Zkladntext1"/>
        <w:shd w:val="clear" w:color="auto" w:fill="auto"/>
        <w:tabs>
          <w:tab w:val="left" w:pos="958"/>
        </w:tabs>
        <w:ind w:right="820"/>
        <w:jc w:val="left"/>
      </w:pPr>
    </w:p>
    <w:p w:rsidR="00704833" w:rsidRDefault="00704833" w:rsidP="00704833">
      <w:pPr>
        <w:pStyle w:val="Zkladntext1"/>
        <w:shd w:val="clear" w:color="auto" w:fill="auto"/>
        <w:tabs>
          <w:tab w:val="left" w:pos="958"/>
        </w:tabs>
        <w:ind w:right="820"/>
        <w:jc w:val="left"/>
      </w:pPr>
    </w:p>
    <w:p w:rsidR="00704833" w:rsidRDefault="00704833" w:rsidP="00704833">
      <w:pPr>
        <w:pStyle w:val="Zkladntext1"/>
        <w:shd w:val="clear" w:color="auto" w:fill="auto"/>
        <w:tabs>
          <w:tab w:val="left" w:pos="958"/>
        </w:tabs>
        <w:ind w:right="820"/>
        <w:jc w:val="left"/>
      </w:pPr>
    </w:p>
    <w:p w:rsidR="00704833" w:rsidRDefault="00704833" w:rsidP="00704833">
      <w:pPr>
        <w:pStyle w:val="Zkladntext1"/>
        <w:shd w:val="clear" w:color="auto" w:fill="auto"/>
        <w:tabs>
          <w:tab w:val="left" w:pos="958"/>
        </w:tabs>
        <w:ind w:right="820"/>
        <w:jc w:val="left"/>
      </w:pPr>
    </w:p>
    <w:p w:rsidR="007A30EF" w:rsidRDefault="0023128C">
      <w:pPr>
        <w:pStyle w:val="Zkladntext1"/>
        <w:numPr>
          <w:ilvl w:val="0"/>
          <w:numId w:val="9"/>
        </w:numPr>
        <w:shd w:val="clear" w:color="auto" w:fill="auto"/>
        <w:tabs>
          <w:tab w:val="left" w:pos="726"/>
        </w:tabs>
        <w:spacing w:line="283" w:lineRule="auto"/>
        <w:ind w:left="680" w:hanging="300"/>
      </w:pPr>
      <w:r>
        <w:t>Všechny dílčí části plnění (jednotlivé etapy) musí být před jejich odevzdáním písemně schváleny objednatelem. Zhotovitel je povinen předložit je ke schválení v dostatečném předstihu.</w:t>
      </w:r>
    </w:p>
    <w:p w:rsidR="007A30EF" w:rsidRDefault="0023128C">
      <w:pPr>
        <w:pStyle w:val="Zkladntext1"/>
        <w:numPr>
          <w:ilvl w:val="0"/>
          <w:numId w:val="9"/>
        </w:numPr>
        <w:shd w:val="clear" w:color="auto" w:fill="auto"/>
        <w:tabs>
          <w:tab w:val="left" w:pos="726"/>
        </w:tabs>
        <w:spacing w:line="283" w:lineRule="auto"/>
        <w:ind w:left="680" w:hanging="300"/>
        <w:jc w:val="left"/>
      </w:pPr>
      <w:r>
        <w:t>K převzetí plnění jednotlivých etap je zhotovitel povinen objednatele písemně vyzvat minimálně 3 dny předem. Objednatel si vyhrazuje lhůtu pěti pracovních dní na převzetí resp. odsouhlasení.</w:t>
      </w:r>
    </w:p>
    <w:p w:rsidR="007A30EF" w:rsidRDefault="0023128C">
      <w:pPr>
        <w:pStyle w:val="Zkladntext1"/>
        <w:numPr>
          <w:ilvl w:val="0"/>
          <w:numId w:val="9"/>
        </w:numPr>
        <w:shd w:val="clear" w:color="auto" w:fill="auto"/>
        <w:tabs>
          <w:tab w:val="left" w:pos="726"/>
        </w:tabs>
        <w:spacing w:after="560" w:line="283" w:lineRule="auto"/>
        <w:ind w:left="680" w:hanging="300"/>
        <w:jc w:val="left"/>
      </w:pPr>
      <w:r>
        <w:t>Objednatel je oprávněn pozastavit provádění plnění celkově nebo jen částečně, pokud zjistí, že zhotovitel provádí plnění v rozporu se smlouvou a s pokyny objednatele.</w:t>
      </w:r>
    </w:p>
    <w:p w:rsidR="007A30EF" w:rsidRDefault="0023128C">
      <w:pPr>
        <w:pStyle w:val="Nadpis10"/>
        <w:keepNext/>
        <w:keepLines/>
        <w:numPr>
          <w:ilvl w:val="0"/>
          <w:numId w:val="3"/>
        </w:numPr>
        <w:shd w:val="clear" w:color="auto" w:fill="auto"/>
        <w:tabs>
          <w:tab w:val="left" w:pos="4527"/>
        </w:tabs>
        <w:ind w:left="3800"/>
      </w:pPr>
      <w:bookmarkStart w:id="9" w:name="bookmark10"/>
      <w:r>
        <w:t>Místo plnění</w:t>
      </w:r>
      <w:bookmarkEnd w:id="9"/>
    </w:p>
    <w:p w:rsidR="007A30EF" w:rsidRDefault="0023128C">
      <w:pPr>
        <w:pStyle w:val="Zkladntext1"/>
        <w:numPr>
          <w:ilvl w:val="0"/>
          <w:numId w:val="10"/>
        </w:numPr>
        <w:shd w:val="clear" w:color="auto" w:fill="auto"/>
        <w:tabs>
          <w:tab w:val="left" w:pos="726"/>
        </w:tabs>
        <w:ind w:left="680" w:hanging="300"/>
      </w:pPr>
      <w:r>
        <w:t>Místem plnění předmětu této smlouvy jsou tyto objekty Národní galerie v Praze:</w:t>
      </w:r>
    </w:p>
    <w:p w:rsidR="007A30EF" w:rsidRDefault="0023128C">
      <w:pPr>
        <w:pStyle w:val="Zkladntext1"/>
        <w:numPr>
          <w:ilvl w:val="0"/>
          <w:numId w:val="11"/>
        </w:numPr>
        <w:shd w:val="clear" w:color="auto" w:fill="auto"/>
        <w:tabs>
          <w:tab w:val="left" w:pos="1409"/>
        </w:tabs>
        <w:ind w:left="680" w:firstLine="40"/>
        <w:jc w:val="left"/>
      </w:pPr>
      <w:r>
        <w:t>Veletržní palác, Dukelských hrdinů 47,170 00 Praha 7</w:t>
      </w:r>
    </w:p>
    <w:p w:rsidR="007A30EF" w:rsidRDefault="0023128C">
      <w:pPr>
        <w:pStyle w:val="Zkladntext1"/>
        <w:numPr>
          <w:ilvl w:val="0"/>
          <w:numId w:val="11"/>
        </w:numPr>
        <w:shd w:val="clear" w:color="auto" w:fill="auto"/>
        <w:tabs>
          <w:tab w:val="left" w:pos="1409"/>
        </w:tabs>
        <w:ind w:left="680" w:firstLine="40"/>
        <w:jc w:val="left"/>
      </w:pPr>
      <w:r>
        <w:t>Šternberský palác, Hradčanské nám. 15,118 00 Praha 1</w:t>
      </w:r>
    </w:p>
    <w:p w:rsidR="007A30EF" w:rsidRDefault="0023128C">
      <w:pPr>
        <w:pStyle w:val="Zkladntext1"/>
        <w:numPr>
          <w:ilvl w:val="0"/>
          <w:numId w:val="11"/>
        </w:numPr>
        <w:shd w:val="clear" w:color="auto" w:fill="auto"/>
        <w:tabs>
          <w:tab w:val="left" w:pos="1409"/>
        </w:tabs>
        <w:ind w:left="680" w:firstLine="40"/>
        <w:jc w:val="left"/>
      </w:pPr>
      <w:r>
        <w:t>Salmovský palác, Hradčanské nám. 2,118 00 Praha 1</w:t>
      </w:r>
    </w:p>
    <w:p w:rsidR="007A30EF" w:rsidRDefault="0023128C">
      <w:pPr>
        <w:pStyle w:val="Zkladntext1"/>
        <w:numPr>
          <w:ilvl w:val="0"/>
          <w:numId w:val="11"/>
        </w:numPr>
        <w:shd w:val="clear" w:color="auto" w:fill="auto"/>
        <w:tabs>
          <w:tab w:val="left" w:pos="1409"/>
        </w:tabs>
        <w:ind w:left="680" w:firstLine="40"/>
        <w:jc w:val="left"/>
      </w:pPr>
      <w:r>
        <w:t>Palác Kinských, Staroměstské nám. 12,110 15 Praha 1</w:t>
      </w:r>
    </w:p>
    <w:p w:rsidR="007A30EF" w:rsidRDefault="0023128C">
      <w:pPr>
        <w:pStyle w:val="Zkladntext1"/>
        <w:numPr>
          <w:ilvl w:val="0"/>
          <w:numId w:val="11"/>
        </w:numPr>
        <w:shd w:val="clear" w:color="auto" w:fill="auto"/>
        <w:tabs>
          <w:tab w:val="left" w:pos="1409"/>
        </w:tabs>
        <w:ind w:left="680" w:firstLine="40"/>
        <w:jc w:val="left"/>
      </w:pPr>
      <w:r>
        <w:t>Klášter sv. Anežky České, U Milosrdných 17,110 00 Praha 1</w:t>
      </w:r>
    </w:p>
    <w:p w:rsidR="007A30EF" w:rsidRDefault="0023128C">
      <w:pPr>
        <w:pStyle w:val="Zkladntext1"/>
        <w:numPr>
          <w:ilvl w:val="0"/>
          <w:numId w:val="11"/>
        </w:numPr>
        <w:shd w:val="clear" w:color="auto" w:fill="auto"/>
        <w:tabs>
          <w:tab w:val="left" w:pos="1409"/>
        </w:tabs>
        <w:spacing w:after="560"/>
        <w:ind w:left="680" w:firstLine="40"/>
        <w:jc w:val="left"/>
      </w:pPr>
      <w:r>
        <w:t>Schwarzenberský palác, Hradčanské nám. 2,118 00 Praha 1</w:t>
      </w:r>
    </w:p>
    <w:p w:rsidR="007A30EF" w:rsidRDefault="0023128C">
      <w:pPr>
        <w:pStyle w:val="Nadpis10"/>
        <w:keepNext/>
        <w:keepLines/>
        <w:numPr>
          <w:ilvl w:val="0"/>
          <w:numId w:val="3"/>
        </w:numPr>
        <w:shd w:val="clear" w:color="auto" w:fill="auto"/>
        <w:tabs>
          <w:tab w:val="left" w:pos="1840"/>
        </w:tabs>
        <w:ind w:left="1120"/>
      </w:pPr>
      <w:bookmarkStart w:id="10" w:name="bookmark11"/>
      <w:r>
        <w:t>Odpovědnost za vady zhotoveného díla, záruky, odpovědnost za škody</w:t>
      </w:r>
      <w:bookmarkEnd w:id="10"/>
    </w:p>
    <w:p w:rsidR="007A30EF" w:rsidRDefault="0023128C">
      <w:pPr>
        <w:pStyle w:val="Zkladntext1"/>
        <w:numPr>
          <w:ilvl w:val="0"/>
          <w:numId w:val="12"/>
        </w:numPr>
        <w:shd w:val="clear" w:color="auto" w:fill="auto"/>
        <w:tabs>
          <w:tab w:val="left" w:pos="726"/>
        </w:tabs>
        <w:ind w:left="680" w:hanging="300"/>
      </w:pPr>
      <w:r>
        <w:t>Zhotovitel odpovídá za to, že předmět smlouvy bude zhotoven podle smlouvy tak, že jej objednatel bude moci použít pro přípravu zadávací dokumentace VZ na dodávku Systému pro evidenci a management sbírek Národní galerie v Praze.</w:t>
      </w:r>
    </w:p>
    <w:p w:rsidR="007A30EF" w:rsidRDefault="0023128C">
      <w:pPr>
        <w:pStyle w:val="Zkladntext1"/>
        <w:numPr>
          <w:ilvl w:val="0"/>
          <w:numId w:val="12"/>
        </w:numPr>
        <w:shd w:val="clear" w:color="auto" w:fill="auto"/>
        <w:tabs>
          <w:tab w:val="left" w:pos="726"/>
        </w:tabs>
        <w:ind w:left="680" w:hanging="300"/>
      </w:pPr>
      <w:r>
        <w:t>Zhotovitel neodpovídá za vady, které byly způsobeny použitím podkladů převzatých od objednatele a zhotovitel ani při vynaložení veškeré odborné péče nemohl zjistit jejich nevhodnost, případně na ni upozornil objednatele, ale ten na jejich použití trval.</w:t>
      </w:r>
    </w:p>
    <w:p w:rsidR="007A30EF" w:rsidRDefault="0023128C">
      <w:pPr>
        <w:pStyle w:val="Zkladntext1"/>
        <w:numPr>
          <w:ilvl w:val="0"/>
          <w:numId w:val="12"/>
        </w:numPr>
        <w:shd w:val="clear" w:color="auto" w:fill="auto"/>
        <w:tabs>
          <w:tab w:val="left" w:pos="726"/>
        </w:tabs>
        <w:ind w:left="680" w:hanging="300"/>
      </w:pPr>
      <w:r>
        <w:t>Zhotovitel nese trvale odpovědnost za prokázané vady díla resp. plnění a je povinen je odstranit na své náklady bez zbytečného odkladu nejpozději do 15 dnů po obdržení písemné reklamace doručené objednatelem. Za účelem nápravy vady (vad) díla poskytne objednatel zhotoviteli v rozsahu svých možností veškerou potřebnou součinnost.</w:t>
      </w:r>
    </w:p>
    <w:p w:rsidR="007A30EF" w:rsidRDefault="0023128C">
      <w:pPr>
        <w:pStyle w:val="Zkladntext1"/>
        <w:numPr>
          <w:ilvl w:val="0"/>
          <w:numId w:val="12"/>
        </w:numPr>
        <w:shd w:val="clear" w:color="auto" w:fill="auto"/>
        <w:tabs>
          <w:tab w:val="left" w:pos="726"/>
        </w:tabs>
        <w:ind w:left="680" w:hanging="340"/>
      </w:pPr>
      <w:r>
        <w:t>Zhotovitel se zavazuje uzavřít pojistnou smlouvu pro případ pojistné události související s prováděním plnění dle této smlouvy, a to zejména a minimálně v rozsahu: pojištění odpovědnosti za škody způsobené činností zhotovitele při provádění díla a to na limit pojistného plnění minimálně 3.000.000,00 Kč (slovy: tři miliony korun českých).</w:t>
      </w:r>
    </w:p>
    <w:p w:rsidR="007A30EF" w:rsidRDefault="0023128C">
      <w:pPr>
        <w:pStyle w:val="Zkladntext1"/>
        <w:numPr>
          <w:ilvl w:val="0"/>
          <w:numId w:val="12"/>
        </w:numPr>
        <w:shd w:val="clear" w:color="auto" w:fill="auto"/>
        <w:tabs>
          <w:tab w:val="left" w:pos="726"/>
        </w:tabs>
        <w:ind w:left="680" w:hanging="340"/>
      </w:pPr>
      <w:r>
        <w:t>Zhotovitel předloží a předá objednateli kopie platných a účinných pojistných smluv dle tohoto článku této smlouvy nejpozději do čtrnácti kalendářních dní po podpisu této smlouvy. Zhotovitel se dále zavazuje řádně a včas plnit veškeré závazky z těchto pojistných smluv pro něj plynoucí po celou dobu trvání této smlouvy. V případě zániku pojistné smlouvy dle tohoto článku této smlouvy uzavře zhotovitel nejpozději do 7 kalendářních dní pojistnou smlouvu alespoň ve stejném rozsahu a tuto předloží v kopii zhotoviteli nejpozději do 3 kalendářních dní ode dne jejího uzavření.</w:t>
      </w:r>
    </w:p>
    <w:p w:rsidR="00704833" w:rsidRDefault="00704833" w:rsidP="00704833">
      <w:pPr>
        <w:pStyle w:val="Zkladntext1"/>
        <w:shd w:val="clear" w:color="auto" w:fill="auto"/>
        <w:tabs>
          <w:tab w:val="left" w:pos="726"/>
        </w:tabs>
      </w:pPr>
    </w:p>
    <w:p w:rsidR="00704833" w:rsidRDefault="00704833" w:rsidP="00704833">
      <w:pPr>
        <w:pStyle w:val="Zkladntext1"/>
        <w:shd w:val="clear" w:color="auto" w:fill="auto"/>
        <w:tabs>
          <w:tab w:val="left" w:pos="726"/>
        </w:tabs>
      </w:pPr>
    </w:p>
    <w:p w:rsidR="00704833" w:rsidRDefault="00704833" w:rsidP="00704833">
      <w:pPr>
        <w:pStyle w:val="Zkladntext1"/>
        <w:shd w:val="clear" w:color="auto" w:fill="auto"/>
        <w:tabs>
          <w:tab w:val="left" w:pos="726"/>
        </w:tabs>
      </w:pPr>
    </w:p>
    <w:p w:rsidR="00704833" w:rsidRDefault="00704833" w:rsidP="00704833">
      <w:pPr>
        <w:pStyle w:val="Zkladntext1"/>
        <w:shd w:val="clear" w:color="auto" w:fill="auto"/>
        <w:tabs>
          <w:tab w:val="left" w:pos="726"/>
        </w:tabs>
      </w:pPr>
    </w:p>
    <w:p w:rsidR="00704833" w:rsidRDefault="00704833" w:rsidP="00704833">
      <w:pPr>
        <w:pStyle w:val="Zkladntext1"/>
        <w:shd w:val="clear" w:color="auto" w:fill="auto"/>
        <w:tabs>
          <w:tab w:val="left" w:pos="726"/>
        </w:tabs>
      </w:pPr>
    </w:p>
    <w:p w:rsidR="00704833" w:rsidRDefault="00704833" w:rsidP="00704833">
      <w:pPr>
        <w:pStyle w:val="Zkladntext1"/>
        <w:shd w:val="clear" w:color="auto" w:fill="auto"/>
        <w:tabs>
          <w:tab w:val="left" w:pos="726"/>
        </w:tabs>
      </w:pPr>
    </w:p>
    <w:p w:rsidR="00704833" w:rsidRDefault="00704833" w:rsidP="00704833">
      <w:pPr>
        <w:pStyle w:val="Zkladntext1"/>
        <w:shd w:val="clear" w:color="auto" w:fill="auto"/>
        <w:tabs>
          <w:tab w:val="left" w:pos="726"/>
        </w:tabs>
      </w:pPr>
    </w:p>
    <w:p w:rsidR="00704833" w:rsidRDefault="00704833" w:rsidP="00704833">
      <w:pPr>
        <w:pStyle w:val="Zkladntext1"/>
        <w:shd w:val="clear" w:color="auto" w:fill="auto"/>
        <w:tabs>
          <w:tab w:val="left" w:pos="726"/>
        </w:tabs>
      </w:pPr>
    </w:p>
    <w:p w:rsidR="007A30EF" w:rsidRDefault="0023128C">
      <w:pPr>
        <w:pStyle w:val="Nadpis10"/>
        <w:keepNext/>
        <w:keepLines/>
        <w:shd w:val="clear" w:color="auto" w:fill="auto"/>
        <w:ind w:left="2840"/>
      </w:pPr>
      <w:bookmarkStart w:id="11" w:name="bookmark12"/>
      <w:proofErr w:type="spellStart"/>
      <w:r>
        <w:lastRenderedPageBreak/>
        <w:t>Vl</w:t>
      </w:r>
      <w:r w:rsidR="006E5CA5">
        <w:t>I</w:t>
      </w:r>
      <w:r>
        <w:t>l</w:t>
      </w:r>
      <w:proofErr w:type="spellEnd"/>
      <w:r>
        <w:t>. Podmínky a způsob provedení díla</w:t>
      </w:r>
      <w:bookmarkEnd w:id="11"/>
    </w:p>
    <w:p w:rsidR="007A30EF" w:rsidRDefault="0023128C">
      <w:pPr>
        <w:pStyle w:val="Zkladntext1"/>
        <w:numPr>
          <w:ilvl w:val="0"/>
          <w:numId w:val="13"/>
        </w:numPr>
        <w:shd w:val="clear" w:color="auto" w:fill="auto"/>
        <w:tabs>
          <w:tab w:val="left" w:pos="786"/>
        </w:tabs>
        <w:ind w:left="700" w:hanging="300"/>
      </w:pPr>
      <w:r>
        <w:t>Zhotovitel je povinen v průběhu provádění plnění dle smlouvy zajistit minimálně čtyři konzultace rozpracovaného plnění (díla) s oprávněnými zástupci objednatele, z nichž bude pořízen oboustranně odsouhlasený zápis, který bude závazným podkladem pro zhotovení díla.</w:t>
      </w:r>
    </w:p>
    <w:p w:rsidR="007A30EF" w:rsidRDefault="0023128C">
      <w:pPr>
        <w:pStyle w:val="Zkladntext1"/>
        <w:numPr>
          <w:ilvl w:val="0"/>
          <w:numId w:val="4"/>
        </w:numPr>
        <w:shd w:val="clear" w:color="auto" w:fill="auto"/>
        <w:tabs>
          <w:tab w:val="left" w:pos="786"/>
        </w:tabs>
        <w:ind w:left="700" w:hanging="300"/>
      </w:pPr>
      <w:r>
        <w:t>Objednatel se zavazuje poskytnout zhotoviteli dostatečnou součinnost nutnou k realizování díla. Jedná se především vstupy do objektů a k datové infrastruktuře objednatele a zajištění spolupráce zodpovědných osob objednatele při realizaci díla.</w:t>
      </w:r>
    </w:p>
    <w:p w:rsidR="007A30EF" w:rsidRDefault="0023128C">
      <w:pPr>
        <w:pStyle w:val="Zkladntext1"/>
        <w:numPr>
          <w:ilvl w:val="0"/>
          <w:numId w:val="13"/>
        </w:numPr>
        <w:shd w:val="clear" w:color="auto" w:fill="auto"/>
        <w:tabs>
          <w:tab w:val="left" w:pos="786"/>
        </w:tabs>
        <w:spacing w:after="580"/>
        <w:ind w:left="700" w:hanging="300"/>
      </w:pPr>
      <w:r>
        <w:t>Zhotovitel je povinen bez zbytečného odkladu upozornit objednatele na skryté překážky a na nevhodnost jeho případných pokynů.</w:t>
      </w:r>
    </w:p>
    <w:p w:rsidR="007A30EF" w:rsidRDefault="0023128C">
      <w:pPr>
        <w:pStyle w:val="Nadpis10"/>
        <w:keepNext/>
        <w:keepLines/>
        <w:numPr>
          <w:ilvl w:val="0"/>
          <w:numId w:val="14"/>
        </w:numPr>
        <w:shd w:val="clear" w:color="auto" w:fill="auto"/>
        <w:tabs>
          <w:tab w:val="left" w:pos="4793"/>
        </w:tabs>
        <w:ind w:left="4080"/>
      </w:pPr>
      <w:bookmarkStart w:id="12" w:name="bookmark13"/>
      <w:r>
        <w:t>Sankce</w:t>
      </w:r>
      <w:bookmarkEnd w:id="12"/>
    </w:p>
    <w:p w:rsidR="007A30EF" w:rsidRDefault="0023128C">
      <w:pPr>
        <w:pStyle w:val="Zkladntext1"/>
        <w:numPr>
          <w:ilvl w:val="0"/>
          <w:numId w:val="15"/>
        </w:numPr>
        <w:shd w:val="clear" w:color="auto" w:fill="auto"/>
        <w:tabs>
          <w:tab w:val="left" w:pos="786"/>
        </w:tabs>
        <w:ind w:left="700" w:hanging="300"/>
      </w:pPr>
      <w:r>
        <w:t>Jestliže zhotovitel neodevzdá plnění objednateli nebo nedokončí nebo nezačne jeho dílčí část (etapu) ve lhůtě uvedené ve smlouvě, je objednatel oprávněn vyúčtovat mu smluvní pokutu ve výši 0,2 % z celkové ceny dle této smlouvy za každý započatý den prodlení; nebude-li k okamžiku prodlení zhotovitele s odstraněním vad díla (vad plnění) uhrazena faktura, bude smluvní pokuta uhrazena formou započtení této pohledávky objednatele oproti zhotovitelem fakturované částce, k čemuž dává zhotovitel tímto svůj souhlas.</w:t>
      </w:r>
    </w:p>
    <w:p w:rsidR="007A30EF" w:rsidRDefault="0023128C">
      <w:pPr>
        <w:pStyle w:val="Zkladntext1"/>
        <w:numPr>
          <w:ilvl w:val="0"/>
          <w:numId w:val="15"/>
        </w:numPr>
        <w:shd w:val="clear" w:color="auto" w:fill="auto"/>
        <w:tabs>
          <w:tab w:val="left" w:pos="786"/>
        </w:tabs>
        <w:ind w:left="700" w:hanging="300"/>
      </w:pPr>
      <w:r>
        <w:t>Neodstraní-li zhotovitel ve shora sjednané lhůtě vady zhotoveného díla, zavazuje se zaplatit objednateli na základě jeho vyúčtování smluvní pokutu ve výši 0,05 % z celkové ceny díla za každý započatý den prodlení; nebude-li k okamžiku prodlení zhotovitele s odstraněním vad díla uhrazena faktura, bude smluvní pokuta uhrazena formou započtení této pohledávky objednatele oproti zhotovitelem fakturované částce, k čemuž dává zhotovitel tímto svůj souhlas.</w:t>
      </w:r>
    </w:p>
    <w:p w:rsidR="007A30EF" w:rsidRDefault="0023128C">
      <w:pPr>
        <w:pStyle w:val="Zkladntext1"/>
        <w:numPr>
          <w:ilvl w:val="0"/>
          <w:numId w:val="15"/>
        </w:numPr>
        <w:shd w:val="clear" w:color="auto" w:fill="auto"/>
        <w:tabs>
          <w:tab w:val="left" w:pos="786"/>
        </w:tabs>
        <w:spacing w:after="580"/>
        <w:ind w:left="700" w:hanging="300"/>
      </w:pPr>
      <w:r>
        <w:t>Vznikem nároku na smluvní pokutu ani jejím zaplacením není dotčen nárok druhé smluvní strany na náhradu škody vzniklé porušením povinnosti, za niž byla smluvní pokuta sjednána.</w:t>
      </w:r>
    </w:p>
    <w:p w:rsidR="007A30EF" w:rsidRDefault="0023128C">
      <w:pPr>
        <w:pStyle w:val="Nadpis10"/>
        <w:keepNext/>
        <w:keepLines/>
        <w:numPr>
          <w:ilvl w:val="0"/>
          <w:numId w:val="14"/>
        </w:numPr>
        <w:shd w:val="clear" w:color="auto" w:fill="auto"/>
        <w:tabs>
          <w:tab w:val="left" w:pos="3984"/>
        </w:tabs>
        <w:ind w:left="3260"/>
      </w:pPr>
      <w:bookmarkStart w:id="13" w:name="bookmark14"/>
      <w:r>
        <w:t>Odstoupení od smlouvy</w:t>
      </w:r>
      <w:bookmarkEnd w:id="13"/>
    </w:p>
    <w:p w:rsidR="007A30EF" w:rsidRDefault="0023128C">
      <w:pPr>
        <w:pStyle w:val="Zkladntext1"/>
        <w:numPr>
          <w:ilvl w:val="0"/>
          <w:numId w:val="16"/>
        </w:numPr>
        <w:shd w:val="clear" w:color="auto" w:fill="auto"/>
        <w:tabs>
          <w:tab w:val="left" w:pos="786"/>
        </w:tabs>
        <w:ind w:left="700" w:hanging="300"/>
        <w:jc w:val="left"/>
      </w:pPr>
      <w:r>
        <w:t>Smluvní strany se dohodly, že mohou od této smlouvy odstoupit v případech, kdy to stanoví zákon nebo v případech podstatného porušení smlouvy. Odstoupení od smlouvy musí být provedeno písemnou formou a je účinné okamžikem jeho doručení druhé smluvní straně. Odstoupením od smlouvy se smlouva ruší.</w:t>
      </w:r>
    </w:p>
    <w:p w:rsidR="007A30EF" w:rsidRDefault="0023128C">
      <w:pPr>
        <w:pStyle w:val="Zkladntext1"/>
        <w:numPr>
          <w:ilvl w:val="0"/>
          <w:numId w:val="16"/>
        </w:numPr>
        <w:shd w:val="clear" w:color="auto" w:fill="auto"/>
        <w:tabs>
          <w:tab w:val="left" w:pos="786"/>
        </w:tabs>
        <w:spacing w:after="160"/>
        <w:ind w:left="340"/>
        <w:jc w:val="left"/>
      </w:pPr>
      <w:r>
        <w:t>Smluvní strany se dohodly, že podstatným porušením této smlouvy se rozumí zejména:</w:t>
      </w:r>
    </w:p>
    <w:p w:rsidR="007A30EF" w:rsidRDefault="0023128C">
      <w:pPr>
        <w:pStyle w:val="Zkladntext1"/>
        <w:numPr>
          <w:ilvl w:val="0"/>
          <w:numId w:val="17"/>
        </w:numPr>
        <w:shd w:val="clear" w:color="auto" w:fill="auto"/>
        <w:tabs>
          <w:tab w:val="left" w:pos="966"/>
        </w:tabs>
        <w:spacing w:after="140"/>
        <w:ind w:left="660" w:firstLine="20"/>
        <w:jc w:val="left"/>
      </w:pPr>
      <w:r>
        <w:t>jestliže se zhotovitel dostane do prodlení se zahájením plnění nebo s předáním plnění, ať již jako celku či jeho jednotlivých částí (etap), ve vztahu k termínům provádění plnění dle smlouvy, které bude delší než třicet kalendářních dnů;</w:t>
      </w:r>
    </w:p>
    <w:p w:rsidR="007A30EF" w:rsidRDefault="0023128C">
      <w:pPr>
        <w:pStyle w:val="Zkladntext1"/>
        <w:numPr>
          <w:ilvl w:val="0"/>
          <w:numId w:val="17"/>
        </w:numPr>
        <w:shd w:val="clear" w:color="auto" w:fill="auto"/>
        <w:tabs>
          <w:tab w:val="left" w:pos="958"/>
        </w:tabs>
        <w:spacing w:after="160"/>
        <w:ind w:left="660" w:firstLine="20"/>
        <w:jc w:val="left"/>
      </w:pPr>
      <w:r>
        <w:t>jestliže zhotovitel provádí plnění nekvalitně, s hrubými chybami, v rozporu se zadáním objednatele;</w:t>
      </w:r>
    </w:p>
    <w:p w:rsidR="007A30EF" w:rsidRDefault="0023128C">
      <w:pPr>
        <w:pStyle w:val="Zkladntext1"/>
        <w:numPr>
          <w:ilvl w:val="0"/>
          <w:numId w:val="17"/>
        </w:numPr>
        <w:shd w:val="clear" w:color="auto" w:fill="auto"/>
        <w:tabs>
          <w:tab w:val="left" w:pos="948"/>
        </w:tabs>
        <w:spacing w:after="160"/>
        <w:ind w:left="660" w:firstLine="20"/>
        <w:jc w:val="left"/>
      </w:pPr>
      <w:r>
        <w:t>jestliže bude na zhotovitele podán insolvenční návrh ve smyslu zákona č. 182/2006 Sb., insolvenční zákon, ve znění pozdějších předpisů;</w:t>
      </w:r>
    </w:p>
    <w:p w:rsidR="007A30EF" w:rsidRDefault="0023128C">
      <w:pPr>
        <w:pStyle w:val="Zkladntext1"/>
        <w:numPr>
          <w:ilvl w:val="0"/>
          <w:numId w:val="17"/>
        </w:numPr>
        <w:shd w:val="clear" w:color="auto" w:fill="auto"/>
        <w:tabs>
          <w:tab w:val="left" w:pos="975"/>
        </w:tabs>
        <w:spacing w:after="160"/>
        <w:ind w:left="660" w:firstLine="20"/>
        <w:jc w:val="left"/>
      </w:pPr>
      <w:r>
        <w:t>jestliže zhotovitel vstoupil do likvidace;</w:t>
      </w:r>
    </w:p>
    <w:p w:rsidR="00704833" w:rsidRDefault="00704833" w:rsidP="00704833">
      <w:pPr>
        <w:pStyle w:val="Zkladntext1"/>
        <w:shd w:val="clear" w:color="auto" w:fill="auto"/>
        <w:tabs>
          <w:tab w:val="left" w:pos="975"/>
        </w:tabs>
        <w:spacing w:after="160"/>
        <w:jc w:val="left"/>
      </w:pPr>
    </w:p>
    <w:p w:rsidR="00704833" w:rsidRDefault="00704833" w:rsidP="00704833">
      <w:pPr>
        <w:pStyle w:val="Zkladntext1"/>
        <w:shd w:val="clear" w:color="auto" w:fill="auto"/>
        <w:tabs>
          <w:tab w:val="left" w:pos="975"/>
        </w:tabs>
        <w:spacing w:after="160"/>
        <w:jc w:val="left"/>
      </w:pPr>
    </w:p>
    <w:p w:rsidR="00704833" w:rsidRDefault="00704833" w:rsidP="00704833">
      <w:pPr>
        <w:pStyle w:val="Zkladntext1"/>
        <w:shd w:val="clear" w:color="auto" w:fill="auto"/>
        <w:tabs>
          <w:tab w:val="left" w:pos="975"/>
        </w:tabs>
        <w:spacing w:after="160"/>
        <w:jc w:val="left"/>
      </w:pPr>
    </w:p>
    <w:p w:rsidR="00704833" w:rsidRDefault="00704833" w:rsidP="00704833">
      <w:pPr>
        <w:pStyle w:val="Zkladntext1"/>
        <w:shd w:val="clear" w:color="auto" w:fill="auto"/>
        <w:tabs>
          <w:tab w:val="left" w:pos="975"/>
        </w:tabs>
        <w:spacing w:after="160"/>
        <w:jc w:val="left"/>
      </w:pPr>
    </w:p>
    <w:p w:rsidR="007A30EF" w:rsidRDefault="0023128C">
      <w:pPr>
        <w:pStyle w:val="Zkladntext1"/>
        <w:numPr>
          <w:ilvl w:val="0"/>
          <w:numId w:val="17"/>
        </w:numPr>
        <w:shd w:val="clear" w:color="auto" w:fill="auto"/>
        <w:tabs>
          <w:tab w:val="left" w:pos="975"/>
        </w:tabs>
        <w:spacing w:after="160"/>
        <w:ind w:left="680" w:firstLine="60"/>
      </w:pPr>
      <w:r>
        <w:t>jestliže objednatel je v prodlení s placením faktury za provedení plnění dle této smlouvy o více než třicet dní</w:t>
      </w:r>
    </w:p>
    <w:p w:rsidR="007A30EF" w:rsidRDefault="0023128C">
      <w:pPr>
        <w:pStyle w:val="Zkladntext1"/>
        <w:numPr>
          <w:ilvl w:val="0"/>
          <w:numId w:val="16"/>
        </w:numPr>
        <w:shd w:val="clear" w:color="auto" w:fill="auto"/>
        <w:tabs>
          <w:tab w:val="left" w:pos="718"/>
        </w:tabs>
        <w:ind w:left="680" w:hanging="280"/>
      </w:pPr>
      <w:r>
        <w:t>V případě odstoupení od smlouvy je objednatel oprávněn ponechat si do té doby předané a převzaté části plnění a požadovat, aby mu zhotovitel poskytl veškeré výsledky dosažené do okamžiku odstoupení, a to v použitelné podobě tak, aby objednatel dle svého uvážení mohl dále pokračovat v dokončení plnění sám nebo dokončení plnění zadat třetí osobě. Zhotovitel má v takovém případě právo na úhradu alikvotní části sjednané ceny odpovídající provedené a předané části plnění.</w:t>
      </w:r>
    </w:p>
    <w:p w:rsidR="007A30EF" w:rsidRDefault="0023128C">
      <w:pPr>
        <w:pStyle w:val="Zkladntext1"/>
        <w:numPr>
          <w:ilvl w:val="0"/>
          <w:numId w:val="16"/>
        </w:numPr>
        <w:shd w:val="clear" w:color="auto" w:fill="auto"/>
        <w:tabs>
          <w:tab w:val="left" w:pos="718"/>
        </w:tabs>
        <w:ind w:left="680" w:hanging="280"/>
      </w:pPr>
      <w:r>
        <w:t>V případě odstoupení od smlouvy ze strany zhotovitele vzniká objednateli vůči zhotoviteli nárok na úhradu prokázaných vícenákladů (tj. nákladů vynaložených objednatelem nad cenu stanovenou za provedení plnění dle této smlouvy) vynaložených na dokončení plnění a na úhradu ztrát vzniklých prodloužením termínu dokončení plnění. Nárok objednatele účtovat zhotoviteli smluvní pokutu tím není dotčen.</w:t>
      </w:r>
    </w:p>
    <w:p w:rsidR="007A30EF" w:rsidRDefault="0023128C">
      <w:pPr>
        <w:pStyle w:val="Zkladntext1"/>
        <w:numPr>
          <w:ilvl w:val="0"/>
          <w:numId w:val="16"/>
        </w:numPr>
        <w:shd w:val="clear" w:color="auto" w:fill="auto"/>
        <w:tabs>
          <w:tab w:val="left" w:pos="718"/>
        </w:tabs>
        <w:spacing w:after="600"/>
        <w:ind w:left="680" w:hanging="280"/>
      </w:pPr>
      <w:r>
        <w:t>Odstoupí-li objednatel od smlouvy v důsledku podstatného porušení smlouvy zhotovitelem, je oprávněn zadat provedení zbývajících dosud nedokončených anebo nekvalitně provedených prací třetí osobě. Pokud náklady nutné k dokončení díla třetí osobou přesahují dohodnutou smluvní cenu, uhradí rozdíl zhotovitel. Objednateli rovněž vzniká nárok na náhradu vícenákladů a ztrát vzniklých prodloužením termínu dokončení předmětu díla.</w:t>
      </w:r>
    </w:p>
    <w:p w:rsidR="007A30EF" w:rsidRDefault="0023128C">
      <w:pPr>
        <w:pStyle w:val="Nadpis10"/>
        <w:keepNext/>
        <w:keepLines/>
        <w:numPr>
          <w:ilvl w:val="0"/>
          <w:numId w:val="14"/>
        </w:numPr>
        <w:shd w:val="clear" w:color="auto" w:fill="auto"/>
        <w:tabs>
          <w:tab w:val="left" w:pos="4287"/>
        </w:tabs>
        <w:spacing w:after="240"/>
        <w:ind w:left="3560"/>
      </w:pPr>
      <w:bookmarkStart w:id="14" w:name="bookmark15"/>
      <w:r>
        <w:t>Licenční ujednání</w:t>
      </w:r>
      <w:bookmarkEnd w:id="14"/>
    </w:p>
    <w:p w:rsidR="007A30EF" w:rsidRDefault="0023128C">
      <w:pPr>
        <w:pStyle w:val="Zkladntext1"/>
        <w:numPr>
          <w:ilvl w:val="0"/>
          <w:numId w:val="18"/>
        </w:numPr>
        <w:shd w:val="clear" w:color="auto" w:fill="auto"/>
        <w:tabs>
          <w:tab w:val="left" w:pos="718"/>
        </w:tabs>
        <w:ind w:left="680" w:hanging="280"/>
      </w:pPr>
      <w:r>
        <w:t>Bude-li mít výsledek plnění Zhotovitele dle této smlouvy nebo jeho část charakter autorského díla ve smyslu zákona č. 121/2000 Sb. o právu autorském a právech souvisejících s právem autorským a o změně některých zákonů (dále jen „autorský zákon") nebo bude jinak chráněn autorským zákonem nebo jiným právním předpisem (dále jen „autorské dílo"), poskytuje touto smlouvou zhotovitel objednateli výhradní oprávnění k výkonu práva toto autorské dílo užít, a to ke všem způsobům užití, v neomezeném územním a množstevním rozsahu a na celou dobu trvání autorských majetkových práv k autorskému dílu (dále též jen „licence").</w:t>
      </w:r>
    </w:p>
    <w:p w:rsidR="007A30EF" w:rsidRDefault="0023128C">
      <w:pPr>
        <w:pStyle w:val="Zkladntext1"/>
        <w:numPr>
          <w:ilvl w:val="0"/>
          <w:numId w:val="18"/>
        </w:numPr>
        <w:shd w:val="clear" w:color="auto" w:fill="auto"/>
        <w:tabs>
          <w:tab w:val="left" w:pos="718"/>
        </w:tabs>
        <w:ind w:left="680" w:hanging="340"/>
      </w:pPr>
      <w:r>
        <w:t>Zhotovitel poskytuje objednateli souhlas k úpravám či změnám autorského díla, k jeho spojení s jiným autorským dílem nebo neautorským výtvorem, jakož i souhlas k dokončení nehotového autorského díla, pokud nebude ze strany zhotovitele dokončeno. Ke všem výše uvedeným úkonům je objednatel oprávněn sám nebo prostřednictvím třetí osoby.</w:t>
      </w:r>
    </w:p>
    <w:p w:rsidR="007A30EF" w:rsidRDefault="0023128C">
      <w:pPr>
        <w:pStyle w:val="Zkladntext1"/>
        <w:numPr>
          <w:ilvl w:val="0"/>
          <w:numId w:val="18"/>
        </w:numPr>
        <w:shd w:val="clear" w:color="auto" w:fill="auto"/>
        <w:tabs>
          <w:tab w:val="left" w:pos="718"/>
        </w:tabs>
        <w:ind w:left="680" w:hanging="340"/>
      </w:pPr>
      <w:r>
        <w:t>Licence je poskytována jako opravňující, tedy objednatel není povinen licenci využít.</w:t>
      </w:r>
    </w:p>
    <w:p w:rsidR="007A30EF" w:rsidRDefault="0023128C">
      <w:pPr>
        <w:pStyle w:val="Zkladntext1"/>
        <w:numPr>
          <w:ilvl w:val="0"/>
          <w:numId w:val="18"/>
        </w:numPr>
        <w:shd w:val="clear" w:color="auto" w:fill="auto"/>
        <w:tabs>
          <w:tab w:val="left" w:pos="718"/>
        </w:tabs>
        <w:ind w:left="680" w:hanging="340"/>
      </w:pPr>
      <w:r>
        <w:t xml:space="preserve">Odměna za poskytnutí licence je již zahrnuta v ceně dle čl. </w:t>
      </w:r>
      <w:r>
        <w:rPr>
          <w:lang w:val="en-US" w:eastAsia="en-US" w:bidi="en-US"/>
        </w:rPr>
        <w:t xml:space="preserve">Ill </w:t>
      </w:r>
      <w:r>
        <w:t>této smlouvy.</w:t>
      </w:r>
    </w:p>
    <w:p w:rsidR="007A30EF" w:rsidRDefault="0023128C">
      <w:pPr>
        <w:pStyle w:val="Zkladntext1"/>
        <w:numPr>
          <w:ilvl w:val="0"/>
          <w:numId w:val="18"/>
        </w:numPr>
        <w:shd w:val="clear" w:color="auto" w:fill="auto"/>
        <w:tabs>
          <w:tab w:val="left" w:pos="718"/>
        </w:tabs>
        <w:ind w:left="680" w:hanging="340"/>
      </w:pPr>
      <w:r>
        <w:t>Licence se vztahuje na užití autorského díla v původní nebo zpracované či jinak změněné podobě, samostatně nebo v souboru s jiným dílem nebo neautorským výtvorem.</w:t>
      </w:r>
    </w:p>
    <w:p w:rsidR="007A30EF" w:rsidRDefault="0023128C">
      <w:pPr>
        <w:pStyle w:val="Zkladntext1"/>
        <w:numPr>
          <w:ilvl w:val="0"/>
          <w:numId w:val="18"/>
        </w:numPr>
        <w:shd w:val="clear" w:color="auto" w:fill="auto"/>
        <w:tabs>
          <w:tab w:val="left" w:pos="718"/>
        </w:tabs>
        <w:ind w:left="660" w:hanging="320"/>
        <w:jc w:val="left"/>
      </w:pPr>
      <w:r>
        <w:t>Zhotovitel licence zároveň poskytuje objednateli souhlas, aby v jakékoliv souvislosti s autorským dílem uváděl pouze své obchodní jméno - název.</w:t>
      </w:r>
    </w:p>
    <w:p w:rsidR="007A30EF" w:rsidRDefault="0023128C">
      <w:pPr>
        <w:pStyle w:val="Zkladntext1"/>
        <w:numPr>
          <w:ilvl w:val="0"/>
          <w:numId w:val="18"/>
        </w:numPr>
        <w:shd w:val="clear" w:color="auto" w:fill="auto"/>
        <w:tabs>
          <w:tab w:val="left" w:pos="718"/>
        </w:tabs>
        <w:ind w:left="680" w:hanging="340"/>
        <w:jc w:val="left"/>
      </w:pPr>
      <w:r>
        <w:t>Objednatel je oprávněn licenci nebo její část poskytnout třetí osobě (podlicence) nebo ji postoupit.</w:t>
      </w:r>
    </w:p>
    <w:p w:rsidR="007A30EF" w:rsidRDefault="0023128C">
      <w:pPr>
        <w:pStyle w:val="Zkladntext1"/>
        <w:numPr>
          <w:ilvl w:val="0"/>
          <w:numId w:val="18"/>
        </w:numPr>
        <w:shd w:val="clear" w:color="auto" w:fill="auto"/>
        <w:tabs>
          <w:tab w:val="left" w:pos="718"/>
        </w:tabs>
        <w:ind w:left="660" w:hanging="320"/>
      </w:pPr>
      <w:r>
        <w:t>Zhotovitel odpovídá za to, že autorské dílo nebude trpět právními ani jinými vadami. Pokud budou vůči objednateli uplatněny oprávněné nároky majitelů autorských práv či jakékoliv nároky jiných třetích osob v souvislosti s užitím autorského díla (práva autorská, práva příbuzná právu autorskému, práva patentová, práva k ochranné známce, práva z nekalé soutěže, práva osobnostní či práva vlastnická aj.), je zhotovitel povinen je na svůj náklad vypořádat, jakož i uhradit další škodu tím objednateli vzniklou.</w:t>
      </w:r>
      <w:r>
        <w:br w:type="page"/>
      </w:r>
    </w:p>
    <w:p w:rsidR="007A30EF" w:rsidRDefault="0023128C">
      <w:pPr>
        <w:spacing w:line="14" w:lineRule="exact"/>
      </w:pPr>
      <w:r>
        <w:rPr>
          <w:noProof/>
          <w:lang w:bidi="ar-SA"/>
        </w:rPr>
        <w:lastRenderedPageBreak/>
        <mc:AlternateContent>
          <mc:Choice Requires="wps">
            <w:drawing>
              <wp:anchor distT="0" distB="105410" distL="114300" distR="1351280" simplePos="0" relativeHeight="125829382" behindDoc="0" locked="0" layoutInCell="1" allowOverlap="1">
                <wp:simplePos x="0" y="0"/>
                <wp:positionH relativeFrom="page">
                  <wp:posOffset>3106420</wp:posOffset>
                </wp:positionH>
                <wp:positionV relativeFrom="paragraph">
                  <wp:posOffset>8890</wp:posOffset>
                </wp:positionV>
                <wp:extent cx="217170" cy="18542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217170" cy="185420"/>
                        </a:xfrm>
                        <a:prstGeom prst="rect">
                          <a:avLst/>
                        </a:prstGeom>
                        <a:noFill/>
                      </wps:spPr>
                      <wps:txbx>
                        <w:txbxContent>
                          <w:p w:rsidR="007A30EF" w:rsidRDefault="0023128C">
                            <w:pPr>
                              <w:pStyle w:val="Nadpis10"/>
                              <w:keepNext/>
                              <w:keepLines/>
                              <w:shd w:val="clear" w:color="auto" w:fill="auto"/>
                              <w:spacing w:after="0" w:line="240" w:lineRule="auto"/>
                            </w:pPr>
                            <w:bookmarkStart w:id="15" w:name="bookmark1"/>
                            <w:r>
                              <w:t>XII.</w:t>
                            </w:r>
                            <w:bookmarkEnd w:id="15"/>
                          </w:p>
                        </w:txbxContent>
                      </wps:txbx>
                      <wps:bodyPr lIns="0" tIns="0" rIns="0" bIns="0"/>
                    </wps:wsp>
                  </a:graphicData>
                </a:graphic>
              </wp:anchor>
            </w:drawing>
          </mc:Choice>
          <mc:Fallback>
            <w:pict>
              <v:shape id="_x0000_s1037" type="#_x0000_t202" style="position:absolute;margin-left:244.59999999999999pt;margin-top:0.69999999999999996pt;width:17.100000000000001pt;height:14.6pt;z-index:-125829371;mso-wrap-distance-left:9.pt;mso-wrap-distance-right:106.40000000000001pt;mso-wrap-distance-bottom:8.3000000000000007pt;mso-position-horizontal-relative:page" filled="f" stroked="f">
                <v:textbox inset="0,0,0,0">
                  <w:txbxContent>
                    <w:p>
                      <w:pPr>
                        <w:pStyle w:val="Style7"/>
                        <w:keepNext/>
                        <w:keepLines/>
                        <w:widowControl w:val="0"/>
                        <w:shd w:val="clear" w:color="auto" w:fill="auto"/>
                        <w:bidi w:val="0"/>
                        <w:spacing w:before="0" w:after="0" w:line="240" w:lineRule="auto"/>
                        <w:ind w:left="0" w:right="0" w:firstLine="0"/>
                        <w:jc w:val="left"/>
                      </w:pPr>
                      <w:bookmarkStart w:id="1" w:name="bookmark1"/>
                      <w:r>
                        <w:rPr>
                          <w:color w:val="000000"/>
                          <w:spacing w:val="0"/>
                          <w:w w:val="100"/>
                          <w:position w:val="0"/>
                          <w:shd w:val="clear" w:color="auto" w:fill="auto"/>
                          <w:lang w:val="cs-CZ" w:eastAsia="cs-CZ" w:bidi="cs-CZ"/>
                        </w:rPr>
                        <w:t>XII.</w:t>
                      </w:r>
                      <w:bookmarkEnd w:id="1"/>
                    </w:p>
                  </w:txbxContent>
                </v:textbox>
                <w10:wrap type="topAndBottom" anchorx="page"/>
              </v:shape>
            </w:pict>
          </mc:Fallback>
        </mc:AlternateContent>
      </w:r>
      <w:r>
        <w:rPr>
          <w:noProof/>
          <w:lang w:bidi="ar-SA"/>
        </w:rPr>
        <mc:AlternateContent>
          <mc:Choice Requires="wps">
            <w:drawing>
              <wp:anchor distT="0" distB="105410" distL="575945" distR="114300" simplePos="0" relativeHeight="125829384" behindDoc="0" locked="0" layoutInCell="1" allowOverlap="1">
                <wp:simplePos x="0" y="0"/>
                <wp:positionH relativeFrom="page">
                  <wp:posOffset>3568700</wp:posOffset>
                </wp:positionH>
                <wp:positionV relativeFrom="paragraph">
                  <wp:posOffset>8890</wp:posOffset>
                </wp:positionV>
                <wp:extent cx="991870" cy="18542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991870" cy="185420"/>
                        </a:xfrm>
                        <a:prstGeom prst="rect">
                          <a:avLst/>
                        </a:prstGeom>
                        <a:noFill/>
                      </wps:spPr>
                      <wps:txbx>
                        <w:txbxContent>
                          <w:p w:rsidR="007A30EF" w:rsidRDefault="0023128C">
                            <w:pPr>
                              <w:pStyle w:val="Nadpis10"/>
                              <w:keepNext/>
                              <w:keepLines/>
                              <w:shd w:val="clear" w:color="auto" w:fill="auto"/>
                              <w:spacing w:after="0" w:line="240" w:lineRule="auto"/>
                            </w:pPr>
                            <w:bookmarkStart w:id="16" w:name="bookmark2"/>
                            <w:r>
                              <w:t>Ostatní ujednání</w:t>
                            </w:r>
                            <w:bookmarkEnd w:id="16"/>
                          </w:p>
                        </w:txbxContent>
                      </wps:txbx>
                      <wps:bodyPr lIns="0" tIns="0" rIns="0" bIns="0"/>
                    </wps:wsp>
                  </a:graphicData>
                </a:graphic>
              </wp:anchor>
            </w:drawing>
          </mc:Choice>
          <mc:Fallback>
            <w:pict>
              <v:shape id="_x0000_s1039" type="#_x0000_t202" style="position:absolute;margin-left:281.pt;margin-top:0.69999999999999996pt;width:78.099999999999994pt;height:14.6pt;z-index:-125829369;mso-wrap-distance-left:45.350000000000001pt;mso-wrap-distance-right:9.pt;mso-wrap-distance-bottom:8.3000000000000007pt;mso-position-horizontal-relative:page" filled="f" stroked="f">
                <v:textbox inset="0,0,0,0">
                  <w:txbxContent>
                    <w:p>
                      <w:pPr>
                        <w:pStyle w:val="Style7"/>
                        <w:keepNext/>
                        <w:keepLines/>
                        <w:widowControl w:val="0"/>
                        <w:shd w:val="clear" w:color="auto" w:fill="auto"/>
                        <w:bidi w:val="0"/>
                        <w:spacing w:before="0" w:after="0" w:line="240" w:lineRule="auto"/>
                        <w:ind w:left="0" w:right="0" w:firstLine="0"/>
                        <w:jc w:val="left"/>
                      </w:pPr>
                      <w:bookmarkStart w:id="2" w:name="bookmark2"/>
                      <w:r>
                        <w:rPr>
                          <w:color w:val="000000"/>
                          <w:spacing w:val="0"/>
                          <w:w w:val="100"/>
                          <w:position w:val="0"/>
                          <w:shd w:val="clear" w:color="auto" w:fill="auto"/>
                          <w:lang w:val="cs-CZ" w:eastAsia="cs-CZ" w:bidi="cs-CZ"/>
                        </w:rPr>
                        <w:t>Ostatní ujednání</w:t>
                      </w:r>
                      <w:bookmarkEnd w:id="2"/>
                    </w:p>
                  </w:txbxContent>
                </v:textbox>
                <w10:wrap type="topAndBottom" anchorx="page"/>
              </v:shape>
            </w:pict>
          </mc:Fallback>
        </mc:AlternateContent>
      </w:r>
    </w:p>
    <w:p w:rsidR="007A30EF" w:rsidRDefault="0023128C">
      <w:pPr>
        <w:pStyle w:val="Zkladntext1"/>
        <w:numPr>
          <w:ilvl w:val="0"/>
          <w:numId w:val="19"/>
        </w:numPr>
        <w:shd w:val="clear" w:color="auto" w:fill="auto"/>
        <w:tabs>
          <w:tab w:val="left" w:pos="360"/>
        </w:tabs>
        <w:ind w:left="400" w:hanging="400"/>
        <w:jc w:val="left"/>
      </w:pPr>
      <w:r>
        <w:t>Místem předávání a přebírání dokumentů souvisejících s předmětem díla je Veletržní palác, Dukelských hrdinů 47, Praha 7.</w:t>
      </w:r>
    </w:p>
    <w:p w:rsidR="007A30EF" w:rsidRDefault="0023128C">
      <w:pPr>
        <w:pStyle w:val="Zkladntext1"/>
        <w:numPr>
          <w:ilvl w:val="0"/>
          <w:numId w:val="19"/>
        </w:numPr>
        <w:shd w:val="clear" w:color="auto" w:fill="auto"/>
        <w:tabs>
          <w:tab w:val="left" w:pos="360"/>
        </w:tabs>
        <w:ind w:left="400" w:hanging="400"/>
      </w:pPr>
      <w:r>
        <w:t>Oprávněnými osobami zhotovitele pro jednání podle smlouvy jsou ve věcech:</w:t>
      </w:r>
    </w:p>
    <w:p w:rsidR="007A30EF" w:rsidRDefault="0023128C">
      <w:pPr>
        <w:pStyle w:val="Zkladntext1"/>
        <w:numPr>
          <w:ilvl w:val="0"/>
          <w:numId w:val="20"/>
        </w:numPr>
        <w:shd w:val="clear" w:color="auto" w:fill="auto"/>
        <w:tabs>
          <w:tab w:val="left" w:pos="797"/>
        </w:tabs>
        <w:ind w:left="400" w:firstLine="40"/>
        <w:jc w:val="left"/>
      </w:pPr>
      <w:r>
        <w:t xml:space="preserve">smluvních: </w:t>
      </w:r>
      <w:r w:rsidR="004C4ECF">
        <w:t>XXXXXXXXXXXXXX</w:t>
      </w:r>
      <w:r>
        <w:t xml:space="preserve">, e-mail: </w:t>
      </w:r>
      <w:r w:rsidR="004C4ECF">
        <w:t>XXXXXXXXXXXXXXXX</w:t>
      </w:r>
    </w:p>
    <w:p w:rsidR="007A30EF" w:rsidRDefault="0023128C">
      <w:pPr>
        <w:pStyle w:val="Zkladntext1"/>
        <w:numPr>
          <w:ilvl w:val="0"/>
          <w:numId w:val="20"/>
        </w:numPr>
        <w:shd w:val="clear" w:color="auto" w:fill="auto"/>
        <w:tabs>
          <w:tab w:val="left" w:pos="797"/>
        </w:tabs>
        <w:ind w:left="400" w:firstLine="40"/>
        <w:jc w:val="left"/>
      </w:pPr>
      <w:r>
        <w:t xml:space="preserve">technických: </w:t>
      </w:r>
      <w:r w:rsidR="004C4ECF">
        <w:t>XXXXXXXXXXXXXX,</w:t>
      </w:r>
      <w:r>
        <w:t xml:space="preserve"> e-mail: </w:t>
      </w:r>
      <w:r w:rsidR="004C4ECF">
        <w:t>XXXXXXXXXXXXXXXXXX</w:t>
      </w:r>
    </w:p>
    <w:p w:rsidR="007A30EF" w:rsidRDefault="0023128C">
      <w:pPr>
        <w:pStyle w:val="Zkladntext1"/>
        <w:numPr>
          <w:ilvl w:val="0"/>
          <w:numId w:val="19"/>
        </w:numPr>
        <w:shd w:val="clear" w:color="auto" w:fill="auto"/>
        <w:tabs>
          <w:tab w:val="left" w:pos="360"/>
        </w:tabs>
        <w:ind w:left="400" w:hanging="400"/>
      </w:pPr>
      <w:r>
        <w:t>Oprávněnými osobami objednatele pro jednání podle smlouvy jsou ve věcech:</w:t>
      </w:r>
    </w:p>
    <w:p w:rsidR="007A30EF" w:rsidRDefault="0023128C">
      <w:pPr>
        <w:pStyle w:val="Zkladntext1"/>
        <w:numPr>
          <w:ilvl w:val="0"/>
          <w:numId w:val="21"/>
        </w:numPr>
        <w:shd w:val="clear" w:color="auto" w:fill="auto"/>
        <w:tabs>
          <w:tab w:val="left" w:pos="797"/>
        </w:tabs>
        <w:ind w:left="400" w:firstLine="40"/>
        <w:jc w:val="left"/>
      </w:pPr>
      <w:r>
        <w:t xml:space="preserve">Smluvních </w:t>
      </w:r>
      <w:r w:rsidR="004C4ECF">
        <w:t>XXXXXXXXXXXXXX</w:t>
      </w:r>
      <w:r>
        <w:t xml:space="preserve">, e-mail: </w:t>
      </w:r>
      <w:r w:rsidR="004C4ECF">
        <w:t>XXXXXXXXXXXXXXXXXX</w:t>
      </w:r>
    </w:p>
    <w:p w:rsidR="007A30EF" w:rsidRDefault="0023128C">
      <w:pPr>
        <w:pStyle w:val="Zkladntext1"/>
        <w:numPr>
          <w:ilvl w:val="0"/>
          <w:numId w:val="21"/>
        </w:numPr>
        <w:shd w:val="clear" w:color="auto" w:fill="auto"/>
        <w:tabs>
          <w:tab w:val="left" w:pos="797"/>
        </w:tabs>
        <w:ind w:left="400" w:firstLine="40"/>
        <w:jc w:val="left"/>
      </w:pPr>
      <w:r>
        <w:t xml:space="preserve">technických: </w:t>
      </w:r>
      <w:r w:rsidR="004C4ECF">
        <w:t>XXXXXXXXXXXXXXXX</w:t>
      </w:r>
      <w:r>
        <w:t xml:space="preserve">, e-mail: </w:t>
      </w:r>
      <w:r w:rsidR="004C4ECF">
        <w:t>XXXXXXXXXXXXXXXXXXX</w:t>
      </w:r>
    </w:p>
    <w:p w:rsidR="007A30EF" w:rsidRDefault="0023128C">
      <w:pPr>
        <w:pStyle w:val="Zkladntext1"/>
        <w:numPr>
          <w:ilvl w:val="0"/>
          <w:numId w:val="19"/>
        </w:numPr>
        <w:shd w:val="clear" w:color="auto" w:fill="auto"/>
        <w:tabs>
          <w:tab w:val="left" w:pos="360"/>
        </w:tabs>
        <w:ind w:left="400" w:hanging="400"/>
      </w:pPr>
      <w:r>
        <w:t>Zhotovitel je povinen zachovávat mlčenlivost o všech skutečnostech, o nichž se dozvěděl v souvislosti s poskytováním služeb, ledaže by šlo o skutečnosti nepochybně obecně známé. Povinnosti mlčenlivosti může zhotovitele zprostit pouze objednatel svým písemným prohlášením adresovaným zhotoviteli. Závazek zhotovitele k zachování mlčenlivosti zůstává v platnosti i po zániku této smlouvy. Zhotovitel se výslovně zavazuje zachovávat mlčenlivost o všech údajích získaných nebo přístupných v informačním systému objednatele, zejména o osobních údajích (dle zákona č. 101/2000 Sb. o ochraně osobních údajů v platném znění) a o bezpečnostních opatřeních, jejichž zveřejnění by ohrozilo zabezpečení osobních údajů. Povinnost mlčenlivosti trvá i po ukončení platnosti této smlouvy.</w:t>
      </w:r>
    </w:p>
    <w:p w:rsidR="007A30EF" w:rsidRDefault="0023128C">
      <w:pPr>
        <w:pStyle w:val="Zkladntext1"/>
        <w:numPr>
          <w:ilvl w:val="0"/>
          <w:numId w:val="19"/>
        </w:numPr>
        <w:shd w:val="clear" w:color="auto" w:fill="auto"/>
        <w:tabs>
          <w:tab w:val="left" w:pos="360"/>
        </w:tabs>
        <w:spacing w:after="1060"/>
        <w:ind w:left="400" w:hanging="400"/>
      </w:pPr>
      <w:r>
        <w:t>V případě porušení povinnosti mlčenlivosti dle odst. 4 tohoto článku této smlouvy vzniká objednateli nárok na smluvní pokutu ve výši 500 000 Kč za každý jednotlivý případ porušení, tím není dotčen nárok na náhradu škody vzniklé porušením povinnosti, za niž byla smluvní pokuta sjednána.</w:t>
      </w:r>
    </w:p>
    <w:p w:rsidR="007A30EF" w:rsidRDefault="0023128C">
      <w:pPr>
        <w:pStyle w:val="Nadpis10"/>
        <w:keepNext/>
        <w:keepLines/>
        <w:shd w:val="clear" w:color="auto" w:fill="auto"/>
        <w:jc w:val="center"/>
      </w:pPr>
      <w:bookmarkStart w:id="17" w:name="bookmark16"/>
      <w:r>
        <w:t>XIII. Závěrečná ujednání</w:t>
      </w:r>
      <w:bookmarkEnd w:id="17"/>
    </w:p>
    <w:p w:rsidR="007A30EF" w:rsidRDefault="0023128C">
      <w:pPr>
        <w:pStyle w:val="Zkladntext1"/>
        <w:numPr>
          <w:ilvl w:val="0"/>
          <w:numId w:val="22"/>
        </w:numPr>
        <w:shd w:val="clear" w:color="auto" w:fill="auto"/>
        <w:tabs>
          <w:tab w:val="left" w:pos="360"/>
        </w:tabs>
        <w:ind w:left="400" w:hanging="400"/>
        <w:jc w:val="left"/>
      </w:pPr>
      <w:r>
        <w:t>Ve věcech touto smlouvou výslovně neupravených se vztahy smluvních stran řídí příslušnými ustanoveními občanského zákoníku.</w:t>
      </w:r>
    </w:p>
    <w:p w:rsidR="007A30EF" w:rsidRDefault="0023128C">
      <w:pPr>
        <w:pStyle w:val="Zkladntext1"/>
        <w:numPr>
          <w:ilvl w:val="0"/>
          <w:numId w:val="22"/>
        </w:numPr>
        <w:shd w:val="clear" w:color="auto" w:fill="auto"/>
        <w:tabs>
          <w:tab w:val="left" w:pos="360"/>
        </w:tabs>
        <w:ind w:left="360" w:hanging="360"/>
      </w:pPr>
      <w:r>
        <w:t>Měnit nebo doplňovat smlouvu lze jen formou písemných dodatků, které budou platné jen v případě, budou-li řádně potvrzeny a podepsány oprávněnými zástupci obou smluvních stran.</w:t>
      </w:r>
    </w:p>
    <w:p w:rsidR="007A30EF" w:rsidRDefault="0023128C">
      <w:pPr>
        <w:pStyle w:val="Zkladntext1"/>
        <w:numPr>
          <w:ilvl w:val="0"/>
          <w:numId w:val="22"/>
        </w:numPr>
        <w:shd w:val="clear" w:color="auto" w:fill="auto"/>
        <w:tabs>
          <w:tab w:val="left" w:pos="360"/>
        </w:tabs>
        <w:spacing w:line="264" w:lineRule="auto"/>
        <w:ind w:left="400" w:hanging="400"/>
        <w:jc w:val="left"/>
      </w:pPr>
      <w:r>
        <w:t>Zhotovitel na sebe přebírá nebezpečí změny okolností dle § 1765 odst. 2 občanského zákoníku. Ustanovení § 1799 a § 1800 občanského zákoníku se neužijí.</w:t>
      </w:r>
    </w:p>
    <w:p w:rsidR="007A30EF" w:rsidRDefault="0023128C">
      <w:pPr>
        <w:pStyle w:val="Zkladntext1"/>
        <w:numPr>
          <w:ilvl w:val="0"/>
          <w:numId w:val="22"/>
        </w:numPr>
        <w:shd w:val="clear" w:color="auto" w:fill="auto"/>
        <w:tabs>
          <w:tab w:val="left" w:pos="360"/>
        </w:tabs>
        <w:ind w:left="360" w:hanging="360"/>
      </w:pPr>
      <w:r>
        <w:t>Nedílnou součástí této smlouvy je její příloha - specifikace plnění</w:t>
      </w:r>
    </w:p>
    <w:p w:rsidR="007A30EF" w:rsidRDefault="0023128C">
      <w:pPr>
        <w:pStyle w:val="Zkladntext1"/>
        <w:numPr>
          <w:ilvl w:val="0"/>
          <w:numId w:val="22"/>
        </w:numPr>
        <w:shd w:val="clear" w:color="auto" w:fill="auto"/>
        <w:tabs>
          <w:tab w:val="left" w:pos="360"/>
        </w:tabs>
        <w:ind w:left="360" w:hanging="360"/>
      </w:pPr>
      <w:r>
        <w:t>Zhotovitel nemůže bez souhlasu Objednatele postoupit svá práva a povinnosti plynoucí ze smlouvy třetí osobě.</w:t>
      </w:r>
    </w:p>
    <w:p w:rsidR="007A30EF" w:rsidRDefault="0023128C">
      <w:pPr>
        <w:pStyle w:val="Zkladntext1"/>
        <w:numPr>
          <w:ilvl w:val="0"/>
          <w:numId w:val="22"/>
        </w:numPr>
        <w:shd w:val="clear" w:color="auto" w:fill="auto"/>
        <w:tabs>
          <w:tab w:val="left" w:pos="360"/>
        </w:tabs>
        <w:ind w:left="360" w:hanging="360"/>
      </w:pPr>
      <w:r>
        <w:t>Tato smlouva se řídí právním řádem České republiky, zejména zákonem č. 89/2012 Sb., občanským zákoníkem a to zejména ustanoveními § 2586 a následujících upravujícími smlouvu o dílo. Tato smlouva je vyhotovena ve čtyřech stejnopisech, z nichž obě smluvní strany obdrží po dvou stejnopisech.</w:t>
      </w:r>
    </w:p>
    <w:p w:rsidR="007A30EF" w:rsidRDefault="0023128C">
      <w:pPr>
        <w:pStyle w:val="Zkladntext1"/>
        <w:numPr>
          <w:ilvl w:val="0"/>
          <w:numId w:val="22"/>
        </w:numPr>
        <w:shd w:val="clear" w:color="auto" w:fill="auto"/>
        <w:tabs>
          <w:tab w:val="left" w:pos="360"/>
        </w:tabs>
        <w:ind w:left="360" w:hanging="360"/>
      </w:pPr>
      <w:r>
        <w:t>Tato smlouva nabývá platnosti dnem jejího podpisu oběma smluvními stranami a účinnosti dnem uveřejnění v registru smluv.</w:t>
      </w:r>
    </w:p>
    <w:p w:rsidR="007A30EF" w:rsidRDefault="0023128C">
      <w:pPr>
        <w:pStyle w:val="Zkladntext1"/>
        <w:numPr>
          <w:ilvl w:val="0"/>
          <w:numId w:val="22"/>
        </w:numPr>
        <w:shd w:val="clear" w:color="auto" w:fill="auto"/>
        <w:tabs>
          <w:tab w:val="left" w:pos="360"/>
        </w:tabs>
        <w:ind w:left="360" w:hanging="360"/>
      </w:pPr>
      <w:r>
        <w:t>Pro případ povinnosti uveřejnění této smlouvy dle zákona č. 340/2015 Sb., o registru smluv, smluvní strany sjednávají, že zveřejnění provede objednatel. Obě smluvní strany berou na vědomí, že nebudou uveřejněny pouze ty informace, které nelze poskytnout podle předpisů</w:t>
      </w:r>
      <w:r>
        <w:br w:type="page"/>
      </w:r>
    </w:p>
    <w:p w:rsidR="007A30EF" w:rsidRDefault="0023128C">
      <w:pPr>
        <w:pStyle w:val="Zkladntext1"/>
        <w:shd w:val="clear" w:color="auto" w:fill="auto"/>
        <w:ind w:left="360" w:firstLine="20"/>
      </w:pPr>
      <w:r>
        <w:lastRenderedPageBreak/>
        <w:t>upravujících svobodný přístup k informacím. Považuje-li Autor některé informace uvedené v této smlouvě za informace, které nemohou nebo nemají být uveřejněny v registru smluv dle zákona č. 340/2015 Sb., je povinen na to objednatele současně s uzavřením této smlouvy písemně upozornit.</w:t>
      </w:r>
    </w:p>
    <w:p w:rsidR="007A30EF" w:rsidRDefault="0023128C">
      <w:pPr>
        <w:pStyle w:val="Zkladntext1"/>
        <w:numPr>
          <w:ilvl w:val="0"/>
          <w:numId w:val="22"/>
        </w:numPr>
        <w:shd w:val="clear" w:color="auto" w:fill="auto"/>
        <w:tabs>
          <w:tab w:val="left" w:pos="360"/>
        </w:tabs>
        <w:spacing w:after="600"/>
        <w:ind w:left="360" w:hanging="360"/>
        <w:jc w:val="left"/>
      </w:pPr>
      <w:r>
        <w:t>Obě strany se s obsahem smlouvy seznámily a prohlašují, že tato plně vyjadřuje jejich jasnou a svobodnou vůli, což zde potvrzují svými podpisy.</w:t>
      </w:r>
    </w:p>
    <w:p w:rsidR="006E5CA5" w:rsidRDefault="0023128C">
      <w:pPr>
        <w:pStyle w:val="Zkladntext1"/>
        <w:shd w:val="clear" w:color="auto" w:fill="auto"/>
        <w:spacing w:line="240" w:lineRule="auto"/>
        <w:ind w:left="3680"/>
        <w:jc w:val="left"/>
        <w:rPr>
          <w:noProof/>
          <w:lang w:bidi="ar-SA"/>
        </w:rPr>
      </w:pPr>
      <w:r>
        <w:rPr>
          <w:noProof/>
          <w:lang w:bidi="ar-SA"/>
        </w:rPr>
        <mc:AlternateContent>
          <mc:Choice Requires="wps">
            <w:drawing>
              <wp:anchor distT="0" distB="0" distL="114300" distR="114300" simplePos="0" relativeHeight="125829386" behindDoc="0" locked="0" layoutInCell="1" allowOverlap="1">
                <wp:simplePos x="0" y="0"/>
                <wp:positionH relativeFrom="page">
                  <wp:posOffset>791210</wp:posOffset>
                </wp:positionH>
                <wp:positionV relativeFrom="margin">
                  <wp:posOffset>1504950</wp:posOffset>
                </wp:positionV>
                <wp:extent cx="685800" cy="185420"/>
                <wp:effectExtent l="0" t="0" r="0" b="0"/>
                <wp:wrapSquare wrapText="bothSides"/>
                <wp:docPr id="15" name="Shape 15"/>
                <wp:cNvGraphicFramePr/>
                <a:graphic xmlns:a="http://schemas.openxmlformats.org/drawingml/2006/main">
                  <a:graphicData uri="http://schemas.microsoft.com/office/word/2010/wordprocessingShape">
                    <wps:wsp>
                      <wps:cNvSpPr txBox="1"/>
                      <wps:spPr>
                        <a:xfrm>
                          <a:off x="0" y="0"/>
                          <a:ext cx="685800" cy="185420"/>
                        </a:xfrm>
                        <a:prstGeom prst="rect">
                          <a:avLst/>
                        </a:prstGeom>
                        <a:noFill/>
                      </wps:spPr>
                      <wps:txbx>
                        <w:txbxContent>
                          <w:p w:rsidR="007A30EF" w:rsidRDefault="0023128C">
                            <w:pPr>
                              <w:pStyle w:val="Zkladntext1"/>
                              <w:shd w:val="clear" w:color="auto" w:fill="auto"/>
                              <w:spacing w:line="240" w:lineRule="auto"/>
                              <w:jc w:val="left"/>
                            </w:pPr>
                            <w:r>
                              <w:t>V Praze dne</w:t>
                            </w:r>
                          </w:p>
                        </w:txbxContent>
                      </wps:txbx>
                      <wps:bodyPr lIns="0" tIns="0" rIns="0" bIns="0">
                        <a:spAutoFit/>
                      </wps:bodyPr>
                    </wps:wsp>
                  </a:graphicData>
                </a:graphic>
              </wp:anchor>
            </w:drawing>
          </mc:Choice>
          <mc:Fallback>
            <w:pict>
              <v:shape id="_x0000_s1041" type="#_x0000_t202" style="position:absolute;margin-left:62.299999999999997pt;margin-top:118.5pt;width:54.pt;height:14.6pt;z-index:-125829367;mso-wrap-distance-left:9.pt;mso-wrap-distance-right:9.pt;mso-position-horizontal-relative:page;mso-position-vertical-relative:margin"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 dne</w:t>
                      </w:r>
                    </w:p>
                  </w:txbxContent>
                </v:textbox>
                <w10:wrap type="square" anchorx="page" anchory="margin"/>
              </v:shape>
            </w:pict>
          </mc:Fallback>
        </mc:AlternateContent>
      </w:r>
    </w:p>
    <w:p w:rsidR="006E5CA5" w:rsidRDefault="006E5CA5">
      <w:pPr>
        <w:pStyle w:val="Zkladntext1"/>
        <w:shd w:val="clear" w:color="auto" w:fill="auto"/>
        <w:spacing w:line="240" w:lineRule="auto"/>
        <w:ind w:left="3680"/>
        <w:jc w:val="left"/>
        <w:rPr>
          <w:noProof/>
          <w:lang w:bidi="ar-SA"/>
        </w:rPr>
      </w:pPr>
    </w:p>
    <w:p w:rsidR="007A30EF" w:rsidRDefault="0023128C" w:rsidP="00704833">
      <w:pPr>
        <w:pStyle w:val="Zkladntext1"/>
        <w:shd w:val="clear" w:color="auto" w:fill="auto"/>
        <w:spacing w:line="240" w:lineRule="auto"/>
        <w:ind w:left="4248" w:firstLine="568"/>
        <w:jc w:val="left"/>
        <w:sectPr w:rsidR="007A30EF">
          <w:type w:val="continuous"/>
          <w:pgSz w:w="11900" w:h="16840"/>
          <w:pgMar w:top="1434" w:right="1341" w:bottom="1262" w:left="1400" w:header="0" w:footer="3" w:gutter="0"/>
          <w:cols w:space="720"/>
          <w:noEndnote/>
          <w:docGrid w:linePitch="360"/>
        </w:sectPr>
      </w:pPr>
      <w:r>
        <w:rPr>
          <w:noProof/>
          <w:lang w:bidi="ar-SA"/>
        </w:rPr>
        <mc:AlternateContent>
          <mc:Choice Requires="wps">
            <w:drawing>
              <wp:anchor distT="0" distB="0" distL="0" distR="0" simplePos="0" relativeHeight="125829390" behindDoc="0" locked="0" layoutInCell="1" allowOverlap="1">
                <wp:simplePos x="0" y="0"/>
                <wp:positionH relativeFrom="page">
                  <wp:posOffset>1056005</wp:posOffset>
                </wp:positionH>
                <wp:positionV relativeFrom="margin">
                  <wp:posOffset>2926715</wp:posOffset>
                </wp:positionV>
                <wp:extent cx="854710" cy="185420"/>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854710" cy="185420"/>
                        </a:xfrm>
                        <a:prstGeom prst="rect">
                          <a:avLst/>
                        </a:prstGeom>
                        <a:noFill/>
                      </wps:spPr>
                      <wps:txbx>
                        <w:txbxContent>
                          <w:p w:rsidR="007A30EF" w:rsidRDefault="0023128C">
                            <w:pPr>
                              <w:pStyle w:val="Titulekobrzku0"/>
                              <w:shd w:val="clear" w:color="auto" w:fill="auto"/>
                            </w:pPr>
                            <w:r>
                              <w:t>za objednatele</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 o:spid="_x0000_s1031" type="#_x0000_t202" style="position:absolute;left:0;text-align:left;margin-left:83.15pt;margin-top:230.45pt;width:67.3pt;height:14.6pt;z-index:12582939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" filled="f" stroked="f">
                <v:textbox style="mso-fit-shape-to-text:t" inset="0,0,0,0">
                  <w:txbxContent>
                    <w:p w:rsidR="007A30EF" w:rsidRDefault="0023128C">
                      <w:pPr>
                        <w:pStyle w:val="Titulekobrzku0"/>
                        <w:shd w:val="clear" w:color="auto" w:fill="auto"/>
                      </w:pPr>
                      <w:r>
                        <w:t>za objednatele</w:t>
                      </w:r>
                    </w:p>
                  </w:txbxContent>
                </v:textbox>
                <w10:wrap type="topAndBottom" anchorx="page" anchory="margin"/>
              </v:shape>
            </w:pict>
          </mc:Fallback>
        </mc:AlternateContent>
      </w:r>
      <w:r>
        <w:rPr>
          <w:noProof/>
          <w:lang w:bidi="ar-SA"/>
        </w:rPr>
        <mc:AlternateContent>
          <mc:Choice Requires="wps">
            <w:drawing>
              <wp:anchor distT="0" distB="0" distL="0" distR="0" simplePos="0" relativeHeight="125829393" behindDoc="0" locked="0" layoutInCell="1" allowOverlap="1">
                <wp:simplePos x="0" y="0"/>
                <wp:positionH relativeFrom="page">
                  <wp:posOffset>4354830</wp:posOffset>
                </wp:positionH>
                <wp:positionV relativeFrom="margin">
                  <wp:posOffset>2926715</wp:posOffset>
                </wp:positionV>
                <wp:extent cx="811530" cy="185420"/>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811530" cy="185420"/>
                        </a:xfrm>
                        <a:prstGeom prst="rect">
                          <a:avLst/>
                        </a:prstGeom>
                        <a:noFill/>
                      </wps:spPr>
                      <wps:txbx>
                        <w:txbxContent>
                          <w:p w:rsidR="007A30EF" w:rsidRDefault="0023128C">
                            <w:pPr>
                              <w:pStyle w:val="Titulekobrzku0"/>
                              <w:shd w:val="clear" w:color="auto" w:fill="auto"/>
                            </w:pPr>
                            <w:r>
                              <w:t>za zhotovitele</w:t>
                            </w:r>
                          </w:p>
                        </w:txbxContent>
                      </wps:txbx>
                      <wps:bodyPr lIns="0" tIns="0" rIns="0" bIns="0">
                        <a:spAutoFit/>
                      </wps:bodyPr>
                    </wps:wsp>
                  </a:graphicData>
                </a:graphic>
              </wp:anchor>
            </w:drawing>
          </mc:Choice>
          <mc:Fallback>
            <w:pict>
              <v:shape id="Shape 25" o:spid="_x0000_s1032" type="#_x0000_t202" style="position:absolute;left:0;text-align:left;margin-left:342.9pt;margin-top:230.45pt;width:63.9pt;height:14.6pt;z-index:125829393;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" filled="f" stroked="f">
                <v:textbox style="mso-fit-shape-to-text:t" inset="0,0,0,0">
                  <w:txbxContent>
                    <w:p w:rsidR="007A30EF" w:rsidRDefault="0023128C">
                      <w:pPr>
                        <w:pStyle w:val="Titulekobrzku0"/>
                        <w:shd w:val="clear" w:color="auto" w:fill="auto"/>
                      </w:pPr>
                      <w:r>
                        <w:t>za zhotovitele</w:t>
                      </w:r>
                    </w:p>
                  </w:txbxContent>
                </v:textbox>
                <w10:wrap type="topAndBottom" anchorx="page" anchory="margin"/>
              </v:shape>
            </w:pict>
          </mc:Fallback>
        </mc:AlternateContent>
      </w:r>
      <w:r>
        <w:t>V Praze dne</w:t>
      </w:r>
      <w:r w:rsidR="00704833">
        <w:t xml:space="preserve">    16. 7. 2018 </w:t>
      </w:r>
    </w:p>
    <w:p w:rsidR="007A30EF" w:rsidRDefault="0023128C">
      <w:pPr>
        <w:pStyle w:val="Nadpis10"/>
        <w:keepNext/>
        <w:keepLines/>
        <w:shd w:val="clear" w:color="auto" w:fill="auto"/>
        <w:spacing w:after="300" w:line="240" w:lineRule="auto"/>
      </w:pPr>
      <w:bookmarkStart w:id="18" w:name="bookmark17"/>
      <w:r>
        <w:lastRenderedPageBreak/>
        <w:t>Příloha č. 1 smlouvy č. j.: NG 1234/2018</w:t>
      </w:r>
      <w:bookmarkEnd w:id="18"/>
    </w:p>
    <w:p w:rsidR="007A30EF" w:rsidRDefault="0023128C">
      <w:pPr>
        <w:pStyle w:val="Nadpis10"/>
        <w:keepNext/>
        <w:keepLines/>
        <w:shd w:val="clear" w:color="auto" w:fill="auto"/>
        <w:spacing w:after="300"/>
      </w:pPr>
      <w:bookmarkStart w:id="19" w:name="bookmark18"/>
      <w:r>
        <w:t>Zhodnocení stavu dvou současných databázových sbírkových systémů a příprava technické části zadávací dokumentace veřejné zakázky na dodávku Systému pro evidenci a management sbírek Národní galerie v Praze</w:t>
      </w:r>
      <w:bookmarkEnd w:id="19"/>
    </w:p>
    <w:p w:rsidR="007A30EF" w:rsidRDefault="0023128C">
      <w:pPr>
        <w:pStyle w:val="Nadpis10"/>
        <w:keepNext/>
        <w:keepLines/>
        <w:shd w:val="clear" w:color="auto" w:fill="auto"/>
        <w:spacing w:after="160"/>
      </w:pPr>
      <w:bookmarkStart w:id="20" w:name="bookmark19"/>
      <w:r>
        <w:rPr>
          <w:u w:val="single"/>
        </w:rPr>
        <w:t>Specifikace díla:</w:t>
      </w:r>
      <w:bookmarkEnd w:id="20"/>
    </w:p>
    <w:p w:rsidR="007A30EF" w:rsidRDefault="0023128C">
      <w:pPr>
        <w:pStyle w:val="Zkladntext1"/>
        <w:shd w:val="clear" w:color="auto" w:fill="auto"/>
        <w:spacing w:after="300"/>
        <w:jc w:val="left"/>
      </w:pPr>
      <w:r>
        <w:t xml:space="preserve">Předmětem této VZ je důkladné zhodnocení použití dvou současných databázových systémů Centrálního katalogu sbírek (CKS) dodaných od společnosti </w:t>
      </w:r>
      <w:r>
        <w:rPr>
          <w:lang w:val="en-US" w:eastAsia="en-US" w:bidi="en-US"/>
        </w:rPr>
        <w:t xml:space="preserve">Bach systems </w:t>
      </w:r>
      <w:r>
        <w:t>s.r.o. v Národní galerii v Praze a to včetně prověření samotného software, použitého hardware a návrhu na řešení současného stavu, včetně přípravy podkladů technické části zadávací dokumentace VZ.</w:t>
      </w:r>
    </w:p>
    <w:p w:rsidR="007A30EF" w:rsidRDefault="0023128C">
      <w:pPr>
        <w:pStyle w:val="Zkladntext1"/>
        <w:shd w:val="clear" w:color="auto" w:fill="auto"/>
        <w:spacing w:after="580"/>
        <w:jc w:val="left"/>
      </w:pPr>
      <w:r>
        <w:t xml:space="preserve">V současné době Národní galerie používá pro evidenci sbírek dva databázové systémy od společnosti </w:t>
      </w:r>
      <w:r>
        <w:rPr>
          <w:lang w:val="en-US" w:eastAsia="en-US" w:bidi="en-US"/>
        </w:rPr>
        <w:t xml:space="preserve">Bach systems </w:t>
      </w:r>
      <w:r>
        <w:t xml:space="preserve">s.r.o. Pro většinu sbírek se používá v r. 2008 na zakázku vytvořený systém CKS NG založený na databázi </w:t>
      </w:r>
      <w:r>
        <w:rPr>
          <w:lang w:val="en-US" w:eastAsia="en-US" w:bidi="en-US"/>
        </w:rPr>
        <w:t xml:space="preserve">MySQL </w:t>
      </w:r>
      <w:r>
        <w:t xml:space="preserve">běžící pod OS Linux a používající klienty pod OS Windows, které jsou také na zakázku vytvořeny společností </w:t>
      </w:r>
      <w:r>
        <w:rPr>
          <w:lang w:val="en-US" w:eastAsia="en-US" w:bidi="en-US"/>
        </w:rPr>
        <w:t xml:space="preserve">Bach systems. </w:t>
      </w:r>
      <w:r>
        <w:t xml:space="preserve">Pro Sbírky umění Afriky a Asie (SUAA) se doposud používá původní standardní řešení </w:t>
      </w:r>
      <w:proofErr w:type="spellStart"/>
      <w:r>
        <w:t>ProMuzeum</w:t>
      </w:r>
      <w:proofErr w:type="spellEnd"/>
      <w:r>
        <w:t xml:space="preserve"> rovněž od společnosti </w:t>
      </w:r>
      <w:r>
        <w:rPr>
          <w:lang w:val="en-US" w:eastAsia="en-US" w:bidi="en-US"/>
        </w:rPr>
        <w:t xml:space="preserve">Bach systems </w:t>
      </w:r>
      <w:r>
        <w:t>(dále CKS-SUAA) založené na databázi Access a běžící na počítači koncového uživatele.</w:t>
      </w:r>
    </w:p>
    <w:p w:rsidR="007A30EF" w:rsidRDefault="0023128C">
      <w:pPr>
        <w:pStyle w:val="Nadpis10"/>
        <w:keepNext/>
        <w:keepLines/>
        <w:shd w:val="clear" w:color="auto" w:fill="auto"/>
        <w:spacing w:after="300" w:line="283" w:lineRule="auto"/>
      </w:pPr>
      <w:bookmarkStart w:id="21" w:name="bookmark20"/>
      <w:r>
        <w:t>1. Etapa - Zhodnocení současného způsobu nasazení obou databázových systémů</w:t>
      </w:r>
      <w:bookmarkEnd w:id="21"/>
    </w:p>
    <w:p w:rsidR="007A30EF" w:rsidRDefault="0023128C">
      <w:pPr>
        <w:pStyle w:val="Nadpis10"/>
        <w:keepNext/>
        <w:keepLines/>
        <w:shd w:val="clear" w:color="auto" w:fill="auto"/>
        <w:spacing w:after="0" w:line="283" w:lineRule="auto"/>
      </w:pPr>
      <w:bookmarkStart w:id="22" w:name="bookmark21"/>
      <w:r>
        <w:t>Zhodnocení současného způsobu nasazení obou databázových systémů bude obsahovat následující body:</w:t>
      </w:r>
      <w:bookmarkEnd w:id="22"/>
    </w:p>
    <w:p w:rsidR="007A30EF" w:rsidRDefault="0023128C">
      <w:pPr>
        <w:pStyle w:val="Zkladntext1"/>
        <w:numPr>
          <w:ilvl w:val="0"/>
          <w:numId w:val="23"/>
        </w:numPr>
        <w:shd w:val="clear" w:color="auto" w:fill="auto"/>
        <w:tabs>
          <w:tab w:val="left" w:pos="765"/>
        </w:tabs>
        <w:spacing w:line="283" w:lineRule="auto"/>
        <w:ind w:left="720" w:hanging="320"/>
        <w:jc w:val="left"/>
      </w:pPr>
      <w:r>
        <w:t>vhodnost použitého software a jeho škálovatelnosti,</w:t>
      </w:r>
    </w:p>
    <w:p w:rsidR="007A30EF" w:rsidRDefault="0023128C">
      <w:pPr>
        <w:pStyle w:val="Zkladntext1"/>
        <w:numPr>
          <w:ilvl w:val="0"/>
          <w:numId w:val="23"/>
        </w:numPr>
        <w:shd w:val="clear" w:color="auto" w:fill="auto"/>
        <w:tabs>
          <w:tab w:val="left" w:pos="765"/>
        </w:tabs>
        <w:spacing w:line="283" w:lineRule="auto"/>
        <w:ind w:left="720" w:hanging="320"/>
        <w:jc w:val="left"/>
      </w:pPr>
      <w:r>
        <w:t>stanovení nároků obou databázových systémů na hardwarové i softwarové parametry serverů,</w:t>
      </w:r>
    </w:p>
    <w:p w:rsidR="007A30EF" w:rsidRDefault="0023128C">
      <w:pPr>
        <w:pStyle w:val="Zkladntext1"/>
        <w:numPr>
          <w:ilvl w:val="0"/>
          <w:numId w:val="23"/>
        </w:numPr>
        <w:shd w:val="clear" w:color="auto" w:fill="auto"/>
        <w:tabs>
          <w:tab w:val="left" w:pos="765"/>
        </w:tabs>
        <w:spacing w:line="283" w:lineRule="auto"/>
        <w:ind w:left="720" w:hanging="320"/>
        <w:jc w:val="left"/>
      </w:pPr>
      <w:r>
        <w:t>stanovení nároků na propustnost a kapacitu LAN sítě NG,</w:t>
      </w:r>
    </w:p>
    <w:p w:rsidR="007A30EF" w:rsidRDefault="0023128C">
      <w:pPr>
        <w:pStyle w:val="Zkladntext1"/>
        <w:numPr>
          <w:ilvl w:val="0"/>
          <w:numId w:val="23"/>
        </w:numPr>
        <w:shd w:val="clear" w:color="auto" w:fill="auto"/>
        <w:tabs>
          <w:tab w:val="left" w:pos="765"/>
        </w:tabs>
        <w:spacing w:line="283" w:lineRule="auto"/>
        <w:ind w:left="720" w:hanging="320"/>
        <w:jc w:val="left"/>
      </w:pPr>
      <w:r>
        <w:t xml:space="preserve">kontrola serveru s </w:t>
      </w:r>
      <w:r>
        <w:rPr>
          <w:lang w:val="en-US" w:eastAsia="en-US" w:bidi="en-US"/>
        </w:rPr>
        <w:t xml:space="preserve">MySQL </w:t>
      </w:r>
      <w:r>
        <w:t>databází - zjištění aktuální hardwarové i softwarové konfigurace, zjištění limitu stávajícího hardware na objem uložených dat,</w:t>
      </w:r>
    </w:p>
    <w:p w:rsidR="007A30EF" w:rsidRDefault="0023128C">
      <w:pPr>
        <w:pStyle w:val="Zkladntext1"/>
        <w:numPr>
          <w:ilvl w:val="0"/>
          <w:numId w:val="23"/>
        </w:numPr>
        <w:shd w:val="clear" w:color="auto" w:fill="auto"/>
        <w:tabs>
          <w:tab w:val="left" w:pos="765"/>
        </w:tabs>
        <w:spacing w:line="283" w:lineRule="auto"/>
        <w:ind w:left="720" w:hanging="320"/>
        <w:jc w:val="left"/>
      </w:pPr>
      <w:r>
        <w:t>kontrola PC s databází CKS-SUAA (</w:t>
      </w:r>
      <w:proofErr w:type="spellStart"/>
      <w:r>
        <w:t>ProMuzeum</w:t>
      </w:r>
      <w:proofErr w:type="spellEnd"/>
      <w:r>
        <w:t>) - zjištění aktuální hardwarové i softwarové konfigurace, zjištění limitu stávajícího hardware na objem uložených dat,</w:t>
      </w:r>
    </w:p>
    <w:p w:rsidR="007A30EF" w:rsidRDefault="0023128C">
      <w:pPr>
        <w:pStyle w:val="Zkladntext1"/>
        <w:numPr>
          <w:ilvl w:val="0"/>
          <w:numId w:val="23"/>
        </w:numPr>
        <w:shd w:val="clear" w:color="auto" w:fill="auto"/>
        <w:tabs>
          <w:tab w:val="left" w:pos="765"/>
        </w:tabs>
        <w:spacing w:line="283" w:lineRule="auto"/>
        <w:ind w:left="720" w:hanging="320"/>
        <w:jc w:val="left"/>
      </w:pPr>
      <w:r>
        <w:t>analýza zálohování obou databázových systémů a plánů pro obnovu po havárii.</w:t>
      </w:r>
    </w:p>
    <w:p w:rsidR="007A30EF" w:rsidRDefault="0023128C">
      <w:pPr>
        <w:pStyle w:val="Nadpis10"/>
        <w:keepNext/>
        <w:keepLines/>
        <w:shd w:val="clear" w:color="auto" w:fill="auto"/>
        <w:spacing w:after="0" w:line="283" w:lineRule="auto"/>
      </w:pPr>
      <w:bookmarkStart w:id="23" w:name="bookmark22"/>
      <w:r>
        <w:t xml:space="preserve">Prověření databáze CKS NG </w:t>
      </w:r>
      <w:r>
        <w:rPr>
          <w:b w:val="0"/>
          <w:bCs w:val="0"/>
        </w:rPr>
        <w:t>včetně:</w:t>
      </w:r>
      <w:bookmarkEnd w:id="23"/>
    </w:p>
    <w:p w:rsidR="007A30EF" w:rsidRDefault="0023128C">
      <w:pPr>
        <w:pStyle w:val="Zkladntext1"/>
        <w:numPr>
          <w:ilvl w:val="0"/>
          <w:numId w:val="23"/>
        </w:numPr>
        <w:shd w:val="clear" w:color="auto" w:fill="auto"/>
        <w:tabs>
          <w:tab w:val="left" w:pos="765"/>
        </w:tabs>
        <w:spacing w:line="283" w:lineRule="auto"/>
        <w:ind w:left="720" w:hanging="320"/>
        <w:jc w:val="left"/>
      </w:pPr>
      <w:r>
        <w:t>podrobná analýza struktury databáze a vazeb mezi jednotlivými tabulkami,</w:t>
      </w:r>
    </w:p>
    <w:p w:rsidR="007A30EF" w:rsidRDefault="0023128C">
      <w:pPr>
        <w:pStyle w:val="Zkladntext1"/>
        <w:numPr>
          <w:ilvl w:val="0"/>
          <w:numId w:val="23"/>
        </w:numPr>
        <w:shd w:val="clear" w:color="auto" w:fill="auto"/>
        <w:tabs>
          <w:tab w:val="left" w:pos="765"/>
        </w:tabs>
        <w:spacing w:line="283" w:lineRule="auto"/>
        <w:ind w:left="720" w:hanging="320"/>
        <w:jc w:val="left"/>
      </w:pPr>
      <w:r>
        <w:t>důkladné otestování databáze včetně testování na případné poškození či ztrátu dat,</w:t>
      </w:r>
    </w:p>
    <w:p w:rsidR="007A30EF" w:rsidRDefault="0023128C">
      <w:pPr>
        <w:pStyle w:val="Zkladntext1"/>
        <w:numPr>
          <w:ilvl w:val="0"/>
          <w:numId w:val="23"/>
        </w:numPr>
        <w:shd w:val="clear" w:color="auto" w:fill="auto"/>
        <w:tabs>
          <w:tab w:val="left" w:pos="765"/>
        </w:tabs>
        <w:spacing w:line="283" w:lineRule="auto"/>
        <w:ind w:left="720" w:hanging="320"/>
        <w:jc w:val="left"/>
      </w:pPr>
      <w:r>
        <w:t>zjištění limitu stávajícího řešení na objem uložených dat s ohledem na jejich předpokládaný výrazný růst,</w:t>
      </w:r>
    </w:p>
    <w:p w:rsidR="007A30EF" w:rsidRDefault="0023128C">
      <w:pPr>
        <w:pStyle w:val="Zkladntext1"/>
        <w:numPr>
          <w:ilvl w:val="0"/>
          <w:numId w:val="23"/>
        </w:numPr>
        <w:shd w:val="clear" w:color="auto" w:fill="auto"/>
        <w:tabs>
          <w:tab w:val="left" w:pos="765"/>
        </w:tabs>
        <w:spacing w:line="283" w:lineRule="auto"/>
        <w:ind w:left="720" w:hanging="320"/>
        <w:jc w:val="left"/>
      </w:pPr>
      <w:r>
        <w:t>vypracování návrhu na řešení případných nevyhovujících vlastností stávající struktury databáze,</w:t>
      </w:r>
    </w:p>
    <w:p w:rsidR="007A30EF" w:rsidRDefault="0023128C">
      <w:pPr>
        <w:pStyle w:val="Zkladntext1"/>
        <w:numPr>
          <w:ilvl w:val="0"/>
          <w:numId w:val="23"/>
        </w:numPr>
        <w:shd w:val="clear" w:color="auto" w:fill="auto"/>
        <w:tabs>
          <w:tab w:val="left" w:pos="765"/>
        </w:tabs>
        <w:spacing w:line="283" w:lineRule="auto"/>
        <w:ind w:left="720" w:hanging="320"/>
        <w:jc w:val="left"/>
      </w:pPr>
      <w:r>
        <w:t>posouzení možnosti konverze kompletních dat včetně vazeb do jiného databázového systému.</w:t>
      </w:r>
    </w:p>
    <w:p w:rsidR="007A30EF" w:rsidRDefault="0023128C">
      <w:pPr>
        <w:pStyle w:val="Nadpis10"/>
        <w:keepNext/>
        <w:keepLines/>
        <w:shd w:val="clear" w:color="auto" w:fill="auto"/>
        <w:spacing w:after="0" w:line="283" w:lineRule="auto"/>
      </w:pPr>
      <w:bookmarkStart w:id="24" w:name="bookmark23"/>
      <w:r>
        <w:t xml:space="preserve">Prověření databáze CKS-SUAA v databázovém systému </w:t>
      </w:r>
      <w:proofErr w:type="spellStart"/>
      <w:r>
        <w:t>ProMuzeum</w:t>
      </w:r>
      <w:proofErr w:type="spellEnd"/>
      <w:r>
        <w:t xml:space="preserve"> včetně:</w:t>
      </w:r>
      <w:bookmarkEnd w:id="24"/>
    </w:p>
    <w:p w:rsidR="007A30EF" w:rsidRDefault="0023128C">
      <w:pPr>
        <w:pStyle w:val="Zkladntext1"/>
        <w:numPr>
          <w:ilvl w:val="0"/>
          <w:numId w:val="23"/>
        </w:numPr>
        <w:shd w:val="clear" w:color="auto" w:fill="auto"/>
        <w:tabs>
          <w:tab w:val="left" w:pos="765"/>
        </w:tabs>
        <w:spacing w:line="283" w:lineRule="auto"/>
        <w:ind w:left="720" w:hanging="320"/>
        <w:jc w:val="left"/>
      </w:pPr>
      <w:r>
        <w:t>zjištění způsobu navázání CKS-SUAA na stávající přírůstkovou knihu v databázovém systému CKS-NG,</w:t>
      </w:r>
    </w:p>
    <w:p w:rsidR="007A30EF" w:rsidRDefault="0023128C">
      <w:pPr>
        <w:pStyle w:val="Zkladntext1"/>
        <w:numPr>
          <w:ilvl w:val="0"/>
          <w:numId w:val="23"/>
        </w:numPr>
        <w:shd w:val="clear" w:color="auto" w:fill="auto"/>
        <w:tabs>
          <w:tab w:val="left" w:pos="765"/>
        </w:tabs>
        <w:spacing w:line="283" w:lineRule="auto"/>
        <w:ind w:left="720" w:hanging="320"/>
        <w:jc w:val="left"/>
      </w:pPr>
      <w:r>
        <w:t>posouzení možnosti konverze dat do nového databázového systému.</w:t>
      </w:r>
    </w:p>
    <w:p w:rsidR="004C4ECF" w:rsidRDefault="004C4ECF" w:rsidP="004C4ECF">
      <w:pPr>
        <w:pStyle w:val="Zkladntext1"/>
        <w:shd w:val="clear" w:color="auto" w:fill="auto"/>
        <w:tabs>
          <w:tab w:val="left" w:pos="765"/>
        </w:tabs>
        <w:spacing w:line="283" w:lineRule="auto"/>
        <w:jc w:val="left"/>
      </w:pPr>
    </w:p>
    <w:p w:rsidR="004C4ECF" w:rsidRDefault="004C4ECF" w:rsidP="004C4ECF">
      <w:pPr>
        <w:pStyle w:val="Zkladntext1"/>
        <w:shd w:val="clear" w:color="auto" w:fill="auto"/>
        <w:tabs>
          <w:tab w:val="left" w:pos="765"/>
        </w:tabs>
        <w:spacing w:line="283" w:lineRule="auto"/>
        <w:jc w:val="left"/>
      </w:pPr>
    </w:p>
    <w:p w:rsidR="004C4ECF" w:rsidRDefault="004C4ECF" w:rsidP="004C4ECF">
      <w:pPr>
        <w:pStyle w:val="Zkladntext1"/>
        <w:shd w:val="clear" w:color="auto" w:fill="auto"/>
        <w:tabs>
          <w:tab w:val="left" w:pos="765"/>
        </w:tabs>
        <w:spacing w:line="283" w:lineRule="auto"/>
        <w:jc w:val="left"/>
      </w:pPr>
    </w:p>
    <w:p w:rsidR="004C4ECF" w:rsidRDefault="004C4ECF" w:rsidP="004C4ECF">
      <w:pPr>
        <w:pStyle w:val="Zkladntext1"/>
        <w:shd w:val="clear" w:color="auto" w:fill="auto"/>
        <w:tabs>
          <w:tab w:val="left" w:pos="765"/>
        </w:tabs>
        <w:spacing w:line="283" w:lineRule="auto"/>
        <w:jc w:val="left"/>
      </w:pPr>
    </w:p>
    <w:p w:rsidR="007A30EF" w:rsidRDefault="0023128C">
      <w:pPr>
        <w:pStyle w:val="Nadpis10"/>
        <w:keepNext/>
        <w:keepLines/>
        <w:numPr>
          <w:ilvl w:val="0"/>
          <w:numId w:val="10"/>
        </w:numPr>
        <w:shd w:val="clear" w:color="auto" w:fill="auto"/>
        <w:tabs>
          <w:tab w:val="left" w:pos="360"/>
        </w:tabs>
        <w:spacing w:line="286" w:lineRule="auto"/>
        <w:ind w:left="360" w:right="400" w:hanging="360"/>
      </w:pPr>
      <w:bookmarkStart w:id="25" w:name="bookmark24"/>
      <w:r>
        <w:lastRenderedPageBreak/>
        <w:t>Etapa - Zhodnocení potřeb uživatelů a požadavků na funkční databázový systém, příprava technické části zadávací dokumentace VZ</w:t>
      </w:r>
      <w:bookmarkEnd w:id="25"/>
    </w:p>
    <w:p w:rsidR="007A30EF" w:rsidRDefault="0023128C">
      <w:pPr>
        <w:pStyle w:val="Nadpis10"/>
        <w:keepNext/>
        <w:keepLines/>
        <w:shd w:val="clear" w:color="auto" w:fill="auto"/>
        <w:spacing w:after="0"/>
      </w:pPr>
      <w:bookmarkStart w:id="26" w:name="bookmark25"/>
      <w:r>
        <w:t xml:space="preserve">Zhodnocení potřeb uživatelů bude obsahovat revizi stávajících procesů a vypracování nových požadavků na funkční databázový sbírkový systém. </w:t>
      </w:r>
      <w:r>
        <w:rPr>
          <w:b w:val="0"/>
          <w:bCs w:val="0"/>
        </w:rPr>
        <w:t>Součástí bude:</w:t>
      </w:r>
      <w:bookmarkEnd w:id="26"/>
    </w:p>
    <w:p w:rsidR="007A30EF" w:rsidRDefault="0023128C">
      <w:pPr>
        <w:pStyle w:val="Zkladntext1"/>
        <w:numPr>
          <w:ilvl w:val="0"/>
          <w:numId w:val="23"/>
        </w:numPr>
        <w:shd w:val="clear" w:color="auto" w:fill="auto"/>
        <w:tabs>
          <w:tab w:val="left" w:pos="761"/>
        </w:tabs>
        <w:ind w:left="720" w:hanging="320"/>
        <w:jc w:val="left"/>
      </w:pPr>
      <w:r>
        <w:t>seznámení se s problematikou nároků Národní galerie na databázový systém CMS,</w:t>
      </w:r>
    </w:p>
    <w:p w:rsidR="007A30EF" w:rsidRDefault="0023128C">
      <w:pPr>
        <w:pStyle w:val="Zkladntext1"/>
        <w:numPr>
          <w:ilvl w:val="0"/>
          <w:numId w:val="23"/>
        </w:numPr>
        <w:shd w:val="clear" w:color="auto" w:fill="auto"/>
        <w:tabs>
          <w:tab w:val="left" w:pos="761"/>
        </w:tabs>
        <w:ind w:left="720" w:hanging="320"/>
        <w:jc w:val="left"/>
      </w:pPr>
      <w:r>
        <w:t>zmapování stávajícího způsobu užívání databázových systémů v jednotlivých sbírkách a následné porovnání stávajícího způsobu používání se stávající procesní dokumentací a směrnicemi,</w:t>
      </w:r>
    </w:p>
    <w:p w:rsidR="007A30EF" w:rsidRDefault="0023128C">
      <w:pPr>
        <w:pStyle w:val="Zkladntext1"/>
        <w:numPr>
          <w:ilvl w:val="0"/>
          <w:numId w:val="23"/>
        </w:numPr>
        <w:shd w:val="clear" w:color="auto" w:fill="auto"/>
        <w:tabs>
          <w:tab w:val="left" w:pos="761"/>
        </w:tabs>
        <w:ind w:left="720" w:hanging="320"/>
        <w:jc w:val="left"/>
      </w:pPr>
      <w:r>
        <w:t>zjištění stávajících způsobů kontroly integrity databáze a validace vkládaných dat,</w:t>
      </w:r>
    </w:p>
    <w:p w:rsidR="007A30EF" w:rsidRDefault="0023128C">
      <w:pPr>
        <w:pStyle w:val="Zkladntext1"/>
        <w:numPr>
          <w:ilvl w:val="0"/>
          <w:numId w:val="23"/>
        </w:numPr>
        <w:shd w:val="clear" w:color="auto" w:fill="auto"/>
        <w:tabs>
          <w:tab w:val="left" w:pos="761"/>
        </w:tabs>
        <w:ind w:left="720" w:hanging="320"/>
        <w:jc w:val="left"/>
      </w:pPr>
      <w:r>
        <w:t>zjištění stávajícího způsobu napojení CKS-NG na Centrální evidenci sbírek (CES),</w:t>
      </w:r>
    </w:p>
    <w:p w:rsidR="007A30EF" w:rsidRDefault="0023128C">
      <w:pPr>
        <w:pStyle w:val="Zkladntext1"/>
        <w:numPr>
          <w:ilvl w:val="0"/>
          <w:numId w:val="23"/>
        </w:numPr>
        <w:shd w:val="clear" w:color="auto" w:fill="auto"/>
        <w:tabs>
          <w:tab w:val="left" w:pos="761"/>
        </w:tabs>
        <w:ind w:left="720" w:hanging="320"/>
        <w:jc w:val="left"/>
      </w:pPr>
      <w:r>
        <w:t>ověření plnění zákonných norem u stávajícího řešení,</w:t>
      </w:r>
    </w:p>
    <w:p w:rsidR="007A30EF" w:rsidRDefault="0023128C">
      <w:pPr>
        <w:pStyle w:val="Zkladntext1"/>
        <w:numPr>
          <w:ilvl w:val="0"/>
          <w:numId w:val="23"/>
        </w:numPr>
        <w:shd w:val="clear" w:color="auto" w:fill="auto"/>
        <w:tabs>
          <w:tab w:val="left" w:pos="761"/>
        </w:tabs>
        <w:ind w:left="720" w:hanging="320"/>
        <w:jc w:val="left"/>
      </w:pPr>
      <w:r>
        <w:t>sběr uživatelských požadavků,</w:t>
      </w:r>
    </w:p>
    <w:p w:rsidR="007A30EF" w:rsidRDefault="0023128C">
      <w:pPr>
        <w:pStyle w:val="Zkladntext1"/>
        <w:numPr>
          <w:ilvl w:val="0"/>
          <w:numId w:val="23"/>
        </w:numPr>
        <w:shd w:val="clear" w:color="auto" w:fill="auto"/>
        <w:tabs>
          <w:tab w:val="left" w:pos="761"/>
        </w:tabs>
        <w:ind w:left="720" w:hanging="320"/>
        <w:jc w:val="left"/>
      </w:pPr>
      <w:r>
        <w:t>určení a soupis problémů, na které si uživatelé nejvíce v původním systému stěžují,</w:t>
      </w:r>
    </w:p>
    <w:p w:rsidR="007A30EF" w:rsidRDefault="0023128C">
      <w:pPr>
        <w:pStyle w:val="Zkladntext1"/>
        <w:numPr>
          <w:ilvl w:val="0"/>
          <w:numId w:val="23"/>
        </w:numPr>
        <w:shd w:val="clear" w:color="auto" w:fill="auto"/>
        <w:tabs>
          <w:tab w:val="left" w:pos="761"/>
        </w:tabs>
        <w:ind w:left="720" w:hanging="320"/>
        <w:jc w:val="left"/>
      </w:pPr>
      <w:r>
        <w:t>návrh funkčních požadavků kladených na nové řešení splňující požadavky NG,</w:t>
      </w:r>
    </w:p>
    <w:p w:rsidR="007A30EF" w:rsidRDefault="0023128C">
      <w:pPr>
        <w:pStyle w:val="Zkladntext1"/>
        <w:numPr>
          <w:ilvl w:val="0"/>
          <w:numId w:val="23"/>
        </w:numPr>
        <w:shd w:val="clear" w:color="auto" w:fill="auto"/>
        <w:tabs>
          <w:tab w:val="left" w:pos="761"/>
        </w:tabs>
        <w:ind w:left="720" w:hanging="320"/>
        <w:jc w:val="left"/>
      </w:pPr>
      <w:r>
        <w:t>návrh možného technického řešení funkčních požadavků,</w:t>
      </w:r>
    </w:p>
    <w:p w:rsidR="007A30EF" w:rsidRDefault="0023128C">
      <w:pPr>
        <w:pStyle w:val="Zkladntext1"/>
        <w:numPr>
          <w:ilvl w:val="0"/>
          <w:numId w:val="23"/>
        </w:numPr>
        <w:shd w:val="clear" w:color="auto" w:fill="auto"/>
        <w:tabs>
          <w:tab w:val="left" w:pos="761"/>
        </w:tabs>
        <w:ind w:left="720" w:hanging="320"/>
        <w:jc w:val="left"/>
      </w:pPr>
      <w:r>
        <w:t>specifikace požadavků na budoucí rozšiřitelnost a modularitu v návaznosti na budoucí možné požadavky NG,</w:t>
      </w:r>
    </w:p>
    <w:p w:rsidR="007A30EF" w:rsidRDefault="0023128C">
      <w:pPr>
        <w:pStyle w:val="Zkladntext1"/>
        <w:numPr>
          <w:ilvl w:val="0"/>
          <w:numId w:val="23"/>
        </w:numPr>
        <w:shd w:val="clear" w:color="auto" w:fill="auto"/>
        <w:tabs>
          <w:tab w:val="left" w:pos="761"/>
        </w:tabs>
        <w:ind w:left="720" w:hanging="320"/>
        <w:jc w:val="left"/>
      </w:pPr>
      <w:r>
        <w:t>specifikace komunikačních rozhraní pro propojení s dalšími systémy,</w:t>
      </w:r>
    </w:p>
    <w:p w:rsidR="007A30EF" w:rsidRDefault="0023128C">
      <w:pPr>
        <w:pStyle w:val="Zkladntext1"/>
        <w:numPr>
          <w:ilvl w:val="0"/>
          <w:numId w:val="23"/>
        </w:numPr>
        <w:shd w:val="clear" w:color="auto" w:fill="auto"/>
        <w:tabs>
          <w:tab w:val="left" w:pos="761"/>
        </w:tabs>
        <w:ind w:left="720" w:hanging="320"/>
        <w:jc w:val="left"/>
      </w:pPr>
      <w:r>
        <w:t>možnosti integrace s prezentačními webovými systémy,</w:t>
      </w:r>
    </w:p>
    <w:p w:rsidR="007A30EF" w:rsidRDefault="0023128C">
      <w:pPr>
        <w:pStyle w:val="Zkladntext1"/>
        <w:numPr>
          <w:ilvl w:val="0"/>
          <w:numId w:val="23"/>
        </w:numPr>
        <w:shd w:val="clear" w:color="auto" w:fill="auto"/>
        <w:tabs>
          <w:tab w:val="left" w:pos="761"/>
        </w:tabs>
        <w:ind w:left="720" w:hanging="320"/>
        <w:jc w:val="left"/>
      </w:pPr>
      <w:r>
        <w:t>zjištění požadavků na software v rámci jednotlivých sbírek a následné definování souhrnu relevantních požadavků jednotlivých sbírek na databázový software (schválených kompetentní osobou),</w:t>
      </w:r>
    </w:p>
    <w:p w:rsidR="007A30EF" w:rsidRDefault="0023128C">
      <w:pPr>
        <w:pStyle w:val="Zkladntext1"/>
        <w:numPr>
          <w:ilvl w:val="0"/>
          <w:numId w:val="23"/>
        </w:numPr>
        <w:shd w:val="clear" w:color="auto" w:fill="auto"/>
        <w:tabs>
          <w:tab w:val="left" w:pos="761"/>
        </w:tabs>
        <w:ind w:left="720" w:hanging="320"/>
        <w:jc w:val="left"/>
      </w:pPr>
      <w:r>
        <w:t>vypracování návrhu nového databázového řešení, splňujícího definované požadavky,</w:t>
      </w:r>
    </w:p>
    <w:p w:rsidR="007A30EF" w:rsidRDefault="0023128C">
      <w:pPr>
        <w:pStyle w:val="Zkladntext1"/>
        <w:numPr>
          <w:ilvl w:val="0"/>
          <w:numId w:val="23"/>
        </w:numPr>
        <w:shd w:val="clear" w:color="auto" w:fill="auto"/>
        <w:tabs>
          <w:tab w:val="left" w:pos="761"/>
        </w:tabs>
        <w:ind w:left="720" w:hanging="320"/>
        <w:jc w:val="left"/>
      </w:pPr>
      <w:r>
        <w:t>vypracování postupu pro konverzi dat do databázového systému splňujícího definované požadavky,</w:t>
      </w:r>
    </w:p>
    <w:p w:rsidR="007A30EF" w:rsidRDefault="0023128C">
      <w:pPr>
        <w:pStyle w:val="Zkladntext1"/>
        <w:numPr>
          <w:ilvl w:val="0"/>
          <w:numId w:val="23"/>
        </w:numPr>
        <w:shd w:val="clear" w:color="auto" w:fill="auto"/>
        <w:tabs>
          <w:tab w:val="left" w:pos="761"/>
        </w:tabs>
        <w:ind w:left="720" w:hanging="320"/>
        <w:jc w:val="left"/>
      </w:pPr>
      <w:r>
        <w:t>návrh parametrů softwarového a hardwarového řešení, které bude splňovat definované požadavky včetně ukládání velkých objemů dat,</w:t>
      </w:r>
    </w:p>
    <w:p w:rsidR="007A30EF" w:rsidRDefault="0023128C">
      <w:pPr>
        <w:pStyle w:val="Zkladntext1"/>
        <w:numPr>
          <w:ilvl w:val="0"/>
          <w:numId w:val="23"/>
        </w:numPr>
        <w:shd w:val="clear" w:color="auto" w:fill="auto"/>
        <w:tabs>
          <w:tab w:val="left" w:pos="761"/>
        </w:tabs>
        <w:ind w:left="720" w:hanging="320"/>
        <w:jc w:val="left"/>
      </w:pPr>
      <w:r>
        <w:t>návrh technologické platformy nového systému,</w:t>
      </w:r>
    </w:p>
    <w:p w:rsidR="007A30EF" w:rsidRDefault="0023128C">
      <w:pPr>
        <w:pStyle w:val="Zkladntext1"/>
        <w:numPr>
          <w:ilvl w:val="0"/>
          <w:numId w:val="23"/>
        </w:numPr>
        <w:shd w:val="clear" w:color="auto" w:fill="auto"/>
        <w:tabs>
          <w:tab w:val="left" w:pos="761"/>
        </w:tabs>
        <w:ind w:left="720" w:hanging="320"/>
        <w:jc w:val="left"/>
      </w:pPr>
      <w:r>
        <w:t>návrh parametrů na etapizaci nasazení nového systému a migrace ze současného řešení,</w:t>
      </w:r>
    </w:p>
    <w:p w:rsidR="007A30EF" w:rsidRDefault="0023128C">
      <w:pPr>
        <w:pStyle w:val="Zkladntext1"/>
        <w:numPr>
          <w:ilvl w:val="0"/>
          <w:numId w:val="23"/>
        </w:numPr>
        <w:shd w:val="clear" w:color="auto" w:fill="auto"/>
        <w:tabs>
          <w:tab w:val="left" w:pos="761"/>
        </w:tabs>
        <w:ind w:left="720" w:hanging="320"/>
        <w:jc w:val="left"/>
      </w:pPr>
      <w:r>
        <w:t>návrh parametrů systému následné odpory a správy nového řešení,</w:t>
      </w:r>
    </w:p>
    <w:p w:rsidR="007A30EF" w:rsidRDefault="0023128C">
      <w:pPr>
        <w:pStyle w:val="Zkladntext1"/>
        <w:numPr>
          <w:ilvl w:val="0"/>
          <w:numId w:val="23"/>
        </w:numPr>
        <w:shd w:val="clear" w:color="auto" w:fill="auto"/>
        <w:tabs>
          <w:tab w:val="left" w:pos="761"/>
        </w:tabs>
        <w:spacing w:after="280"/>
        <w:ind w:left="720" w:hanging="320"/>
        <w:jc w:val="left"/>
      </w:pPr>
      <w:r>
        <w:t>příprava technické části zadávací dokumentace VZ.</w:t>
      </w:r>
    </w:p>
    <w:p w:rsidR="007A30EF" w:rsidRDefault="0023128C">
      <w:pPr>
        <w:pStyle w:val="Nadpis10"/>
        <w:keepNext/>
        <w:keepLines/>
        <w:numPr>
          <w:ilvl w:val="0"/>
          <w:numId w:val="10"/>
        </w:numPr>
        <w:shd w:val="clear" w:color="auto" w:fill="auto"/>
        <w:tabs>
          <w:tab w:val="left" w:pos="360"/>
        </w:tabs>
        <w:spacing w:after="0" w:line="286" w:lineRule="auto"/>
        <w:ind w:left="360" w:hanging="360"/>
      </w:pPr>
      <w:bookmarkStart w:id="27" w:name="bookmark26"/>
      <w:r>
        <w:t>Etapa - spolupráce při výběrovém řízení VZ na dodávku Systému pro evidenci a management sbírek Národní galerie v Praze</w:t>
      </w:r>
      <w:bookmarkEnd w:id="27"/>
    </w:p>
    <w:p w:rsidR="007A30EF" w:rsidRDefault="0023128C">
      <w:pPr>
        <w:pStyle w:val="Zkladntext1"/>
        <w:numPr>
          <w:ilvl w:val="0"/>
          <w:numId w:val="23"/>
        </w:numPr>
        <w:shd w:val="clear" w:color="auto" w:fill="auto"/>
        <w:tabs>
          <w:tab w:val="left" w:pos="761"/>
        </w:tabs>
        <w:spacing w:line="286" w:lineRule="auto"/>
        <w:ind w:left="720" w:hanging="320"/>
        <w:jc w:val="left"/>
      </w:pPr>
      <w:r>
        <w:t>spolupráce s administrátorem VZ při přípravě zadávací dokumentace - vypracování technické části</w:t>
      </w:r>
    </w:p>
    <w:p w:rsidR="007A30EF" w:rsidRDefault="0023128C">
      <w:pPr>
        <w:pStyle w:val="Zkladntext1"/>
        <w:numPr>
          <w:ilvl w:val="0"/>
          <w:numId w:val="23"/>
        </w:numPr>
        <w:shd w:val="clear" w:color="auto" w:fill="auto"/>
        <w:tabs>
          <w:tab w:val="left" w:pos="761"/>
        </w:tabs>
        <w:spacing w:line="286" w:lineRule="auto"/>
        <w:ind w:left="720" w:hanging="320"/>
        <w:jc w:val="left"/>
      </w:pPr>
      <w:r>
        <w:t>spolupráce s administrátorem VZ při přípravě návrhu smlouvy o dodávce - technické části</w:t>
      </w:r>
    </w:p>
    <w:p w:rsidR="007A30EF" w:rsidRDefault="0023128C">
      <w:pPr>
        <w:pStyle w:val="Zkladntext1"/>
        <w:numPr>
          <w:ilvl w:val="0"/>
          <w:numId w:val="23"/>
        </w:numPr>
        <w:shd w:val="clear" w:color="auto" w:fill="auto"/>
        <w:tabs>
          <w:tab w:val="left" w:pos="761"/>
        </w:tabs>
        <w:spacing w:line="286" w:lineRule="auto"/>
        <w:ind w:left="720" w:hanging="320"/>
        <w:jc w:val="left"/>
      </w:pPr>
      <w:r>
        <w:t>kontrola podaných nabídek-technického charakteru</w:t>
      </w:r>
    </w:p>
    <w:p w:rsidR="007A30EF" w:rsidRDefault="0023128C">
      <w:pPr>
        <w:pStyle w:val="Zkladntext1"/>
        <w:numPr>
          <w:ilvl w:val="0"/>
          <w:numId w:val="23"/>
        </w:numPr>
        <w:shd w:val="clear" w:color="auto" w:fill="auto"/>
        <w:tabs>
          <w:tab w:val="left" w:pos="761"/>
        </w:tabs>
        <w:spacing w:line="286" w:lineRule="auto"/>
        <w:ind w:left="720" w:hanging="320"/>
        <w:jc w:val="left"/>
      </w:pPr>
      <w:r>
        <w:t>spolupráce v průběhu zadávacího řízení - zodpovídání dotazů uchazečů - technického charakteru</w:t>
      </w:r>
    </w:p>
    <w:sectPr w:rsidR="007A30EF">
      <w:footerReference w:type="default" r:id="rId9"/>
      <w:pgSz w:w="11900" w:h="16840"/>
      <w:pgMar w:top="1450" w:right="1449" w:bottom="1520" w:left="1336" w:header="1022"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6C6" w:rsidRDefault="005E46C6">
      <w:r>
        <w:separator/>
      </w:r>
    </w:p>
  </w:endnote>
  <w:endnote w:type="continuationSeparator" w:id="0">
    <w:p w:rsidR="005E46C6" w:rsidRDefault="005E4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0EF" w:rsidRDefault="0023128C">
    <w:pPr>
      <w:spacing w:line="14"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3575050</wp:posOffset>
              </wp:positionH>
              <wp:positionV relativeFrom="page">
                <wp:posOffset>9958705</wp:posOffset>
              </wp:positionV>
              <wp:extent cx="57150" cy="88900"/>
              <wp:effectExtent l="0" t="0" r="0" b="0"/>
              <wp:wrapNone/>
              <wp:docPr id="5" name="Shape 5"/>
              <wp:cNvGraphicFramePr/>
              <a:graphic xmlns:a="http://schemas.openxmlformats.org/drawingml/2006/main">
                <a:graphicData uri="http://schemas.microsoft.com/office/word/2010/wordprocessingShape">
                  <wps:wsp>
                    <wps:cNvSpPr txBox="1"/>
                    <wps:spPr>
                      <a:xfrm>
                        <a:off x="0" y="0"/>
                        <a:ext cx="57150" cy="88900"/>
                      </a:xfrm>
                      <a:prstGeom prst="rect">
                        <a:avLst/>
                      </a:prstGeom>
                      <a:noFill/>
                    </wps:spPr>
                    <wps:txbx>
                      <w:txbxContent>
                        <w:p w:rsidR="007A30EF" w:rsidRDefault="0023128C">
                          <w:pPr>
                            <w:pStyle w:val="Zhlavnebozpat20"/>
                            <w:shd w:val="clear" w:color="auto" w:fill="auto"/>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sidR="00693406">
                            <w:rPr>
                              <w:rFonts w:ascii="Calibri" w:eastAsia="Calibri" w:hAnsi="Calibri" w:cs="Calibri"/>
                              <w:noProof/>
                            </w:rPr>
                            <w:t>9</w:t>
                          </w:r>
                          <w:r>
                            <w:rPr>
                              <w:rFonts w:ascii="Calibri" w:eastAsia="Calibri" w:hAnsi="Calibri" w:cs="Calibri"/>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33" type="#_x0000_t202" style="position:absolute;margin-left:281.5pt;margin-top:784.15pt;width:4.5pt;height:7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" filled="f" stroked="f">
              <v:textbox style="mso-fit-shape-to-text:t" inset="0,0,0,0">
                <w:txbxContent>
                  <w:p w:rsidR="007A30EF" w:rsidRDefault="0023128C">
                    <w:pPr>
                      <w:pStyle w:val="Zhlavnebozpat20"/>
                      <w:shd w:val="clear" w:color="auto" w:fill="auto"/>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sidR="00693406">
                      <w:rPr>
                        <w:rFonts w:ascii="Calibri" w:eastAsia="Calibri" w:hAnsi="Calibri" w:cs="Calibri"/>
                        <w:noProof/>
                      </w:rPr>
                      <w:t>9</w:t>
                    </w:r>
                    <w:r>
                      <w:rPr>
                        <w:rFonts w:ascii="Calibri" w:eastAsia="Calibri" w:hAnsi="Calibri" w:cs="Calibri"/>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0EF" w:rsidRDefault="0023128C">
    <w:pPr>
      <w:spacing w:line="14"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3694430</wp:posOffset>
              </wp:positionH>
              <wp:positionV relativeFrom="page">
                <wp:posOffset>9959975</wp:posOffset>
              </wp:positionV>
              <wp:extent cx="50165" cy="88900"/>
              <wp:effectExtent l="0" t="0" r="0" b="0"/>
              <wp:wrapNone/>
              <wp:docPr id="27" name="Shape 27"/>
              <wp:cNvGraphicFramePr/>
              <a:graphic xmlns:a="http://schemas.openxmlformats.org/drawingml/2006/main">
                <a:graphicData uri="http://schemas.microsoft.com/office/word/2010/wordprocessingShape">
                  <wps:wsp>
                    <wps:cNvSpPr txBox="1"/>
                    <wps:spPr>
                      <a:xfrm>
                        <a:off x="0" y="0"/>
                        <a:ext cx="50165" cy="88900"/>
                      </a:xfrm>
                      <a:prstGeom prst="rect">
                        <a:avLst/>
                      </a:prstGeom>
                      <a:noFill/>
                    </wps:spPr>
                    <wps:txbx>
                      <w:txbxContent>
                        <w:p w:rsidR="007A30EF" w:rsidRDefault="0023128C">
                          <w:pPr>
                            <w:pStyle w:val="Zhlavnebozpat20"/>
                            <w:shd w:val="clear" w:color="auto" w:fill="auto"/>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sidR="00693406">
                            <w:rPr>
                              <w:rFonts w:ascii="Calibri" w:eastAsia="Calibri" w:hAnsi="Calibri" w:cs="Calibri"/>
                              <w:noProof/>
                            </w:rPr>
                            <w:t>2</w:t>
                          </w:r>
                          <w:r>
                            <w:rPr>
                              <w:rFonts w:ascii="Calibri" w:eastAsia="Calibri" w:hAnsi="Calibri" w:cs="Calibri"/>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7" o:spid="_x0000_s1034" type="#_x0000_t202" style="position:absolute;margin-left:290.9pt;margin-top:784.25pt;width:3.95pt;height:7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" filled="f" stroked="f">
              <v:textbox style="mso-fit-shape-to-text:t" inset="0,0,0,0">
                <w:txbxContent>
                  <w:p w:rsidR="007A30EF" w:rsidRDefault="0023128C">
                    <w:pPr>
                      <w:pStyle w:val="Zhlavnebozpat20"/>
                      <w:shd w:val="clear" w:color="auto" w:fill="auto"/>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sidR="00693406">
                      <w:rPr>
                        <w:rFonts w:ascii="Calibri" w:eastAsia="Calibri" w:hAnsi="Calibri" w:cs="Calibri"/>
                        <w:noProof/>
                      </w:rPr>
                      <w:t>2</w:t>
                    </w:r>
                    <w:r>
                      <w:rPr>
                        <w:rFonts w:ascii="Calibri" w:eastAsia="Calibri" w:hAnsi="Calibri" w:cs="Calibri"/>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6C6" w:rsidRDefault="005E46C6"/>
  </w:footnote>
  <w:footnote w:type="continuationSeparator" w:id="0">
    <w:p w:rsidR="005E46C6" w:rsidRDefault="005E46C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B65"/>
    <w:multiLevelType w:val="multilevel"/>
    <w:tmpl w:val="EB2C8B90"/>
    <w:lvl w:ilvl="0">
      <w:start w:val="9"/>
      <w:numFmt w:val="upperRoman"/>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5C3AB7"/>
    <w:multiLevelType w:val="multilevel"/>
    <w:tmpl w:val="73D8C1E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690398"/>
    <w:multiLevelType w:val="multilevel"/>
    <w:tmpl w:val="052A9A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8402C6"/>
    <w:multiLevelType w:val="multilevel"/>
    <w:tmpl w:val="05C831C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EF2A07"/>
    <w:multiLevelType w:val="multilevel"/>
    <w:tmpl w:val="21D2D88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BE6EAB"/>
    <w:multiLevelType w:val="multilevel"/>
    <w:tmpl w:val="D3A4D3A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675703"/>
    <w:multiLevelType w:val="multilevel"/>
    <w:tmpl w:val="BBF4FE8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3179B2"/>
    <w:multiLevelType w:val="multilevel"/>
    <w:tmpl w:val="010ECB84"/>
    <w:lvl w:ilvl="0">
      <w:start w:val="2"/>
      <w:numFmt w:val="upperRoman"/>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AF35A1"/>
    <w:multiLevelType w:val="multilevel"/>
    <w:tmpl w:val="4BE2AA7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531853"/>
    <w:multiLevelType w:val="multilevel"/>
    <w:tmpl w:val="B18A7AD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C126F6"/>
    <w:multiLevelType w:val="multilevel"/>
    <w:tmpl w:val="EC9A56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1D803AD"/>
    <w:multiLevelType w:val="multilevel"/>
    <w:tmpl w:val="6CDA6C1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6C71D6"/>
    <w:multiLevelType w:val="multilevel"/>
    <w:tmpl w:val="CF0A275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A327014"/>
    <w:multiLevelType w:val="multilevel"/>
    <w:tmpl w:val="F5E88BE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C931BF"/>
    <w:multiLevelType w:val="multilevel"/>
    <w:tmpl w:val="7692209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D2740C"/>
    <w:multiLevelType w:val="multilevel"/>
    <w:tmpl w:val="849CFC6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486CD6"/>
    <w:multiLevelType w:val="multilevel"/>
    <w:tmpl w:val="16FE572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DE707E"/>
    <w:multiLevelType w:val="multilevel"/>
    <w:tmpl w:val="B160363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A82767"/>
    <w:multiLevelType w:val="multilevel"/>
    <w:tmpl w:val="B7D63D3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7756710"/>
    <w:multiLevelType w:val="multilevel"/>
    <w:tmpl w:val="1B862E3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95612EA"/>
    <w:multiLevelType w:val="multilevel"/>
    <w:tmpl w:val="8BFE242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E0D7358"/>
    <w:multiLevelType w:val="multilevel"/>
    <w:tmpl w:val="6F36D65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16355A9"/>
    <w:multiLevelType w:val="multilevel"/>
    <w:tmpl w:val="FE4A29C0"/>
    <w:lvl w:ilvl="0">
      <w:start w:val="1"/>
      <w:numFmt w:val="decimal"/>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5"/>
  </w:num>
  <w:num w:numId="3">
    <w:abstractNumId w:val="7"/>
  </w:num>
  <w:num w:numId="4">
    <w:abstractNumId w:val="11"/>
  </w:num>
  <w:num w:numId="5">
    <w:abstractNumId w:val="1"/>
  </w:num>
  <w:num w:numId="6">
    <w:abstractNumId w:val="17"/>
  </w:num>
  <w:num w:numId="7">
    <w:abstractNumId w:val="10"/>
  </w:num>
  <w:num w:numId="8">
    <w:abstractNumId w:val="21"/>
  </w:num>
  <w:num w:numId="9">
    <w:abstractNumId w:val="13"/>
  </w:num>
  <w:num w:numId="10">
    <w:abstractNumId w:val="22"/>
  </w:num>
  <w:num w:numId="11">
    <w:abstractNumId w:val="5"/>
  </w:num>
  <w:num w:numId="12">
    <w:abstractNumId w:val="8"/>
  </w:num>
  <w:num w:numId="13">
    <w:abstractNumId w:val="18"/>
  </w:num>
  <w:num w:numId="14">
    <w:abstractNumId w:val="0"/>
  </w:num>
  <w:num w:numId="15">
    <w:abstractNumId w:val="20"/>
  </w:num>
  <w:num w:numId="16">
    <w:abstractNumId w:val="6"/>
  </w:num>
  <w:num w:numId="17">
    <w:abstractNumId w:val="3"/>
  </w:num>
  <w:num w:numId="18">
    <w:abstractNumId w:val="16"/>
  </w:num>
  <w:num w:numId="19">
    <w:abstractNumId w:val="19"/>
  </w:num>
  <w:num w:numId="20">
    <w:abstractNumId w:val="4"/>
  </w:num>
  <w:num w:numId="21">
    <w:abstractNumId w:val="9"/>
  </w:num>
  <w:num w:numId="22">
    <w:abstractNumId w:val="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0EF"/>
    <w:rsid w:val="0023128C"/>
    <w:rsid w:val="004C4ECF"/>
    <w:rsid w:val="005E46C6"/>
    <w:rsid w:val="00686BAB"/>
    <w:rsid w:val="00693406"/>
    <w:rsid w:val="006E5CA5"/>
    <w:rsid w:val="00704833"/>
    <w:rsid w:val="007A30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CC7F3"/>
  <w15:docId w15:val="{7303EE63-642C-4549-8B7E-119CAA82C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9"/>
      <w:szCs w:val="19"/>
      <w:u w:val="none"/>
      <w:lang w:val="en-US" w:eastAsia="en-US" w:bidi="en-US"/>
    </w:rPr>
  </w:style>
  <w:style w:type="character" w:customStyle="1" w:styleId="Nadpis1">
    <w:name w:val="Nadpis #1_"/>
    <w:basedOn w:val="Standardnpsmoodstavce"/>
    <w:link w:val="Nadpis10"/>
    <w:rPr>
      <w:rFonts w:ascii="Calibri" w:eastAsia="Calibri" w:hAnsi="Calibri" w:cs="Calibri"/>
      <w:b/>
      <w:bCs/>
      <w:i w:val="0"/>
      <w:iCs w:val="0"/>
      <w:smallCaps w:val="0"/>
      <w:strike w:val="0"/>
      <w:sz w:val="20"/>
      <w:szCs w:val="20"/>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Calibri" w:eastAsia="Calibri" w:hAnsi="Calibri" w:cs="Calibri"/>
      <w:b w:val="0"/>
      <w:bCs w:val="0"/>
      <w:i w:val="0"/>
      <w:iCs w:val="0"/>
      <w:smallCaps w:val="0"/>
      <w:strike w:val="0"/>
      <w:sz w:val="20"/>
      <w:szCs w:val="20"/>
      <w:u w:val="non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20">
    <w:name w:val="Základní text (2)"/>
    <w:basedOn w:val="Normln"/>
    <w:link w:val="Zkladntext2"/>
    <w:pPr>
      <w:shd w:val="clear" w:color="auto" w:fill="FFFFFF"/>
    </w:pPr>
    <w:rPr>
      <w:rFonts w:ascii="Arial" w:eastAsia="Arial" w:hAnsi="Arial" w:cs="Arial"/>
      <w:sz w:val="19"/>
      <w:szCs w:val="19"/>
      <w:lang w:val="en-US" w:eastAsia="en-US" w:bidi="en-US"/>
    </w:rPr>
  </w:style>
  <w:style w:type="paragraph" w:customStyle="1" w:styleId="Nadpis10">
    <w:name w:val="Nadpis #1"/>
    <w:basedOn w:val="Normln"/>
    <w:link w:val="Nadpis1"/>
    <w:pPr>
      <w:shd w:val="clear" w:color="auto" w:fill="FFFFFF"/>
      <w:spacing w:after="280" w:line="276" w:lineRule="auto"/>
      <w:outlineLvl w:val="0"/>
    </w:pPr>
    <w:rPr>
      <w:rFonts w:ascii="Calibri" w:eastAsia="Calibri" w:hAnsi="Calibri" w:cs="Calibri"/>
      <w:b/>
      <w:bCs/>
      <w:sz w:val="20"/>
      <w:szCs w:val="20"/>
    </w:rPr>
  </w:style>
  <w:style w:type="paragraph" w:customStyle="1" w:styleId="Zkladntext1">
    <w:name w:val="Základní text1"/>
    <w:basedOn w:val="Normln"/>
    <w:link w:val="Zkladntext"/>
    <w:pPr>
      <w:shd w:val="clear" w:color="auto" w:fill="FFFFFF"/>
      <w:spacing w:line="276" w:lineRule="auto"/>
      <w:jc w:val="both"/>
    </w:pPr>
    <w:rPr>
      <w:rFonts w:ascii="Calibri" w:eastAsia="Calibri" w:hAnsi="Calibri" w:cs="Calibri"/>
      <w:sz w:val="20"/>
      <w:szCs w:val="20"/>
    </w:rPr>
  </w:style>
  <w:style w:type="paragraph" w:customStyle="1" w:styleId="Titulekobrzku0">
    <w:name w:val="Titulek obrázku"/>
    <w:basedOn w:val="Normln"/>
    <w:link w:val="Titulekobrzku"/>
    <w:pPr>
      <w:shd w:val="clear" w:color="auto" w:fill="FFFFFF"/>
    </w:pPr>
    <w:rPr>
      <w:rFonts w:ascii="Calibri" w:eastAsia="Calibri" w:hAnsi="Calibri" w:cs="Calibri"/>
      <w:sz w:val="20"/>
      <w:szCs w:val="20"/>
    </w:rPr>
  </w:style>
  <w:style w:type="character" w:styleId="Hypertextovodkaz">
    <w:name w:val="Hyperlink"/>
    <w:basedOn w:val="Standardnpsmoodstavce"/>
    <w:uiPriority w:val="99"/>
    <w:unhideWhenUsed/>
    <w:rsid w:val="004C4E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ngprague.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3945</Words>
  <Characters>23278</Characters>
  <Application>Microsoft Office Word</Application>
  <DocSecurity>0</DocSecurity>
  <Lines>193</Lines>
  <Paragraphs>54</Paragraphs>
  <ScaleCrop>false</ScaleCrop>
  <Company/>
  <LinksUpToDate>false</LinksUpToDate>
  <CharactersWithSpaces>27169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kopirka4.VP-20180716143953</dc:title>
  <dc:subject/>
  <dc:creator/>
  <cp:keywords/>
  <cp:lastModifiedBy>Zdenka Šímová</cp:lastModifiedBy>
  <cp:revision>6</cp:revision>
  <dcterms:created xsi:type="dcterms:W3CDTF">2018-07-17T08:32:00Z</dcterms:created>
  <dcterms:modified xsi:type="dcterms:W3CDTF">2018-07-17T12:53:00Z</dcterms:modified>
</cp:coreProperties>
</file>