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0B" w:rsidRPr="00C93E76" w:rsidRDefault="00CF2E0B" w:rsidP="00CF2E0B">
      <w:pPr>
        <w:pStyle w:val="Zhlav"/>
        <w:rPr>
          <w:rFonts w:ascii="Arial" w:hAnsi="Arial" w:cs="Arial"/>
          <w:sz w:val="20"/>
          <w:szCs w:val="20"/>
        </w:rPr>
      </w:pPr>
      <w:bookmarkStart w:id="0" w:name="_GoBack"/>
      <w:bookmarkEnd w:id="0"/>
      <w:r w:rsidRPr="00C93E76">
        <w:rPr>
          <w:rFonts w:ascii="Arial" w:hAnsi="Arial" w:cs="Arial"/>
          <w:noProof/>
          <w:sz w:val="20"/>
          <w:szCs w:val="20"/>
          <w:lang w:eastAsia="cs-CZ"/>
        </w:rPr>
        <w:drawing>
          <wp:anchor distT="0" distB="0" distL="114300" distR="114300" simplePos="0" relativeHeight="251660288" behindDoc="0" locked="0" layoutInCell="1" allowOverlap="1" wp14:anchorId="3C1CCA71" wp14:editId="378F1B15">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rsidR="00CF2E0B" w:rsidRPr="00C93E76" w:rsidRDefault="00CF2E0B" w:rsidP="00CF2E0B">
      <w:pPr>
        <w:rPr>
          <w:rFonts w:ascii="Arial" w:hAnsi="Arial" w:cs="Arial"/>
          <w:kern w:val="20"/>
          <w:sz w:val="20"/>
          <w:szCs w:val="20"/>
        </w:rPr>
      </w:pPr>
      <w:r w:rsidRPr="00C93E76">
        <w:rPr>
          <w:rFonts w:ascii="Arial" w:hAnsi="Arial" w:cs="Arial"/>
          <w:caps/>
          <w:spacing w:val="8"/>
          <w:kern w:val="20"/>
          <w:sz w:val="20"/>
          <w:szCs w:val="20"/>
        </w:rPr>
        <w:t xml:space="preserve">Vaníčkova </w:t>
      </w:r>
      <w:r w:rsidR="00696083">
        <w:rPr>
          <w:rFonts w:ascii="Arial" w:hAnsi="Arial" w:cs="Arial"/>
          <w:caps/>
          <w:spacing w:val="8"/>
          <w:kern w:val="20"/>
          <w:sz w:val="20"/>
          <w:szCs w:val="20"/>
        </w:rPr>
        <w:t>315/</w:t>
      </w:r>
      <w:r w:rsidRPr="00C93E76">
        <w:rPr>
          <w:rFonts w:ascii="Arial" w:hAnsi="Arial" w:cs="Arial"/>
          <w:caps/>
          <w:spacing w:val="8"/>
          <w:kern w:val="20"/>
          <w:sz w:val="20"/>
          <w:szCs w:val="20"/>
        </w:rPr>
        <w:t>7</w:t>
      </w:r>
    </w:p>
    <w:p w:rsidR="00CF2E0B" w:rsidRPr="00C93E76" w:rsidRDefault="00CF2E0B" w:rsidP="00CF2E0B">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080EB9CB" wp14:editId="37FA46F6">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E0B" w:rsidRPr="00B52C95" w:rsidRDefault="00CF2E0B" w:rsidP="00CF2E0B">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0EB9CB"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rsidR="00CF2E0B" w:rsidRPr="00B52C95" w:rsidRDefault="00CF2E0B" w:rsidP="00CF2E0B">
                      <w:pPr>
                        <w:rPr>
                          <w:b/>
                          <w:sz w:val="20"/>
                          <w:szCs w:val="20"/>
                        </w:rPr>
                      </w:pPr>
                    </w:p>
                  </w:txbxContent>
                </v:textbox>
              </v:shape>
            </w:pict>
          </mc:Fallback>
        </mc:AlternateContent>
      </w:r>
    </w:p>
    <w:p w:rsidR="0045237B" w:rsidRDefault="0045237B" w:rsidP="0045237B">
      <w:pPr>
        <w:keepNext/>
        <w:jc w:val="center"/>
        <w:rPr>
          <w:sz w:val="20"/>
          <w:szCs w:val="20"/>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45237B" w:rsidRPr="00586EE4" w:rsidRDefault="0045237B" w:rsidP="0045237B">
      <w:pPr>
        <w:jc w:val="center"/>
        <w:rPr>
          <w:rFonts w:ascii="Arial" w:eastAsia="Arial" w:hAnsi="Arial" w:cs="Arial"/>
          <w:b/>
          <w:sz w:val="22"/>
          <w:szCs w:val="22"/>
        </w:rPr>
      </w:pPr>
      <w:r w:rsidRPr="00586EE4">
        <w:rPr>
          <w:rFonts w:ascii="Arial" w:eastAsia="Arial" w:hAnsi="Arial" w:cs="Arial"/>
          <w:b/>
          <w:sz w:val="22"/>
          <w:szCs w:val="22"/>
        </w:rPr>
        <w:t>SMLOUVA O DÍLO</w:t>
      </w:r>
    </w:p>
    <w:p w:rsidR="0045237B" w:rsidRPr="00586EE4" w:rsidRDefault="0045237B" w:rsidP="0045237B">
      <w:pPr>
        <w:tabs>
          <w:tab w:val="center" w:pos="4536"/>
          <w:tab w:val="right" w:pos="9072"/>
        </w:tabs>
        <w:rPr>
          <w:rFonts w:ascii="Arial" w:eastAsia="Arial" w:hAnsi="Arial" w:cs="Arial"/>
          <w:b/>
          <w:sz w:val="22"/>
          <w:szCs w:val="22"/>
        </w:rPr>
      </w:pPr>
      <w:r w:rsidRPr="00586EE4">
        <w:rPr>
          <w:rFonts w:ascii="Arial" w:eastAsia="Arial" w:hAnsi="Arial" w:cs="Arial"/>
          <w:sz w:val="22"/>
          <w:szCs w:val="22"/>
        </w:rPr>
        <w:tab/>
      </w:r>
      <w:r w:rsidRPr="00586EE4">
        <w:rPr>
          <w:rFonts w:ascii="Arial" w:eastAsia="Arial" w:hAnsi="Arial" w:cs="Arial"/>
          <w:b/>
          <w:sz w:val="22"/>
          <w:szCs w:val="22"/>
        </w:rPr>
        <w:t xml:space="preserve"> </w:t>
      </w:r>
    </w:p>
    <w:p w:rsidR="0045237B" w:rsidRPr="00586EE4" w:rsidRDefault="0045237B" w:rsidP="0045237B">
      <w:pPr>
        <w:jc w:val="center"/>
        <w:rPr>
          <w:rFonts w:ascii="Arial" w:eastAsia="Calibri" w:hAnsi="Arial" w:cs="Arial"/>
          <w:sz w:val="22"/>
          <w:szCs w:val="22"/>
        </w:rPr>
      </w:pPr>
      <w:r w:rsidRPr="00586EE4">
        <w:rPr>
          <w:rFonts w:ascii="Arial" w:eastAsia="Calibri" w:hAnsi="Arial" w:cs="Arial"/>
          <w:sz w:val="22"/>
          <w:szCs w:val="22"/>
        </w:rPr>
        <w:t xml:space="preserve">č. smlouvy </w:t>
      </w:r>
      <w:r w:rsidR="008A112F" w:rsidRPr="008A112F">
        <w:rPr>
          <w:rFonts w:ascii="Arial" w:eastAsia="Calibri" w:hAnsi="Arial" w:cs="Arial"/>
          <w:sz w:val="22"/>
          <w:szCs w:val="22"/>
        </w:rPr>
        <w:t>9118000160</w:t>
      </w:r>
    </w:p>
    <w:p w:rsidR="0045237B" w:rsidRPr="00586EE4" w:rsidRDefault="0045237B" w:rsidP="0045237B">
      <w:pPr>
        <w:spacing w:before="120"/>
        <w:jc w:val="center"/>
        <w:rPr>
          <w:rFonts w:ascii="Arial" w:eastAsia="Calibri" w:hAnsi="Arial" w:cs="Arial"/>
          <w:sz w:val="22"/>
          <w:szCs w:val="22"/>
        </w:rPr>
      </w:pPr>
      <w:r w:rsidRPr="00586EE4">
        <w:rPr>
          <w:rFonts w:ascii="Arial" w:eastAsia="Calibri" w:hAnsi="Arial" w:cs="Arial"/>
          <w:sz w:val="22"/>
          <w:szCs w:val="22"/>
        </w:rPr>
        <w:t>(dále jen „smlouva“)</w:t>
      </w:r>
    </w:p>
    <w:p w:rsidR="0045237B" w:rsidRPr="00586EE4" w:rsidRDefault="0045237B" w:rsidP="0045237B">
      <w:pPr>
        <w:spacing w:after="120" w:line="276" w:lineRule="auto"/>
        <w:ind w:right="-14"/>
        <w:jc w:val="center"/>
        <w:rPr>
          <w:rFonts w:ascii="Arial" w:eastAsia="Arial" w:hAnsi="Arial" w:cs="Arial"/>
          <w:sz w:val="22"/>
          <w:szCs w:val="22"/>
        </w:rPr>
      </w:pPr>
      <w:r w:rsidRPr="00586EE4">
        <w:rPr>
          <w:rFonts w:ascii="Arial" w:eastAsia="Arial" w:hAnsi="Arial" w:cs="Arial"/>
          <w:sz w:val="22"/>
          <w:szCs w:val="22"/>
        </w:rPr>
        <w:t xml:space="preserve">uzavřená podle § 2586 a násl. zákona č. 89/2012 Sb., občanský zákoník, v platném znění </w:t>
      </w:r>
      <w:r w:rsidRPr="00586EE4">
        <w:rPr>
          <w:rFonts w:ascii="Arial" w:eastAsia="Arial" w:hAnsi="Arial" w:cs="Arial"/>
          <w:sz w:val="22"/>
          <w:szCs w:val="22"/>
        </w:rPr>
        <w:br/>
        <w:t>(dále jen „občanský zákoník“)</w:t>
      </w:r>
    </w:p>
    <w:p w:rsidR="0045237B" w:rsidRPr="00586EE4" w:rsidRDefault="0045237B" w:rsidP="0045237B">
      <w:pPr>
        <w:widowControl w:val="0"/>
        <w:rPr>
          <w:rFonts w:ascii="Arial" w:hAnsi="Arial" w:cs="Arial"/>
          <w:b/>
          <w:snapToGrid w:val="0"/>
          <w:sz w:val="22"/>
          <w:szCs w:val="22"/>
        </w:rPr>
      </w:pPr>
    </w:p>
    <w:p w:rsidR="0045237B" w:rsidRPr="00586EE4" w:rsidRDefault="0045237B" w:rsidP="0045237B">
      <w:pPr>
        <w:spacing w:after="120" w:line="276" w:lineRule="auto"/>
        <w:ind w:right="-14"/>
        <w:jc w:val="center"/>
        <w:rPr>
          <w:rFonts w:ascii="Arial" w:eastAsia="Arial" w:hAnsi="Arial" w:cs="Arial"/>
          <w:b/>
          <w:sz w:val="22"/>
          <w:szCs w:val="22"/>
        </w:rPr>
      </w:pPr>
      <w:r w:rsidRPr="00586EE4">
        <w:rPr>
          <w:rFonts w:ascii="Arial" w:eastAsia="Arial" w:hAnsi="Arial" w:cs="Arial"/>
          <w:b/>
          <w:sz w:val="22"/>
          <w:szCs w:val="22"/>
        </w:rPr>
        <w:t>Smluvní strany:</w:t>
      </w:r>
    </w:p>
    <w:p w:rsidR="0045237B" w:rsidRPr="00586EE4" w:rsidRDefault="0045237B" w:rsidP="0045237B">
      <w:pPr>
        <w:widowControl w:val="0"/>
        <w:rPr>
          <w:rFonts w:ascii="Arial" w:hAnsi="Arial" w:cs="Arial"/>
          <w:snapToGrid w:val="0"/>
          <w:sz w:val="22"/>
          <w:szCs w:val="22"/>
        </w:rPr>
      </w:pPr>
    </w:p>
    <w:p w:rsidR="0045237B" w:rsidRPr="00586EE4" w:rsidRDefault="0045237B" w:rsidP="00221E66">
      <w:pPr>
        <w:spacing w:after="60"/>
        <w:rPr>
          <w:rFonts w:ascii="Arial" w:eastAsia="Arial" w:hAnsi="Arial" w:cs="Arial"/>
          <w:b/>
          <w:sz w:val="22"/>
          <w:szCs w:val="22"/>
        </w:rPr>
      </w:pPr>
      <w:r w:rsidRPr="00586EE4">
        <w:rPr>
          <w:rFonts w:ascii="Arial" w:eastAsia="Arial" w:hAnsi="Arial" w:cs="Arial"/>
          <w:b/>
          <w:sz w:val="22"/>
          <w:szCs w:val="22"/>
        </w:rPr>
        <w:t xml:space="preserve">České vysoké učení technické v Praze, </w:t>
      </w:r>
    </w:p>
    <w:p w:rsidR="0045237B" w:rsidRPr="00586EE4" w:rsidRDefault="0045237B" w:rsidP="00221E66">
      <w:pPr>
        <w:spacing w:after="60"/>
        <w:rPr>
          <w:rFonts w:ascii="Arial" w:eastAsia="Arial" w:hAnsi="Arial" w:cs="Arial"/>
          <w:b/>
          <w:sz w:val="22"/>
          <w:szCs w:val="22"/>
        </w:rPr>
      </w:pPr>
      <w:r w:rsidRPr="00586EE4">
        <w:rPr>
          <w:rFonts w:ascii="Arial" w:eastAsia="Arial" w:hAnsi="Arial" w:cs="Arial"/>
          <w:b/>
          <w:sz w:val="22"/>
          <w:szCs w:val="22"/>
        </w:rPr>
        <w:t xml:space="preserve">Organizační součást: Správa účelových zařízení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sídlo: Vaníčkova 315/7, 160 17 Praha 6</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IČ: 68407700</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DIČ: CZ68407700</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e-mail: </w:t>
      </w:r>
      <w:r w:rsidR="00867DB4">
        <w:rPr>
          <w:rFonts w:ascii="Arial" w:eastAsia="Arial" w:hAnsi="Arial" w:cs="Arial"/>
          <w:sz w:val="22"/>
          <w:szCs w:val="22"/>
        </w:rPr>
        <w:t>xxxxxxxxxxxxxxxx</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bankovní spojení: </w:t>
      </w:r>
      <w:r w:rsidR="00867DB4">
        <w:rPr>
          <w:rFonts w:ascii="Arial" w:eastAsia="Arial" w:hAnsi="Arial" w:cs="Arial"/>
          <w:sz w:val="22"/>
          <w:szCs w:val="22"/>
        </w:rPr>
        <w:t>xxxxxxxxxxxxxxxxxxx</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zastoupený: Ing. Jiří Boháček, </w:t>
      </w:r>
      <w:r w:rsidR="009A5F52">
        <w:rPr>
          <w:rFonts w:ascii="Arial" w:eastAsia="Arial" w:hAnsi="Arial" w:cs="Arial"/>
          <w:sz w:val="22"/>
          <w:szCs w:val="22"/>
        </w:rPr>
        <w:t>pověřen řízením</w:t>
      </w:r>
      <w:r w:rsidRPr="00586EE4">
        <w:rPr>
          <w:rFonts w:ascii="Arial" w:eastAsia="Arial" w:hAnsi="Arial" w:cs="Arial"/>
          <w:sz w:val="22"/>
          <w:szCs w:val="22"/>
        </w:rPr>
        <w:t xml:space="preserve"> ČVUT - Správy účelových zařízení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ve věcech technických je oprávněn jednat: </w:t>
      </w:r>
      <w:r w:rsidR="00867DB4">
        <w:rPr>
          <w:rFonts w:ascii="Arial" w:eastAsia="Arial" w:hAnsi="Arial" w:cs="Arial"/>
          <w:sz w:val="22"/>
          <w:szCs w:val="22"/>
        </w:rPr>
        <w:t>xxxxxxxxxxxxxxx</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Tel.: </w:t>
      </w:r>
      <w:r w:rsidR="00867DB4">
        <w:rPr>
          <w:rFonts w:ascii="Arial" w:eastAsia="Arial" w:hAnsi="Arial" w:cs="Arial"/>
          <w:sz w:val="22"/>
          <w:szCs w:val="22"/>
        </w:rPr>
        <w:t>xxxxxxxxxxxxxxx</w:t>
      </w:r>
    </w:p>
    <w:p w:rsidR="0045237B" w:rsidRPr="00586EE4" w:rsidRDefault="0045237B" w:rsidP="00221E66">
      <w:pPr>
        <w:spacing w:after="60"/>
        <w:rPr>
          <w:rFonts w:ascii="Arial" w:eastAsia="Arial" w:hAnsi="Arial" w:cs="Arial"/>
          <w:sz w:val="22"/>
          <w:szCs w:val="22"/>
          <w:u w:val="single"/>
        </w:rPr>
      </w:pPr>
      <w:r w:rsidRPr="00586EE4">
        <w:rPr>
          <w:rFonts w:ascii="Arial" w:eastAsia="Arial" w:hAnsi="Arial" w:cs="Arial"/>
          <w:sz w:val="22"/>
          <w:szCs w:val="22"/>
        </w:rPr>
        <w:t xml:space="preserve">e-mail: </w:t>
      </w:r>
      <w:r w:rsidR="00867DB4" w:rsidRPr="00867DB4">
        <w:rPr>
          <w:rFonts w:ascii="Arial" w:eastAsia="Arial" w:hAnsi="Arial" w:cs="Arial"/>
          <w:sz w:val="22"/>
          <w:szCs w:val="22"/>
        </w:rPr>
        <w:t>xxxxxxxxxxxxxxxxxxx</w:t>
      </w:r>
      <w:r w:rsidRPr="00586EE4">
        <w:rPr>
          <w:rFonts w:ascii="Arial" w:eastAsia="Arial" w:hAnsi="Arial" w:cs="Arial"/>
          <w:sz w:val="22"/>
          <w:szCs w:val="22"/>
        </w:rPr>
        <w:t xml:space="preserve">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(dále jen „Objednatel")</w:t>
      </w:r>
    </w:p>
    <w:p w:rsidR="0045237B" w:rsidRPr="00586EE4" w:rsidRDefault="0045237B" w:rsidP="00221E66">
      <w:pPr>
        <w:spacing w:after="60"/>
        <w:rPr>
          <w:rFonts w:ascii="Arial" w:eastAsia="Arial" w:hAnsi="Arial" w:cs="Arial"/>
          <w:sz w:val="22"/>
          <w:szCs w:val="22"/>
        </w:rPr>
      </w:pPr>
    </w:p>
    <w:p w:rsidR="0045237B" w:rsidRPr="00604875" w:rsidRDefault="00482424" w:rsidP="00604875">
      <w:pPr>
        <w:spacing w:after="60"/>
        <w:rPr>
          <w:rFonts w:ascii="Arial" w:eastAsia="Arial" w:hAnsi="Arial" w:cs="Arial"/>
          <w:b/>
          <w:sz w:val="22"/>
          <w:szCs w:val="22"/>
        </w:rPr>
      </w:pPr>
      <w:r w:rsidRPr="00604875">
        <w:rPr>
          <w:rFonts w:ascii="Arial" w:eastAsia="Arial" w:hAnsi="Arial" w:cs="Arial"/>
          <w:b/>
          <w:sz w:val="22"/>
          <w:szCs w:val="22"/>
        </w:rPr>
        <w:t>Miloslava Procházková AVANTI</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se sídlem: </w:t>
      </w:r>
      <w:r w:rsidR="00604875" w:rsidRPr="00604875">
        <w:rPr>
          <w:rFonts w:ascii="Arial" w:eastAsia="Arial" w:hAnsi="Arial" w:cs="Arial"/>
          <w:sz w:val="22"/>
          <w:szCs w:val="22"/>
        </w:rPr>
        <w:t>Na Sadech 246</w:t>
      </w:r>
      <w:r w:rsidR="00482424" w:rsidRPr="00604875">
        <w:rPr>
          <w:rFonts w:ascii="Arial" w:eastAsia="Arial" w:hAnsi="Arial" w:cs="Arial"/>
          <w:sz w:val="22"/>
          <w:szCs w:val="22"/>
        </w:rPr>
        <w:t>, 252 25 Zbuzany</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IČ: </w:t>
      </w:r>
      <w:r w:rsidR="00482424" w:rsidRPr="00604875">
        <w:rPr>
          <w:rFonts w:ascii="Arial" w:eastAsia="Arial" w:hAnsi="Arial" w:cs="Arial"/>
          <w:sz w:val="22"/>
          <w:szCs w:val="22"/>
        </w:rPr>
        <w:t>40056210</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DIČ: </w:t>
      </w:r>
      <w:r w:rsidR="00482424" w:rsidRPr="00604875">
        <w:rPr>
          <w:rFonts w:ascii="Arial" w:eastAsia="Arial" w:hAnsi="Arial" w:cs="Arial"/>
          <w:sz w:val="22"/>
          <w:szCs w:val="22"/>
        </w:rPr>
        <w:t>CZ5855240853</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bankovní spojení:</w:t>
      </w:r>
      <w:r w:rsidR="00482424" w:rsidRPr="00604875">
        <w:rPr>
          <w:rFonts w:ascii="Arial" w:eastAsia="Arial" w:hAnsi="Arial" w:cs="Arial"/>
          <w:sz w:val="22"/>
          <w:szCs w:val="22"/>
        </w:rPr>
        <w:t xml:space="preserve"> </w:t>
      </w:r>
      <w:r w:rsidR="00867DB4">
        <w:rPr>
          <w:rFonts w:ascii="Arial" w:eastAsia="Arial" w:hAnsi="Arial" w:cs="Arial"/>
          <w:sz w:val="22"/>
          <w:szCs w:val="22"/>
        </w:rPr>
        <w:t>xxxxxxxxxxxxxxxxxx</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zapsaná v obchodním rejstříku u </w:t>
      </w:r>
      <w:r w:rsidR="00482424" w:rsidRPr="00604875">
        <w:rPr>
          <w:rFonts w:ascii="Arial" w:eastAsia="Arial" w:hAnsi="Arial" w:cs="Arial"/>
          <w:sz w:val="22"/>
          <w:szCs w:val="22"/>
        </w:rPr>
        <w:t>Městského soudu v Praze</w:t>
      </w:r>
      <w:r w:rsidRPr="00604875">
        <w:rPr>
          <w:rFonts w:ascii="Arial" w:eastAsia="Arial" w:hAnsi="Arial" w:cs="Arial"/>
          <w:sz w:val="22"/>
          <w:szCs w:val="22"/>
        </w:rPr>
        <w:t xml:space="preserve">, oddíl </w:t>
      </w:r>
      <w:r w:rsidR="00482424" w:rsidRPr="00604875">
        <w:rPr>
          <w:rFonts w:ascii="Arial" w:eastAsia="Arial" w:hAnsi="Arial" w:cs="Arial"/>
          <w:sz w:val="22"/>
          <w:szCs w:val="22"/>
        </w:rPr>
        <w:t>A</w:t>
      </w:r>
      <w:r w:rsidRPr="00604875">
        <w:rPr>
          <w:rFonts w:ascii="Arial" w:eastAsia="Arial" w:hAnsi="Arial" w:cs="Arial"/>
          <w:sz w:val="22"/>
          <w:szCs w:val="22"/>
        </w:rPr>
        <w:t xml:space="preserve">, vložka </w:t>
      </w:r>
      <w:r w:rsidR="00482424" w:rsidRPr="00604875">
        <w:rPr>
          <w:rFonts w:ascii="Arial" w:eastAsia="Arial" w:hAnsi="Arial" w:cs="Arial"/>
          <w:sz w:val="22"/>
          <w:szCs w:val="22"/>
        </w:rPr>
        <w:t>43695</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zastoupena: </w:t>
      </w:r>
      <w:r w:rsidR="00482424" w:rsidRPr="00604875">
        <w:rPr>
          <w:rFonts w:ascii="Arial" w:eastAsia="Arial" w:hAnsi="Arial" w:cs="Arial"/>
          <w:sz w:val="22"/>
          <w:szCs w:val="22"/>
        </w:rPr>
        <w:t>Miloslavou Procházkovou, majitelkou</w:t>
      </w:r>
    </w:p>
    <w:p w:rsidR="0045237B" w:rsidRPr="00604875" w:rsidRDefault="00482424" w:rsidP="00604875">
      <w:pPr>
        <w:spacing w:after="60"/>
        <w:rPr>
          <w:rFonts w:ascii="Arial" w:eastAsia="Arial" w:hAnsi="Arial" w:cs="Arial"/>
          <w:sz w:val="22"/>
          <w:szCs w:val="22"/>
        </w:rPr>
      </w:pPr>
      <w:r w:rsidRPr="00604875">
        <w:rPr>
          <w:rFonts w:ascii="Arial" w:eastAsia="Arial" w:hAnsi="Arial" w:cs="Arial"/>
          <w:sz w:val="22"/>
          <w:szCs w:val="22"/>
        </w:rPr>
        <w:t>ID datové schránky</w:t>
      </w:r>
      <w:r w:rsidR="00867DB4">
        <w:rPr>
          <w:rFonts w:ascii="Arial" w:eastAsia="Arial" w:hAnsi="Arial" w:cs="Arial"/>
          <w:sz w:val="22"/>
          <w:szCs w:val="22"/>
        </w:rPr>
        <w:t>:</w:t>
      </w:r>
      <w:r w:rsidRPr="00604875">
        <w:rPr>
          <w:rFonts w:ascii="Arial" w:eastAsia="Arial" w:hAnsi="Arial" w:cs="Arial"/>
          <w:sz w:val="22"/>
          <w:szCs w:val="22"/>
        </w:rPr>
        <w:t xml:space="preserve"> </w:t>
      </w:r>
      <w:r w:rsidR="00867DB4">
        <w:rPr>
          <w:rFonts w:ascii="Arial" w:eastAsia="Arial" w:hAnsi="Arial" w:cs="Arial"/>
          <w:sz w:val="22"/>
          <w:szCs w:val="22"/>
        </w:rPr>
        <w:t>xxxxxxxxxx</w:t>
      </w:r>
    </w:p>
    <w:p w:rsidR="0045237B" w:rsidRPr="00604875" w:rsidRDefault="0045237B" w:rsidP="00604875">
      <w:pPr>
        <w:spacing w:after="60"/>
        <w:rPr>
          <w:rFonts w:ascii="Arial" w:eastAsia="Arial" w:hAnsi="Arial" w:cs="Arial"/>
          <w:sz w:val="22"/>
          <w:szCs w:val="22"/>
        </w:rPr>
      </w:pPr>
      <w:r w:rsidRPr="00604875">
        <w:rPr>
          <w:rFonts w:ascii="Arial" w:eastAsia="Arial" w:hAnsi="Arial" w:cs="Arial"/>
          <w:sz w:val="22"/>
          <w:szCs w:val="22"/>
        </w:rPr>
        <w:t xml:space="preserve">kontakt ve věci fakturace: </w:t>
      </w:r>
      <w:r w:rsidR="00867DB4">
        <w:rPr>
          <w:rFonts w:ascii="Arial" w:eastAsia="Arial" w:hAnsi="Arial" w:cs="Arial"/>
          <w:sz w:val="22"/>
          <w:szCs w:val="22"/>
        </w:rPr>
        <w:t>xxxxxxxxxxxxxxxx</w:t>
      </w:r>
    </w:p>
    <w:p w:rsidR="0045237B" w:rsidRPr="00604875"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tel: </w:t>
      </w:r>
      <w:r w:rsidR="00867DB4">
        <w:rPr>
          <w:rFonts w:ascii="Arial" w:eastAsia="Arial" w:hAnsi="Arial" w:cs="Arial"/>
          <w:sz w:val="22"/>
          <w:szCs w:val="22"/>
        </w:rPr>
        <w:t>xxxxxxxxxxxxxx</w:t>
      </w:r>
    </w:p>
    <w:p w:rsidR="0045237B" w:rsidRPr="00586EE4" w:rsidRDefault="00482424" w:rsidP="00604875">
      <w:pPr>
        <w:spacing w:after="60"/>
        <w:rPr>
          <w:rFonts w:ascii="Arial" w:eastAsia="Arial" w:hAnsi="Arial" w:cs="Arial"/>
          <w:sz w:val="22"/>
          <w:szCs w:val="22"/>
        </w:rPr>
      </w:pPr>
      <w:r w:rsidRPr="00604875">
        <w:rPr>
          <w:rFonts w:ascii="Arial" w:eastAsia="Arial" w:hAnsi="Arial" w:cs="Arial"/>
          <w:sz w:val="22"/>
          <w:szCs w:val="22"/>
        </w:rPr>
        <w:t xml:space="preserve">e-mail: </w:t>
      </w:r>
      <w:r w:rsidR="00867DB4">
        <w:rPr>
          <w:rFonts w:ascii="Arial" w:eastAsia="Arial" w:hAnsi="Arial" w:cs="Arial"/>
          <w:sz w:val="22"/>
          <w:szCs w:val="22"/>
        </w:rPr>
        <w:t>xxxxxxxxxxxxxxxxxx</w:t>
      </w:r>
    </w:p>
    <w:p w:rsidR="00221E66" w:rsidRDefault="0045237B" w:rsidP="00221E66">
      <w:pPr>
        <w:spacing w:after="60" w:line="276" w:lineRule="auto"/>
        <w:ind w:right="-14"/>
        <w:rPr>
          <w:rFonts w:ascii="Arial" w:eastAsia="Arial" w:hAnsi="Arial" w:cs="Arial"/>
          <w:sz w:val="22"/>
          <w:szCs w:val="22"/>
        </w:rPr>
      </w:pPr>
      <w:r w:rsidRPr="00586EE4">
        <w:rPr>
          <w:rFonts w:ascii="Arial" w:eastAsia="Arial" w:hAnsi="Arial" w:cs="Arial"/>
          <w:sz w:val="22"/>
          <w:szCs w:val="22"/>
        </w:rPr>
        <w:t xml:space="preserve"> (dále jen „zhotovitel“)</w:t>
      </w: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b/>
        </w:rPr>
      </w:pPr>
      <w:r>
        <w:rPr>
          <w:b/>
        </w:rPr>
        <w:t xml:space="preserve"> </w:t>
      </w:r>
    </w:p>
    <w:p w:rsidR="00CF2E0B" w:rsidRPr="00221E66" w:rsidRDefault="00CF2E0B" w:rsidP="00221E66">
      <w:pPr>
        <w:pStyle w:val="SUZINADPIS"/>
        <w:numPr>
          <w:ilvl w:val="0"/>
          <w:numId w:val="0"/>
        </w:numPr>
        <w:ind w:left="567"/>
      </w:pPr>
      <w:r w:rsidRPr="00221E66">
        <w:lastRenderedPageBreak/>
        <w:t>Preambule</w:t>
      </w:r>
    </w:p>
    <w:p w:rsidR="00696083" w:rsidRPr="00586EE4" w:rsidRDefault="00696083" w:rsidP="00696083">
      <w:pPr>
        <w:pStyle w:val="SUZ1ODSTAVCE"/>
        <w:numPr>
          <w:ilvl w:val="0"/>
          <w:numId w:val="0"/>
        </w:numPr>
        <w:ind w:left="644"/>
      </w:pPr>
      <w:r w:rsidRPr="00586EE4">
        <w:t xml:space="preserve">Objednatel se zhotovitelem uzavírají tuto smlouvu </w:t>
      </w:r>
      <w:r>
        <w:t>na základě</w:t>
      </w:r>
      <w:r w:rsidRPr="00586EE4">
        <w:t xml:space="preserve"> </w:t>
      </w:r>
      <w:r>
        <w:t>nabídky zhotovitele</w:t>
      </w:r>
      <w:r w:rsidRPr="00586EE4">
        <w:t xml:space="preserve"> ze dne </w:t>
      </w:r>
      <w:r w:rsidR="00604875">
        <w:t>27. 06. 2018</w:t>
      </w:r>
      <w:r w:rsidRPr="00586EE4">
        <w:t xml:space="preserve"> na provedení </w:t>
      </w:r>
      <w:r>
        <w:t>výměny podlahových krytin</w:t>
      </w:r>
      <w:r w:rsidRPr="00586EE4">
        <w:t xml:space="preserve"> podle této smlouvy</w:t>
      </w:r>
      <w:r>
        <w:t>,</w:t>
      </w:r>
      <w:r w:rsidRPr="00586EE4">
        <w:t xml:space="preserve"> </w:t>
      </w:r>
      <w:r>
        <w:t xml:space="preserve">podané v rámci </w:t>
      </w:r>
      <w:r w:rsidRPr="00586EE4">
        <w:t>veřejn</w:t>
      </w:r>
      <w:r>
        <w:t>é</w:t>
      </w:r>
      <w:r w:rsidRPr="00586EE4">
        <w:t xml:space="preserve"> zakázky malého rozsahu</w:t>
      </w:r>
      <w:r>
        <w:t xml:space="preserve"> vyhlášené objednatelem</w:t>
      </w:r>
      <w:r w:rsidRPr="00586EE4">
        <w:t xml:space="preserve"> na stavební prác</w:t>
      </w:r>
      <w:r>
        <w:t>e</w:t>
      </w:r>
      <w:r w:rsidRPr="00586EE4">
        <w:t xml:space="preserve"> s názvem „</w:t>
      </w:r>
      <w:r>
        <w:rPr>
          <w:b/>
        </w:rPr>
        <w:t>Výměna podlahových krytin</w:t>
      </w:r>
      <w:r w:rsidRPr="00586EE4">
        <w:t>“</w:t>
      </w:r>
      <w:r>
        <w:t xml:space="preserve"> (dále jen „dílo“).</w:t>
      </w:r>
    </w:p>
    <w:p w:rsidR="0045237B" w:rsidRDefault="0045237B" w:rsidP="00221E66">
      <w:pPr>
        <w:pStyle w:val="SUZINADPIS"/>
        <w:ind w:left="567"/>
      </w:pPr>
      <w:r>
        <w:t>Předmět a účel smlouvy</w:t>
      </w:r>
    </w:p>
    <w:p w:rsidR="0045237B" w:rsidRDefault="0045237B" w:rsidP="00221E66">
      <w:pPr>
        <w:pStyle w:val="SUZ1ODSTAVCE"/>
      </w:pPr>
      <w:r w:rsidRPr="00033775">
        <w:t>Předmětem smlouvy je závazek zhotovitele prové</w:t>
      </w:r>
      <w:r>
        <w:t>st dílo specifikované v odst. 2 tohoto článku</w:t>
      </w:r>
      <w:r w:rsidRPr="00033775">
        <w:t xml:space="preserve"> a závazek objednatele zaplatit zhotoviteli</w:t>
      </w:r>
      <w:r>
        <w:t xml:space="preserve"> cenu díla dle čl. III smlouvy.</w:t>
      </w:r>
    </w:p>
    <w:p w:rsidR="0045237B" w:rsidRDefault="0045237B" w:rsidP="00221E66">
      <w:pPr>
        <w:pStyle w:val="SUZ1ODSTAVCE"/>
      </w:pPr>
      <w:r w:rsidRPr="005C61FD">
        <w:t>Zhotovitel se zavazuje provést</w:t>
      </w:r>
      <w:r>
        <w:t xml:space="preserve"> </w:t>
      </w:r>
      <w:r w:rsidRPr="007F4252">
        <w:t xml:space="preserve">pro </w:t>
      </w:r>
      <w:r>
        <w:t>o</w:t>
      </w:r>
      <w:r w:rsidRPr="007F4252">
        <w:t xml:space="preserve">bjednatele </w:t>
      </w:r>
      <w:r>
        <w:t xml:space="preserve">dílo </w:t>
      </w:r>
      <w:r w:rsidRPr="007F4252">
        <w:t>spočívající ve</w:t>
      </w:r>
      <w:r>
        <w:t xml:space="preserve"> výměně, dodávce a montáži podlahových krytin –</w:t>
      </w:r>
      <w:r w:rsidR="00422B30">
        <w:t xml:space="preserve"> </w:t>
      </w:r>
      <w:r>
        <w:t xml:space="preserve">PVC v areálu kolejí </w:t>
      </w:r>
      <w:r w:rsidR="00422B30">
        <w:t>Strahov</w:t>
      </w:r>
      <w:r>
        <w:t xml:space="preserve">, na koleji Dejvická a Sinkuleho </w:t>
      </w:r>
      <w:r w:rsidR="00422B30">
        <w:t>koleji.</w:t>
      </w:r>
      <w:r w:rsidRPr="007F4252">
        <w:t xml:space="preserve"> </w:t>
      </w:r>
      <w:r w:rsidR="00422B30">
        <w:t>O</w:t>
      </w:r>
      <w:r w:rsidRPr="007F4252">
        <w:t>bjednatel</w:t>
      </w:r>
      <w:r w:rsidR="00422B30">
        <w:t xml:space="preserve"> se zavazuje</w:t>
      </w:r>
      <w:r w:rsidRPr="007F4252">
        <w:t xml:space="preserve"> provedené a dokončené dílo dle podmínek této smlouvy převzít a zaplatit cenu za zhotovení díl</w:t>
      </w:r>
      <w:r>
        <w:t xml:space="preserve">a. </w:t>
      </w:r>
      <w:r w:rsidRPr="007F4252">
        <w:t xml:space="preserve">Věcný rozsah předmětu smlouvy a technické podmínky </w:t>
      </w:r>
      <w:r>
        <w:t>stanovuje zhotovitelem</w:t>
      </w:r>
      <w:r w:rsidRPr="007F4252">
        <w:t xml:space="preserve"> oceněný soupis prací s výkazem výměr (dále jen</w:t>
      </w:r>
      <w:r>
        <w:t xml:space="preserve"> </w:t>
      </w:r>
      <w:r w:rsidR="00422B30">
        <w:t>„</w:t>
      </w:r>
      <w:r>
        <w:t>cenová nabídka</w:t>
      </w:r>
      <w:r w:rsidRPr="007F4252">
        <w:t>“ viz příloha č. 2 smlouvy).</w:t>
      </w:r>
      <w:r>
        <w:t xml:space="preserve"> </w:t>
      </w:r>
    </w:p>
    <w:p w:rsidR="0045237B" w:rsidRPr="00C26221" w:rsidRDefault="0045237B" w:rsidP="00221E66">
      <w:pPr>
        <w:pStyle w:val="SUZ1ODSTAVCE"/>
      </w:pPr>
      <w:r w:rsidRPr="00F10E64">
        <w:t xml:space="preserve">Mimo vlastní </w:t>
      </w:r>
      <w:r w:rsidRPr="00C26221">
        <w:t>provedení stavebních prací j</w:t>
      </w:r>
      <w:r w:rsidR="00696083">
        <w:t>sou</w:t>
      </w:r>
      <w:r w:rsidRPr="00C26221">
        <w:t xml:space="preserve"> součástí díla také:</w:t>
      </w:r>
    </w:p>
    <w:p w:rsidR="0045237B" w:rsidRPr="00C26221" w:rsidRDefault="0045237B" w:rsidP="00221E66">
      <w:pPr>
        <w:pStyle w:val="SUZaODSTAVEC"/>
        <w:rPr>
          <w:snapToGrid w:val="0"/>
        </w:rPr>
      </w:pPr>
      <w:r w:rsidRPr="00C26221">
        <w:rPr>
          <w:snapToGrid w:val="0"/>
        </w:rPr>
        <w:t>veškeré práce a dodávky související s bezpečnostními opatřeními na ochranu lidí a majetku (zejména osob a vozidel v místech dotčených stavbou)</w:t>
      </w:r>
    </w:p>
    <w:p w:rsidR="0045237B" w:rsidRPr="00C26221" w:rsidRDefault="0045237B" w:rsidP="00221E66">
      <w:pPr>
        <w:pStyle w:val="SUZaODSTAVEC"/>
        <w:rPr>
          <w:snapToGrid w:val="0"/>
        </w:rPr>
      </w:pPr>
      <w:r w:rsidRPr="00C26221">
        <w:rPr>
          <w:snapToGrid w:val="0"/>
        </w:rPr>
        <w:t>zajištění bezpečnosti práce a ochrany životního prostředí</w:t>
      </w:r>
    </w:p>
    <w:p w:rsidR="0045237B" w:rsidRPr="00C26221" w:rsidRDefault="0045237B" w:rsidP="00221E66">
      <w:pPr>
        <w:pStyle w:val="SUZaODSTAVEC"/>
        <w:rPr>
          <w:snapToGrid w:val="0"/>
        </w:rPr>
      </w:pPr>
      <w:r w:rsidRPr="00C26221">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45237B" w:rsidRPr="00C26221" w:rsidRDefault="0045237B" w:rsidP="00221E66">
      <w:pPr>
        <w:pStyle w:val="SUZaODSTAVEC"/>
        <w:rPr>
          <w:snapToGrid w:val="0"/>
        </w:rPr>
      </w:pPr>
      <w:r w:rsidRPr="00C26221">
        <w:rPr>
          <w:snapToGrid w:val="0"/>
        </w:rPr>
        <w:t xml:space="preserve">zřízení a odstranění zařízení staveniště </w:t>
      </w:r>
    </w:p>
    <w:p w:rsidR="0045237B" w:rsidRPr="00C26221" w:rsidRDefault="0045237B" w:rsidP="00221E66">
      <w:pPr>
        <w:pStyle w:val="SUZaODSTAVEC"/>
        <w:rPr>
          <w:snapToGrid w:val="0"/>
        </w:rPr>
      </w:pPr>
      <w:r w:rsidRPr="00C26221">
        <w:rPr>
          <w:snapToGrid w:val="0"/>
        </w:rPr>
        <w:t>převzetí povinností vyplývajících z povolení zvláštního užívání komunikace</w:t>
      </w:r>
    </w:p>
    <w:p w:rsidR="0045237B" w:rsidRPr="00C26221" w:rsidRDefault="0045237B" w:rsidP="00221E66">
      <w:pPr>
        <w:pStyle w:val="SUZaODSTAVEC"/>
        <w:rPr>
          <w:snapToGrid w:val="0"/>
        </w:rPr>
      </w:pPr>
      <w:r w:rsidRPr="00C26221">
        <w:rPr>
          <w:snapToGrid w:val="0"/>
        </w:rPr>
        <w:t>odvoz a uložení veškerého demontovaného materiálu na skládku (obdobně se týká vybouraných hmot a stavební suti) včetně poplatku za uskladnění, likvidaci a předepsaných dokladů</w:t>
      </w:r>
    </w:p>
    <w:p w:rsidR="0045237B" w:rsidRPr="00C26221" w:rsidRDefault="0045237B" w:rsidP="00221E66">
      <w:pPr>
        <w:pStyle w:val="SUZaODSTAVEC"/>
        <w:rPr>
          <w:snapToGrid w:val="0"/>
        </w:rPr>
      </w:pPr>
      <w:r w:rsidRPr="00C26221">
        <w:rPr>
          <w:snapToGrid w:val="0"/>
        </w:rPr>
        <w:t>uvedení všech povrchů a zařízení dotčených stavbou do původního stavu</w:t>
      </w:r>
    </w:p>
    <w:p w:rsidR="0045237B" w:rsidRPr="00C26221" w:rsidRDefault="0045237B" w:rsidP="00221E66">
      <w:pPr>
        <w:pStyle w:val="SUZaODSTAVEC"/>
        <w:rPr>
          <w:snapToGrid w:val="0"/>
        </w:rPr>
      </w:pPr>
      <w:r w:rsidRPr="00C26221">
        <w:rPr>
          <w:snapToGrid w:val="0"/>
        </w:rPr>
        <w:t>úklid staveniště a dotčených prostor do čistého stavu (tzn. ihned po předání dodávky schopno k užívání)</w:t>
      </w:r>
    </w:p>
    <w:p w:rsidR="0045237B" w:rsidRPr="00C26221" w:rsidRDefault="0045237B" w:rsidP="00221E66">
      <w:pPr>
        <w:pStyle w:val="SUZaODSTAVEC"/>
        <w:rPr>
          <w:snapToGrid w:val="0"/>
        </w:rPr>
      </w:pPr>
      <w:r w:rsidRPr="00C26221">
        <w:rPr>
          <w:snapToGrid w:val="0"/>
        </w:rPr>
        <w:lastRenderedPageBreak/>
        <w:t>zajištění dokladů pro stavebníka (prohlášení o shodě použitých stavebních materiálů</w:t>
      </w:r>
    </w:p>
    <w:p w:rsidR="0045237B" w:rsidRPr="00C26221" w:rsidRDefault="0045237B" w:rsidP="00221E66">
      <w:pPr>
        <w:pStyle w:val="SUZ1ODSTAVCE"/>
      </w:pPr>
      <w:r w:rsidRPr="00C26221">
        <w:t>Účelem smlouvy je</w:t>
      </w:r>
      <w:r w:rsidRPr="00C26221">
        <w:rPr>
          <w:rStyle w:val="Odkaznakoment"/>
        </w:rPr>
        <w:t xml:space="preserve"> </w:t>
      </w:r>
      <w:r w:rsidR="00696083">
        <w:t>r</w:t>
      </w:r>
      <w:r w:rsidRPr="00C26221">
        <w:t>ealizace výměny</w:t>
      </w:r>
      <w:r>
        <w:t xml:space="preserve"> stávajících povrchů podlahových krytin</w:t>
      </w:r>
      <w:r w:rsidR="00696083">
        <w:t xml:space="preserve"> </w:t>
      </w:r>
      <w:r>
        <w:t xml:space="preserve"> </w:t>
      </w:r>
      <w:r w:rsidR="00422B30">
        <w:t xml:space="preserve">z </w:t>
      </w:r>
      <w:r>
        <w:t>PVC za nové</w:t>
      </w:r>
      <w:r w:rsidR="00696083" w:rsidRPr="00696083">
        <w:t xml:space="preserve"> </w:t>
      </w:r>
      <w:r w:rsidR="00696083" w:rsidRPr="00C26221">
        <w:t xml:space="preserve">s ohledem na potřeby </w:t>
      </w:r>
      <w:r w:rsidR="00696083">
        <w:t xml:space="preserve">klientů </w:t>
      </w:r>
      <w:r w:rsidR="00696083" w:rsidRPr="00C26221">
        <w:t xml:space="preserve">stavebníka – ČVUT v Praze - SUZ. </w:t>
      </w:r>
      <w:r>
        <w:t xml:space="preserve"> </w:t>
      </w:r>
      <w:r w:rsidR="00696083">
        <w:t xml:space="preserve">Realizací díla dojde </w:t>
      </w:r>
      <w:r>
        <w:t>k zajištění čistých, nepoškozených a esteticky vhodných podlahových krytin</w:t>
      </w:r>
      <w:r w:rsidR="00696083">
        <w:t xml:space="preserve"> na objektech objednatele.</w:t>
      </w:r>
      <w:r w:rsidRPr="00C26221">
        <w:t xml:space="preserve"> Dílo provedené v rozsahu podle tohoto článku smlouvy bude mít vlastnosti a náležitosti vyplývající z příslušných norem ČSN.</w:t>
      </w:r>
    </w:p>
    <w:p w:rsidR="0045237B" w:rsidRPr="000D0EA8" w:rsidRDefault="0045237B" w:rsidP="00221E66">
      <w:pPr>
        <w:pStyle w:val="SUZINADPIS"/>
        <w:ind w:left="567"/>
      </w:pPr>
      <w:r w:rsidRPr="000D0EA8">
        <w:t>Místo plnění, doba plnění, předání a převzetí díla, přechod vlastnictví</w:t>
      </w:r>
    </w:p>
    <w:p w:rsidR="00422B30" w:rsidRDefault="00422B30" w:rsidP="00422B30">
      <w:pPr>
        <w:pStyle w:val="SUZ1ODSTAVCE"/>
        <w:numPr>
          <w:ilvl w:val="0"/>
          <w:numId w:val="46"/>
        </w:numPr>
      </w:pPr>
      <w:r>
        <w:t>Místem plnění dle této smlouvy jsou objekty ubytovacích zařízení (kolejí) a stravovacích zařízení (menz) objednatele specifikovaných takto:</w:t>
      </w:r>
    </w:p>
    <w:p w:rsidR="00422B30" w:rsidRDefault="00422B30" w:rsidP="00C955D6">
      <w:pPr>
        <w:pStyle w:val="SUZaODSTAVEC"/>
        <w:numPr>
          <w:ilvl w:val="0"/>
          <w:numId w:val="48"/>
        </w:numPr>
        <w:spacing w:after="60"/>
      </w:pPr>
      <w:r>
        <w:t>Sinkuleho kolej, Zikova 702/13, Praha 6,</w:t>
      </w:r>
    </w:p>
    <w:p w:rsidR="00422B30" w:rsidRDefault="00422B30" w:rsidP="00422B30">
      <w:pPr>
        <w:pStyle w:val="SUZaODSTAVEC"/>
        <w:spacing w:after="60"/>
        <w:ind w:left="1706" w:hanging="357"/>
      </w:pPr>
      <w:r>
        <w:t>Dejvická kolej, Zikova 538/19, Praha 6,</w:t>
      </w:r>
    </w:p>
    <w:p w:rsidR="00422B30" w:rsidRDefault="00422B30" w:rsidP="00422B30">
      <w:pPr>
        <w:pStyle w:val="SUZaODSTAVEC"/>
        <w:spacing w:after="60"/>
        <w:ind w:left="1706" w:hanging="357"/>
      </w:pPr>
      <w:r>
        <w:t xml:space="preserve">Strahov – koleje </w:t>
      </w:r>
      <w:r w:rsidR="00C955D6">
        <w:tab/>
      </w:r>
      <w:r>
        <w:t xml:space="preserve">blok 3, Chaloupeckého 311/11, Praha 6,       </w:t>
      </w:r>
    </w:p>
    <w:p w:rsidR="00422B30" w:rsidRDefault="00422B30" w:rsidP="00C955D6">
      <w:pPr>
        <w:pStyle w:val="SUZaODSTAVEC"/>
        <w:numPr>
          <w:ilvl w:val="0"/>
          <w:numId w:val="0"/>
        </w:numPr>
        <w:spacing w:after="60"/>
        <w:ind w:left="3055" w:firstLine="485"/>
      </w:pPr>
      <w:r>
        <w:t xml:space="preserve">blok 4, Chaloupeckého 1914/9, Praha 6,         </w:t>
      </w:r>
    </w:p>
    <w:p w:rsidR="00422B30" w:rsidRDefault="00C955D6" w:rsidP="00C955D6">
      <w:pPr>
        <w:pStyle w:val="SUZaODSTAVEC"/>
        <w:numPr>
          <w:ilvl w:val="0"/>
          <w:numId w:val="0"/>
        </w:numPr>
        <w:spacing w:after="60"/>
        <w:ind w:left="1706"/>
      </w:pPr>
      <w:r>
        <w:t xml:space="preserve">                </w:t>
      </w:r>
      <w:r>
        <w:tab/>
      </w:r>
      <w:r>
        <w:tab/>
      </w:r>
      <w:r w:rsidR="00422B30">
        <w:t xml:space="preserve">blok 5, Olympijská 1901/7, Praha 6,            </w:t>
      </w:r>
    </w:p>
    <w:p w:rsidR="00422B30" w:rsidRDefault="00422B30" w:rsidP="00C955D6">
      <w:pPr>
        <w:pStyle w:val="SUZaODSTAVEC"/>
        <w:numPr>
          <w:ilvl w:val="0"/>
          <w:numId w:val="0"/>
        </w:numPr>
        <w:spacing w:after="60"/>
        <w:ind w:left="1706"/>
      </w:pPr>
      <w:r>
        <w:t xml:space="preserve">   </w:t>
      </w:r>
      <w:r>
        <w:tab/>
        <w:t xml:space="preserve">                   </w:t>
      </w:r>
      <w:r>
        <w:tab/>
        <w:t xml:space="preserve">blok 7, Olympijská 1903/3, Praha 6,    </w:t>
      </w:r>
    </w:p>
    <w:p w:rsidR="00422B30" w:rsidRDefault="00422B30" w:rsidP="00C955D6">
      <w:pPr>
        <w:pStyle w:val="SUZaODSTAVEC"/>
        <w:numPr>
          <w:ilvl w:val="0"/>
          <w:numId w:val="0"/>
        </w:numPr>
        <w:spacing w:after="60"/>
        <w:ind w:left="1706"/>
      </w:pPr>
      <w:r>
        <w:t xml:space="preserve">     </w:t>
      </w:r>
      <w:r>
        <w:tab/>
        <w:t xml:space="preserve">    </w:t>
      </w:r>
      <w:r>
        <w:tab/>
      </w:r>
      <w:r>
        <w:tab/>
      </w:r>
      <w:r w:rsidR="00C955D6">
        <w:t>b</w:t>
      </w:r>
      <w:r>
        <w:t xml:space="preserve">lok 9, Chaloupeckého 1916/5, Praha 6,   </w:t>
      </w:r>
    </w:p>
    <w:p w:rsidR="00422B30" w:rsidRDefault="00422B30" w:rsidP="00C955D6">
      <w:pPr>
        <w:pStyle w:val="SUZaODSTAVEC"/>
        <w:numPr>
          <w:ilvl w:val="0"/>
          <w:numId w:val="0"/>
        </w:numPr>
        <w:spacing w:after="60"/>
        <w:ind w:left="1706"/>
      </w:pPr>
      <w:r>
        <w:t xml:space="preserve">        </w:t>
      </w:r>
      <w:r>
        <w:tab/>
      </w:r>
      <w:r>
        <w:tab/>
        <w:t xml:space="preserve">blok 10, Chaloupeckého 1917/3, Praha 6,  </w:t>
      </w:r>
    </w:p>
    <w:p w:rsidR="00422B30" w:rsidRDefault="00422B30" w:rsidP="00C955D6">
      <w:pPr>
        <w:pStyle w:val="SUZaODSTAVEC"/>
        <w:numPr>
          <w:ilvl w:val="0"/>
          <w:numId w:val="0"/>
        </w:numPr>
        <w:spacing w:after="60"/>
        <w:ind w:left="1706"/>
      </w:pPr>
      <w:r>
        <w:tab/>
      </w:r>
      <w:r>
        <w:tab/>
        <w:t xml:space="preserve">           blok 11, Chaloupeckého 1918/2, Praha 6,  </w:t>
      </w:r>
    </w:p>
    <w:p w:rsidR="0045237B" w:rsidRDefault="0045237B" w:rsidP="00221E66">
      <w:pPr>
        <w:pStyle w:val="SUZ1ODSTAVCE"/>
      </w:pPr>
      <w:r w:rsidRPr="00AB070E">
        <w:t xml:space="preserve">Zhotovitel pracuje na </w:t>
      </w:r>
      <w:r>
        <w:t>svůj náklad a na své nebezpečí</w:t>
      </w:r>
      <w:r w:rsidRPr="00AB070E">
        <w:t>, zhotovitel je povinen upozornit na nevhodné pokyny nebo nevhodnost věcí mu předaných.</w:t>
      </w:r>
      <w:r w:rsidRPr="0024514C">
        <w:t xml:space="preserve"> </w:t>
      </w:r>
      <w:r>
        <w:t>O</w:t>
      </w:r>
      <w:r w:rsidRPr="00AB070E">
        <w:t>bjednatel je oprávněn pro</w:t>
      </w:r>
      <w:r>
        <w:t>vádění díla průběžně kontrolovat, n</w:t>
      </w:r>
      <w:r w:rsidRPr="00AB070E">
        <w:t>a zjištěné nedostatky upozorní písemně zhotovitele a požádá o jejich odstranění. Takové žádosti je zhotovitel povinen ve lhůtě stanovené mu objednatelem vyhovět.</w:t>
      </w:r>
    </w:p>
    <w:p w:rsidR="0045237B" w:rsidRDefault="0045237B" w:rsidP="00221E66">
      <w:pPr>
        <w:pStyle w:val="SUZ1ODSTAVCE"/>
      </w:pPr>
      <w:r w:rsidRPr="00AB070E">
        <w:t xml:space="preserve">Doba plnění díla </w:t>
      </w:r>
      <w:r w:rsidR="00696083">
        <w:t xml:space="preserve">bude </w:t>
      </w:r>
      <w:r>
        <w:t xml:space="preserve">zahájena nejpozději do 3 pracovních dnů od účinnosti smlouvy a </w:t>
      </w:r>
      <w:r w:rsidR="00696083">
        <w:t xml:space="preserve">protokolární </w:t>
      </w:r>
      <w:r>
        <w:t xml:space="preserve">předání místa plnění. Místa plnění budou předávána po jednotlivých objektech kolejí dle dohody Objednatele se Zhotovitelem. </w:t>
      </w:r>
      <w:r w:rsidRPr="004B3A8B">
        <w:t xml:space="preserve">Objednatel protokolárně předá </w:t>
      </w:r>
      <w:r>
        <w:t>z</w:t>
      </w:r>
      <w:r w:rsidRPr="004B3A8B">
        <w:t xml:space="preserve">hotoviteli </w:t>
      </w:r>
      <w:r>
        <w:t xml:space="preserve">místo plnění </w:t>
      </w:r>
      <w:r w:rsidRPr="004B3A8B">
        <w:t xml:space="preserve">do 3 pracovních dnů od </w:t>
      </w:r>
      <w:r>
        <w:t>účinnosti</w:t>
      </w:r>
      <w:r w:rsidRPr="004B3A8B">
        <w:t xml:space="preserve"> této smlouvy</w:t>
      </w:r>
      <w:r w:rsidRPr="00AB070E">
        <w:t xml:space="preserve">. </w:t>
      </w:r>
    </w:p>
    <w:p w:rsidR="0045237B" w:rsidRDefault="0045237B" w:rsidP="00C955D6">
      <w:pPr>
        <w:pStyle w:val="SUZ1ODSTAVCE"/>
      </w:pPr>
      <w:r w:rsidRPr="00C955D6">
        <w:t xml:space="preserve">Zhotovitel se zavazuje předat objednateli </w:t>
      </w:r>
      <w:r w:rsidR="00696083">
        <w:t xml:space="preserve">hotové </w:t>
      </w:r>
      <w:r w:rsidRPr="00C955D6">
        <w:t xml:space="preserve">dílo </w:t>
      </w:r>
      <w:r w:rsidRPr="00C955D6">
        <w:rPr>
          <w:rStyle w:val="Odkaznakoment"/>
          <w:sz w:val="24"/>
          <w:szCs w:val="24"/>
        </w:rPr>
        <w:t xml:space="preserve">dle článku I. </w:t>
      </w:r>
      <w:r w:rsidRPr="00C955D6">
        <w:t xml:space="preserve">nejpozději dne </w:t>
      </w:r>
      <w:r w:rsidR="00C955D6">
        <w:t>31</w:t>
      </w:r>
      <w:r w:rsidRPr="00C955D6">
        <w:t xml:space="preserve">. </w:t>
      </w:r>
      <w:r w:rsidR="00C955D6">
        <w:t>8</w:t>
      </w:r>
      <w:r w:rsidRPr="00C955D6">
        <w:t>. 201</w:t>
      </w:r>
      <w:r w:rsidR="00C955D6">
        <w:t>8.</w:t>
      </w:r>
      <w:r w:rsidRPr="00C955D6">
        <w:t xml:space="preserve"> </w:t>
      </w:r>
    </w:p>
    <w:p w:rsidR="0045237B" w:rsidRDefault="0045237B" w:rsidP="00221E66">
      <w:pPr>
        <w:pStyle w:val="SUZ1ODSTAVCE"/>
      </w:pPr>
      <w:r>
        <w:t>O převzetí díla</w:t>
      </w:r>
      <w:r w:rsidRPr="007176A2">
        <w:t xml:space="preserve"> bude</w:t>
      </w:r>
      <w:r>
        <w:t xml:space="preserve"> vyhotoven písemný protokol o předání a převzetí</w:t>
      </w:r>
      <w:r w:rsidRPr="007176A2">
        <w:t xml:space="preserve"> díla. </w:t>
      </w:r>
    </w:p>
    <w:p w:rsidR="0045237B" w:rsidRDefault="0045237B" w:rsidP="00221E66">
      <w:pPr>
        <w:pStyle w:val="SUZ1ODSTAVCE"/>
      </w:pPr>
      <w:r w:rsidRPr="007176A2">
        <w:t>Má-li objednate</w:t>
      </w:r>
      <w:r>
        <w:t>l k předanému dílu</w:t>
      </w:r>
      <w:r w:rsidRPr="007176A2">
        <w:t xml:space="preserve"> připomínky, uvede je v protokolu o </w:t>
      </w:r>
      <w:r>
        <w:t xml:space="preserve">předání a </w:t>
      </w:r>
      <w:r w:rsidRPr="007176A2">
        <w:t>převzetí</w:t>
      </w:r>
      <w:r>
        <w:t xml:space="preserve"> díla s připomínkami a termínem k jejich vypořádání.</w:t>
      </w:r>
      <w:r w:rsidRPr="007176A2">
        <w:t xml:space="preserve"> </w:t>
      </w:r>
      <w:r>
        <w:t>Zhotovitel je povinen tyto připomínky v daném termínu vypořádat.</w:t>
      </w:r>
    </w:p>
    <w:p w:rsidR="0045237B" w:rsidRDefault="0045237B" w:rsidP="00221E66">
      <w:pPr>
        <w:pStyle w:val="SUZ1ODSTAVCE"/>
      </w:pPr>
      <w:r w:rsidRPr="007176A2">
        <w:t xml:space="preserve">Nemá-li objednatel </w:t>
      </w:r>
      <w:r>
        <w:t xml:space="preserve">k dílu </w:t>
      </w:r>
      <w:r w:rsidRPr="007176A2">
        <w:t xml:space="preserve">připomínky, nebo byly-li již připomínky </w:t>
      </w:r>
      <w:r>
        <w:t xml:space="preserve">objednatele </w:t>
      </w:r>
      <w:r w:rsidRPr="007176A2">
        <w:t>zhotovitel</w:t>
      </w:r>
      <w:r>
        <w:t>em vypořádány a objednatel již nemá k dílu žádné další připomínky</w:t>
      </w:r>
      <w:r w:rsidRPr="007176A2">
        <w:t xml:space="preserve">, </w:t>
      </w:r>
      <w:r w:rsidRPr="007176A2">
        <w:lastRenderedPageBreak/>
        <w:t xml:space="preserve">bude vyhotoven protokol o </w:t>
      </w:r>
      <w:r>
        <w:t xml:space="preserve">předání a převzetí </w:t>
      </w:r>
      <w:r w:rsidRPr="007176A2">
        <w:t>díla bez připomínek podepsaný oběma smluvními stranami a potvrzující, ž</w:t>
      </w:r>
      <w:r>
        <w:t>e výsledek díla odpovídá této smlouvě</w:t>
      </w:r>
      <w:r w:rsidRPr="007176A2">
        <w:t>.</w:t>
      </w:r>
      <w:r>
        <w:t xml:space="preserve"> Tento protokol o předání a převzetí díla bez připomínek je přílohou faktury.</w:t>
      </w:r>
    </w:p>
    <w:p w:rsidR="0045237B" w:rsidRPr="00F10E64" w:rsidRDefault="0045237B" w:rsidP="00221E66">
      <w:pPr>
        <w:pStyle w:val="SUZ1ODSTAVCE"/>
      </w:pPr>
      <w:r w:rsidRPr="00932B68">
        <w:t xml:space="preserve">Dílo se považuje za předané v souladu s termínem dle odst. </w:t>
      </w:r>
      <w:r w:rsidR="00C955D6">
        <w:t>4</w:t>
      </w:r>
      <w:r w:rsidRPr="00932B68">
        <w:t xml:space="preserve"> tohoto článku podpisem </w:t>
      </w:r>
      <w:r w:rsidRPr="00F10E64">
        <w:t xml:space="preserve">obou smluvních stran na protokolu o předání a převzetí díla bez připomínek. </w:t>
      </w:r>
    </w:p>
    <w:p w:rsidR="0045237B" w:rsidRPr="00221E66" w:rsidRDefault="0045237B" w:rsidP="00221E66">
      <w:pPr>
        <w:pStyle w:val="SUZ1ODSTAVCE"/>
      </w:pPr>
      <w:r w:rsidRPr="00221E66">
        <w:t>Přechod vlastnictví nastává okamžikem podpisu protokolu o předání a převzetí díla bez připomínek oprávněnými zástupci smluvních stran.</w:t>
      </w:r>
    </w:p>
    <w:p w:rsidR="0045237B" w:rsidRPr="000D0EA8" w:rsidRDefault="0045237B" w:rsidP="00221E66">
      <w:pPr>
        <w:pStyle w:val="SUZINADPIS"/>
        <w:ind w:left="567"/>
      </w:pPr>
      <w:r w:rsidRPr="000D0EA8">
        <w:t>Cena díla</w:t>
      </w:r>
    </w:p>
    <w:p w:rsidR="0045237B" w:rsidRPr="000D0EA8" w:rsidRDefault="0045237B" w:rsidP="00221E66">
      <w:pPr>
        <w:pStyle w:val="SUZ1ODSTAVCE"/>
        <w:numPr>
          <w:ilvl w:val="0"/>
          <w:numId w:val="35"/>
        </w:numPr>
      </w:pPr>
      <w:r w:rsidRPr="000D0EA8">
        <w:t>Cena za řádně a včas provedené dílo byla sjednána dohodou obou smluvních stran podle zákona č. 526/1990 Sb., o cenách, ve znění pozdějších předpisů, a činí:</w:t>
      </w:r>
    </w:p>
    <w:p w:rsidR="0045237B" w:rsidRPr="009F6C8D" w:rsidRDefault="0045237B" w:rsidP="00604875">
      <w:pPr>
        <w:pStyle w:val="SUZaODSTAVEC"/>
        <w:numPr>
          <w:ilvl w:val="0"/>
          <w:numId w:val="0"/>
        </w:numPr>
        <w:ind w:left="1712"/>
      </w:pPr>
      <w:r w:rsidRPr="000D0EA8">
        <w:t>Cena díla bez DPH</w:t>
      </w:r>
      <w:r w:rsidRPr="000D0EA8">
        <w:tab/>
      </w:r>
      <w:r w:rsidR="00604875">
        <w:t>1 267 368,00</w:t>
      </w:r>
      <w:r w:rsidRPr="009F6C8D">
        <w:t xml:space="preserve"> Kč </w:t>
      </w:r>
    </w:p>
    <w:p w:rsidR="0045237B" w:rsidRPr="009F6C8D" w:rsidRDefault="0045237B" w:rsidP="00604875">
      <w:pPr>
        <w:pStyle w:val="SUZaODSTAVEC"/>
        <w:numPr>
          <w:ilvl w:val="0"/>
          <w:numId w:val="0"/>
        </w:numPr>
        <w:ind w:left="1712"/>
      </w:pPr>
      <w:r w:rsidRPr="009F6C8D">
        <w:t>DPH (21 %)</w:t>
      </w:r>
      <w:r w:rsidRPr="009F6C8D">
        <w:tab/>
      </w:r>
      <w:r w:rsidRPr="009F6C8D">
        <w:tab/>
      </w:r>
      <w:r w:rsidR="00604875">
        <w:t xml:space="preserve">   266 147,20</w:t>
      </w:r>
      <w:r w:rsidRPr="009F6C8D">
        <w:t xml:space="preserve"> Kč</w:t>
      </w:r>
    </w:p>
    <w:p w:rsidR="0045237B" w:rsidRPr="000D0EA8" w:rsidRDefault="0045237B" w:rsidP="00604875">
      <w:pPr>
        <w:pStyle w:val="SUZaODSTAVEC"/>
        <w:numPr>
          <w:ilvl w:val="0"/>
          <w:numId w:val="0"/>
        </w:numPr>
        <w:ind w:left="1712"/>
      </w:pPr>
      <w:r w:rsidRPr="009F6C8D">
        <w:t>Cena díla včetně DPH</w:t>
      </w:r>
      <w:r w:rsidRPr="009F6C8D">
        <w:tab/>
      </w:r>
      <w:r w:rsidR="00604875">
        <w:t>1 533 515,20</w:t>
      </w:r>
      <w:r w:rsidRPr="009F6C8D">
        <w:t xml:space="preserve"> Kč</w:t>
      </w:r>
    </w:p>
    <w:p w:rsidR="0045237B" w:rsidRPr="000D0EA8" w:rsidRDefault="0045237B" w:rsidP="00924244">
      <w:pPr>
        <w:pStyle w:val="SUZ1ODSTAVCE"/>
      </w:pPr>
      <w:r w:rsidRPr="000D0EA8">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rsidR="0045237B" w:rsidRDefault="0045237B" w:rsidP="00924244">
      <w:pPr>
        <w:pStyle w:val="SUZ1ODSTAVCE"/>
      </w:pPr>
      <w:r w:rsidRPr="000D0EA8">
        <w:t>Cena je nejvýše přípustná a nepřekročitelná, s výjimkou zákonné změny výše sazby DPH.</w:t>
      </w:r>
    </w:p>
    <w:p w:rsidR="0045237B" w:rsidRPr="000D0EA8" w:rsidRDefault="0045237B" w:rsidP="00924244">
      <w:pPr>
        <w:pStyle w:val="SUZ1ODSTAVCE"/>
      </w:pPr>
      <w:r w:rsidRPr="000D0EA8">
        <w:t xml:space="preserve">V případě, že v průběhu provádění Díla vyvstane potřeba změn závazků z této smlouvy o dílo v podobě dodatečných prací, které nebyly obsaženy v původních zadávacích podmínkách, nebyly zahrnuty v rámci </w:t>
      </w:r>
      <w:r>
        <w:t>cenové nabídky</w:t>
      </w:r>
      <w:r w:rsidRPr="000D0EA8">
        <w:t xml:space="preserve">, a tyto dodatečné práce jsou nezbytné pro provedení </w:t>
      </w:r>
      <w:r w:rsidRPr="00C26221">
        <w:t>původních stavebních prací nebo</w:t>
      </w:r>
      <w:r w:rsidRPr="000D0EA8">
        <w:t xml:space="preserve"> vznikne potřeba změn závazku z této smlouvy o dílo v důsledku okolností, které </w:t>
      </w:r>
      <w:r w:rsidRPr="00C26221">
        <w:t>objednatel jednající</w:t>
      </w:r>
      <w:r w:rsidRPr="000D0EA8">
        <w:t xml:space="preserve">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t>z</w:t>
      </w:r>
      <w:r w:rsidRPr="000D0EA8">
        <w:t>hotoviteli povinnost tyto dodatečné práce realizovat a současně právo na jejich úhradu. Případné provádění jakýchkoliv změn závazků z této smlouvy o dílo se bude řídit ustanoveními § 222 zákona č. 134/2016 Sb.</w:t>
      </w:r>
      <w:r w:rsidRPr="0016737F">
        <w:t>,</w:t>
      </w:r>
      <w:r w:rsidRPr="000D0EA8">
        <w:t xml:space="preserve"> o zadávání veřejných zakázek</w:t>
      </w:r>
      <w:r>
        <w:t xml:space="preserve"> (dále jen „ZZVZ“)</w:t>
      </w:r>
      <w:r w:rsidRPr="000D0EA8">
        <w:t>.</w:t>
      </w:r>
    </w:p>
    <w:p w:rsidR="0045237B" w:rsidRPr="000D0EA8" w:rsidRDefault="0045237B" w:rsidP="00924244">
      <w:pPr>
        <w:pStyle w:val="SUZ1ODSTAVCE"/>
      </w:pPr>
      <w:r w:rsidRPr="000D0EA8">
        <w:t xml:space="preserve">Cena za dodatečné práce bude stanovena následujícím postupem: věcný soupis nezbytných prací vzájemně odsouhlasený osobami oprávněnými, bude </w:t>
      </w:r>
      <w:r>
        <w:t>z</w:t>
      </w:r>
      <w:r w:rsidRPr="000D0EA8">
        <w:t xml:space="preserve">hotovitelem doplněn o výkaz výměr, jednotkové a celkové ceny a předložen </w:t>
      </w:r>
      <w:r>
        <w:lastRenderedPageBreak/>
        <w:t>o</w:t>
      </w:r>
      <w:r w:rsidRPr="000D0EA8">
        <w:t>bjednateli ke konečnému  odsouhlasení. Jednotkové ceny prací musí korespondovat s cenovou nabídkou</w:t>
      </w:r>
      <w:r w:rsidR="002844A9">
        <w:t>,</w:t>
      </w:r>
      <w:r>
        <w:t xml:space="preserve"> </w:t>
      </w:r>
      <w:r w:rsidR="002844A9">
        <w:t>viz</w:t>
      </w:r>
      <w:r>
        <w:t xml:space="preserve"> </w:t>
      </w:r>
      <w:r w:rsidRPr="000D0EA8">
        <w:t>Příloha č. 2 této Smlouvy. Pokud kalkulace nákladů případných dodatečných prací obsahuje jednotkovou položku, která se nevyskytuje v</w:t>
      </w:r>
      <w:r w:rsidR="002844A9">
        <w:t> cenové nabídce, viz</w:t>
      </w:r>
      <w:r>
        <w:t xml:space="preserve"> P</w:t>
      </w:r>
      <w:r w:rsidRPr="000D0EA8">
        <w:t>říloha 2. této Smlouvy, nesmí být její cena vyšší než aktuální cena stejné jednotkové položky vydané podle cenové soustavy stavebních nákladů dle společnosti ÚRS Praha a.s.</w:t>
      </w:r>
      <w:r>
        <w:t>,</w:t>
      </w:r>
      <w:r w:rsidRPr="000D0EA8">
        <w:t xml:space="preserve"> v roce realizace díla.   </w:t>
      </w:r>
    </w:p>
    <w:p w:rsidR="0045237B" w:rsidRPr="000D0EA8" w:rsidRDefault="0045237B" w:rsidP="00924244">
      <w:pPr>
        <w:pStyle w:val="SUZINADPIS"/>
        <w:ind w:left="567"/>
      </w:pPr>
      <w:r w:rsidRPr="000D0EA8">
        <w:t>Platební podmínky a fakturace</w:t>
      </w:r>
    </w:p>
    <w:p w:rsidR="0045237B" w:rsidRPr="00693BEF" w:rsidRDefault="0045237B" w:rsidP="00924244">
      <w:pPr>
        <w:pStyle w:val="SUZ1ODSTAVCE"/>
        <w:numPr>
          <w:ilvl w:val="0"/>
          <w:numId w:val="36"/>
        </w:numPr>
      </w:pPr>
      <w:r w:rsidRPr="00F32490">
        <w:t>Objednatel je povinen uhradit zhotoviteli cenu díla na základě řádně protokolárně předaného a převzatého díla bez připomínek a vystavené faktury doručené do sídla objednatele.</w:t>
      </w:r>
    </w:p>
    <w:p w:rsidR="0045237B" w:rsidRPr="00693BEF" w:rsidRDefault="0045237B" w:rsidP="00924244">
      <w:pPr>
        <w:pStyle w:val="SUZ1ODSTAVCE"/>
      </w:pPr>
      <w:r w:rsidRPr="00693BEF">
        <w:t>Zhotovitel není oprávněn vystavit fakturu dříve, než dojde k protokolárnímu předání a převzetí díla bez připomínek, tj. i bez drobných vad a nedodělků, odsouhlasenému oběma smluvními stranami.</w:t>
      </w:r>
    </w:p>
    <w:p w:rsidR="0045237B" w:rsidRPr="00693BEF" w:rsidRDefault="0045237B" w:rsidP="00924244">
      <w:pPr>
        <w:pStyle w:val="SUZ1ODSTAVCE"/>
      </w:pPr>
      <w:r w:rsidRPr="00693BEF">
        <w:t>Splatnost daňového dokladu (faktury) se stanoví na 30 kalendářních dnů ode dne doručení faktury za dílo objednateli.</w:t>
      </w:r>
    </w:p>
    <w:p w:rsidR="0045237B" w:rsidRPr="00693BEF" w:rsidRDefault="0045237B" w:rsidP="00924244">
      <w:pPr>
        <w:pStyle w:val="SUZ1ODSTAVCE"/>
      </w:pPr>
      <w:r w:rsidRPr="00693BEF">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rsidR="0045237B" w:rsidRPr="000D0EA8" w:rsidRDefault="0045237B" w:rsidP="00924244">
      <w:pPr>
        <w:pStyle w:val="SUZ1ODSTAVCE"/>
      </w:pPr>
      <w:r w:rsidRPr="000D0EA8">
        <w:t xml:space="preserve">Objednatel výslovně upozorňuje zhotovitele, že na faktuře je třeba vyznačit číslo smlouvy, jinak bude faktura vrácena zpět. </w:t>
      </w:r>
    </w:p>
    <w:p w:rsidR="0045237B" w:rsidRPr="000D0EA8" w:rsidRDefault="0045237B" w:rsidP="00924244">
      <w:pPr>
        <w:pStyle w:val="SUZ1ODSTAVCE"/>
      </w:pPr>
      <w:r w:rsidRPr="000D0EA8">
        <w:t>Objednatel neposkytne zhotoviteli zálohy.</w:t>
      </w:r>
    </w:p>
    <w:p w:rsidR="0045237B" w:rsidRDefault="0045237B" w:rsidP="00924244">
      <w:pPr>
        <w:pStyle w:val="SUZ1ODSTAVCE"/>
      </w:pPr>
      <w:r w:rsidRPr="00924244">
        <w:t>Platba se považuje za splněnou dnem odepsání z účtu objednatele ve prospěch účtu zhotovitele.</w:t>
      </w:r>
    </w:p>
    <w:p w:rsidR="0045237B" w:rsidRPr="0016737F" w:rsidRDefault="0045237B" w:rsidP="00924244">
      <w:pPr>
        <w:pStyle w:val="SUZINADPIS"/>
        <w:ind w:left="567"/>
      </w:pPr>
      <w:r w:rsidRPr="0016737F">
        <w:t>Vady díla</w:t>
      </w:r>
    </w:p>
    <w:p w:rsidR="0045237B" w:rsidRPr="00D4178B" w:rsidRDefault="0045237B" w:rsidP="00924244">
      <w:pPr>
        <w:pStyle w:val="SUZ1ODSTAVCE"/>
        <w:numPr>
          <w:ilvl w:val="0"/>
          <w:numId w:val="37"/>
        </w:numPr>
      </w:pPr>
      <w:r w:rsidRPr="00BD69B8">
        <w:t>Zhotovitel garantuje, že dílo vytvořené na základě smlouvy je úplné a že jeho vlastno</w:t>
      </w:r>
      <w:r>
        <w:t>sti odpovídají vlastnostem díla</w:t>
      </w:r>
      <w:r w:rsidRPr="00BD69B8">
        <w:t xml:space="preserve"> sjednaným smlouvou. Zhotovitel </w:t>
      </w:r>
      <w:r w:rsidRPr="00BD69B8">
        <w:lastRenderedPageBreak/>
        <w:t>poskytuje záruku za jakost díla od okamžiku protokolárního předání a převzetí díla bez</w:t>
      </w:r>
      <w:r>
        <w:t xml:space="preserve"> připomínek</w:t>
      </w:r>
      <w:r w:rsidRPr="00BD69B8">
        <w:t>, a to po dobu</w:t>
      </w:r>
      <w:r>
        <w:t xml:space="preserve"> 48</w:t>
      </w:r>
      <w:r w:rsidRPr="00066E9E">
        <w:t xml:space="preserve"> </w:t>
      </w:r>
      <w:r w:rsidRPr="00BD69B8">
        <w:t>měsíců.</w:t>
      </w:r>
      <w:r>
        <w:t xml:space="preserve"> </w:t>
      </w:r>
    </w:p>
    <w:p w:rsidR="0045237B" w:rsidRDefault="0045237B" w:rsidP="00924244">
      <w:pPr>
        <w:pStyle w:val="SUZ1ODSTAVCE"/>
      </w:pPr>
      <w:r w:rsidRPr="00AD6366">
        <w:t>V případě, že předané díl</w:t>
      </w:r>
      <w:r>
        <w:t xml:space="preserve">o vykazuje v průběhu jeho užívání vady, </w:t>
      </w:r>
      <w:r w:rsidRPr="00AD6366">
        <w:t>objednatel tyto vady bez zbytečného odkladu písemně u zhotovitele reklamuje, přičemž pozdější uplatnění reklamace v záruční době nemá vliv</w:t>
      </w:r>
      <w:r>
        <w:t xml:space="preserve"> na platnost této reklamace.</w:t>
      </w:r>
      <w:r w:rsidRPr="00AD6366">
        <w:t xml:space="preserve"> Písemná forma je podmínkou platno</w:t>
      </w:r>
      <w:r>
        <w:t>sti reklamace. V reklamaci objednatel uvede</w:t>
      </w:r>
      <w:r w:rsidRPr="00AD6366">
        <w:t>, jak se zjištěné vady projevují. Odstranění vad provede zhotovitel na svůj nák</w:t>
      </w:r>
      <w:r>
        <w:t xml:space="preserve">lad nejpozději do 14 </w:t>
      </w:r>
      <w:r w:rsidRPr="00AD6366">
        <w:t>dnů od obdržení písemné reklamace, nestanoví-li objednatel ve své r</w:t>
      </w:r>
      <w:r>
        <w:t>eklamaci lhůtu jinou</w:t>
      </w:r>
      <w:r w:rsidRPr="00AD6366">
        <w:t>.</w:t>
      </w:r>
    </w:p>
    <w:p w:rsidR="0045237B" w:rsidRDefault="0045237B" w:rsidP="00924244">
      <w:pPr>
        <w:pStyle w:val="SUZINADPIS"/>
        <w:ind w:left="567"/>
      </w:pPr>
      <w:r w:rsidRPr="001738BF">
        <w:t>Sankční</w:t>
      </w:r>
      <w:r>
        <w:t xml:space="preserve"> ustanovení, náhrada škody</w:t>
      </w:r>
    </w:p>
    <w:p w:rsidR="0045237B" w:rsidRDefault="0045237B" w:rsidP="00924244">
      <w:pPr>
        <w:pStyle w:val="SUZ1ODSTAVCE"/>
        <w:numPr>
          <w:ilvl w:val="0"/>
          <w:numId w:val="38"/>
        </w:numPr>
      </w:pPr>
      <w:r w:rsidRPr="00DC0325">
        <w:t xml:space="preserve">V případě prodlení objednatele s platbou, na kterou vznikl zhotoviteli nárok, uhradí objednatel úrok z prodlení ve výši </w:t>
      </w:r>
      <w:r>
        <w:t>0,01 % z dlužné částky za každý</w:t>
      </w:r>
      <w:r w:rsidRPr="00DC0325">
        <w:t xml:space="preserve"> i započatý den prodlení.</w:t>
      </w:r>
    </w:p>
    <w:p w:rsidR="0045237B" w:rsidRDefault="0045237B" w:rsidP="00924244">
      <w:pPr>
        <w:pStyle w:val="SUZ1ODSTAVCE"/>
      </w:pPr>
      <w:r w:rsidRPr="00067624">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45237B" w:rsidRDefault="0045237B" w:rsidP="00924244">
      <w:pPr>
        <w:pStyle w:val="SUZ1ODSTAVCE"/>
      </w:pPr>
      <w:r w:rsidRPr="00015CF8">
        <w:t>Nesplní-li zhotovitel povinnost předat řádně provedené dílo obje</w:t>
      </w:r>
      <w:r>
        <w:t>dnateli v době uvedené v čl. II</w:t>
      </w:r>
      <w:r w:rsidR="00C955D6">
        <w:t>. odst. 4</w:t>
      </w:r>
      <w:r>
        <w:t xml:space="preserve"> smlouvy, je zhotovitel povinen uhradit objednateli smluvní pokutu</w:t>
      </w:r>
      <w:r w:rsidRPr="00015CF8">
        <w:t xml:space="preserve"> ve výši</w:t>
      </w:r>
      <w:r>
        <w:t xml:space="preserve"> 1000,- Kč</w:t>
      </w:r>
      <w:r w:rsidRPr="00015CF8">
        <w:t>, a to za každý i započatý den prodlení.</w:t>
      </w:r>
    </w:p>
    <w:p w:rsidR="0045237B" w:rsidRDefault="0045237B" w:rsidP="00924244">
      <w:pPr>
        <w:pStyle w:val="SUZ1ODSTAVCE"/>
      </w:pPr>
      <w:r w:rsidRPr="001736AB">
        <w:t>Neodstraní-li zhotovitel při provádění díla zjištěné n</w:t>
      </w:r>
      <w:r>
        <w:t>edostatky podle čl. II odst. 2</w:t>
      </w:r>
      <w:r w:rsidRPr="001736AB">
        <w:t xml:space="preserve"> </w:t>
      </w:r>
      <w:r>
        <w:t xml:space="preserve">smlouvy </w:t>
      </w:r>
      <w:r w:rsidRPr="001736AB">
        <w:t>ve lhůtě stanovené mu objednatelem, je zhotovitel povinen zaplatit obj</w:t>
      </w:r>
      <w:r>
        <w:t>ednateli smluvní pokutu ve výši 500,- Kč</w:t>
      </w:r>
      <w:r w:rsidRPr="001736AB">
        <w:t xml:space="preserve"> a to za každý i započatý den prodlení.</w:t>
      </w:r>
    </w:p>
    <w:p w:rsidR="0045237B" w:rsidRPr="001736AB" w:rsidRDefault="0045237B" w:rsidP="00924244">
      <w:pPr>
        <w:pStyle w:val="SUZ1ODSTAVCE"/>
      </w:pPr>
      <w:r>
        <w:t>V případě, že zhotovitel neodstraní vady vytýkané objednatelem v jeho reklamaci ve lhůtě dle čl. V. odst. 2 smlouvy, zavazuje se zhotovitel uhradit objednateli smluvní pokutu ve výši 500,- Kč za každý i započatý den prodlení.</w:t>
      </w:r>
    </w:p>
    <w:p w:rsidR="0045237B" w:rsidRDefault="0045237B" w:rsidP="00924244">
      <w:pPr>
        <w:pStyle w:val="SUZ1ODSTAVCE"/>
      </w:pPr>
      <w:r w:rsidRPr="001736AB">
        <w:t xml:space="preserve">Za každé jednotlivé porušení povinnosti dle čl. VII. odst. 1. je zhotovitel povinen uhradit </w:t>
      </w:r>
      <w:r>
        <w:t xml:space="preserve">objednateli </w:t>
      </w:r>
      <w:r w:rsidRPr="001736AB">
        <w:t>sml</w:t>
      </w:r>
      <w:r>
        <w:t>uvní pokutu ve výši 500,- Kč</w:t>
      </w:r>
      <w:r w:rsidRPr="001736AB">
        <w:t>.</w:t>
      </w:r>
    </w:p>
    <w:p w:rsidR="0045237B" w:rsidRDefault="0045237B" w:rsidP="00924244">
      <w:pPr>
        <w:pStyle w:val="SUZ1ODSTAVCE"/>
      </w:pPr>
      <w:r w:rsidRPr="001F1088">
        <w:t>V případě, že zh</w:t>
      </w:r>
      <w:r>
        <w:t>otovitel poruší ustanovení čl. IX. odst. 7 až 9</w:t>
      </w:r>
      <w:r w:rsidRPr="001F1088">
        <w:t xml:space="preserve"> smlouvy týkající se pojištění</w:t>
      </w:r>
      <w:r>
        <w:t xml:space="preserve"> (zejm. </w:t>
      </w:r>
      <w:r>
        <w:rPr>
          <w:snapToGrid w:val="0"/>
        </w:rPr>
        <w:t>nebude mít po celou dobu účinnosti této smlouvy uzavřené požadované pojištění</w:t>
      </w:r>
      <w:r>
        <w:t>)</w:t>
      </w:r>
      <w:r w:rsidRPr="001F1088">
        <w:t>, je zhotovitel povinen uhradit obje</w:t>
      </w:r>
      <w:r>
        <w:t>dnateli smluvní pokutu ve výši 500,- Kč</w:t>
      </w:r>
      <w:r w:rsidRPr="001F1088">
        <w:t xml:space="preserve"> za každý jednotlivý případ porušení povinnosti.</w:t>
      </w:r>
    </w:p>
    <w:p w:rsidR="0045237B" w:rsidRDefault="0045237B" w:rsidP="00924244">
      <w:pPr>
        <w:pStyle w:val="SUZ1ODSTAVCE"/>
      </w:pPr>
      <w:r w:rsidRPr="000D0EA8">
        <w:t>Zhotovitel souhlasí, aby objednatel každou smluvní pokutu nebo náhradu škody, na níž mu vznikne nárok, započetl vůči platbě (faktuře) ve smyslu ustanovení čl. VI</w:t>
      </w:r>
      <w:r w:rsidR="0070064D">
        <w:t>.</w:t>
      </w:r>
      <w:r w:rsidRPr="000D0EA8">
        <w:t xml:space="preserve"> odst. 3 a 4. </w:t>
      </w:r>
    </w:p>
    <w:p w:rsidR="0045237B" w:rsidRPr="000D0EA8" w:rsidRDefault="0045237B" w:rsidP="00924244">
      <w:pPr>
        <w:pStyle w:val="SUZ1ODSTAVCE"/>
      </w:pPr>
      <w:r w:rsidRPr="000D0EA8">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45237B" w:rsidRDefault="0045237B" w:rsidP="00924244">
      <w:pPr>
        <w:pStyle w:val="SUZ1ODSTAVCE"/>
      </w:pPr>
      <w:r w:rsidRPr="00B52191">
        <w:t>Smluvní pokuty jsou splatné desátý (10.) den ode dne doručení písemné výzvy oprávněné smluvní strany k jejich úhradě povinnou smluvní stranou, není-</w:t>
      </w:r>
      <w:r>
        <w:t>li ve výzvě uvedena lhůta delší.</w:t>
      </w:r>
    </w:p>
    <w:p w:rsidR="0045237B" w:rsidRDefault="0045237B" w:rsidP="00924244">
      <w:pPr>
        <w:pStyle w:val="SUZINADPIS"/>
        <w:ind w:left="567"/>
      </w:pPr>
      <w:r>
        <w:t>Mlčenlivost a finanční kontrola</w:t>
      </w:r>
    </w:p>
    <w:p w:rsidR="0045237B" w:rsidRPr="009B0559" w:rsidRDefault="0045237B" w:rsidP="00924244">
      <w:pPr>
        <w:pStyle w:val="SUZ1ODSTAVCE"/>
        <w:numPr>
          <w:ilvl w:val="0"/>
          <w:numId w:val="39"/>
        </w:numPr>
      </w:pPr>
      <w:r w:rsidRPr="009B0559">
        <w:t xml:space="preserve">Zhotovitel se zavazuje během plnění smlouvy i po ukončení smlouvy </w:t>
      </w:r>
      <w:r>
        <w:t xml:space="preserve">do 12 měsíců </w:t>
      </w:r>
      <w:r w:rsidRPr="009B0559">
        <w:t>zachovávat mlčenlivost o všech skutečnostech, o kterých se dozví v souvislosti s plněním smlouvy.</w:t>
      </w:r>
    </w:p>
    <w:p w:rsidR="0045237B" w:rsidRPr="002B75AB" w:rsidRDefault="0045237B" w:rsidP="00924244">
      <w:pPr>
        <w:pStyle w:val="SUZ1ODSTAVCE"/>
      </w:pPr>
      <w:r w:rsidRPr="009B0559">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5237B" w:rsidRDefault="0045237B" w:rsidP="00924244">
      <w:pPr>
        <w:pStyle w:val="SUZINADPIS"/>
        <w:ind w:left="567"/>
      </w:pPr>
      <w:r>
        <w:t>Doba trvání smlouvy</w:t>
      </w:r>
    </w:p>
    <w:p w:rsidR="0045237B" w:rsidRPr="00C93FFC" w:rsidRDefault="0045237B" w:rsidP="00924244">
      <w:pPr>
        <w:pStyle w:val="SUZ1ODSTAVCE"/>
        <w:numPr>
          <w:ilvl w:val="0"/>
          <w:numId w:val="40"/>
        </w:numPr>
      </w:pPr>
      <w:r>
        <w:t xml:space="preserve">Tato </w:t>
      </w:r>
      <w:r w:rsidRPr="00571DD1">
        <w:t>smlouva na</w:t>
      </w:r>
      <w:r>
        <w:t xml:space="preserve">bývá platnosti dnem podpisu </w:t>
      </w:r>
      <w:r w:rsidR="004A64E8">
        <w:t>obou smluvních</w:t>
      </w:r>
      <w:r>
        <w:t xml:space="preserve"> stran a účinnosti dnem jejího uveřejnění ve veřejném registru smluv.</w:t>
      </w:r>
    </w:p>
    <w:p w:rsidR="0045237B" w:rsidRDefault="0045237B" w:rsidP="00924244">
      <w:pPr>
        <w:pStyle w:val="SUZ1ODSTAVCE"/>
      </w:pPr>
      <w:r>
        <w:t xml:space="preserve">Tato </w:t>
      </w:r>
      <w:r w:rsidRPr="005E0D98">
        <w:t>smlouva bude ukončena, nastane-li někt</w:t>
      </w:r>
      <w:r>
        <w:t>erý z následujících případů:</w:t>
      </w:r>
    </w:p>
    <w:p w:rsidR="0045237B" w:rsidRDefault="004A64E8" w:rsidP="00924244">
      <w:pPr>
        <w:pStyle w:val="SUZaODSTAVEC"/>
        <w:numPr>
          <w:ilvl w:val="0"/>
          <w:numId w:val="41"/>
        </w:numPr>
      </w:pPr>
      <w:r>
        <w:t>S</w:t>
      </w:r>
      <w:r w:rsidR="0045237B">
        <w:t>plněním</w:t>
      </w:r>
      <w:r>
        <w:t xml:space="preserve"> díla</w:t>
      </w:r>
      <w:r w:rsidR="0045237B">
        <w:t>,</w:t>
      </w:r>
    </w:p>
    <w:p w:rsidR="0045237B" w:rsidRPr="00D76783" w:rsidRDefault="0045237B" w:rsidP="00924244">
      <w:pPr>
        <w:pStyle w:val="SUZaODSTAVEC"/>
      </w:pPr>
      <w:r>
        <w:t>písemnou dohodou obou smluvních stran,</w:t>
      </w:r>
    </w:p>
    <w:p w:rsidR="0045237B" w:rsidRPr="000C6E79" w:rsidRDefault="0045237B" w:rsidP="00924244">
      <w:pPr>
        <w:pStyle w:val="SUZaODSTAVEC"/>
      </w:pPr>
      <w:r w:rsidRPr="000C6E79">
        <w:t>odstoupením od smlouvy dle čl. VIII. odst. 3 smlouvy.</w:t>
      </w:r>
    </w:p>
    <w:p w:rsidR="0045237B" w:rsidRPr="000D0EA8" w:rsidRDefault="0045237B" w:rsidP="00924244">
      <w:pPr>
        <w:pStyle w:val="SUZ1ODSTAVCE"/>
      </w:pPr>
      <w:r w:rsidRPr="000D0EA8">
        <w:t xml:space="preserve">Objednatel je dále oprávněn bez jakýchkoliv sankcí vůči jeho osobě odstoupit od této smlouvy v případě, že </w:t>
      </w:r>
    </w:p>
    <w:p w:rsidR="0045237B" w:rsidRPr="000D0EA8" w:rsidRDefault="0045237B" w:rsidP="00924244">
      <w:pPr>
        <w:pStyle w:val="SUZaODSTAVEC"/>
        <w:numPr>
          <w:ilvl w:val="0"/>
          <w:numId w:val="42"/>
        </w:numPr>
      </w:pPr>
      <w:r w:rsidRPr="000D0EA8">
        <w:t>na majetek zhotovitele byl prohlášen úpadek, nebo</w:t>
      </w:r>
    </w:p>
    <w:p w:rsidR="0045237B" w:rsidRPr="000D0EA8" w:rsidRDefault="0045237B" w:rsidP="00924244">
      <w:pPr>
        <w:pStyle w:val="SUZaODSTAVEC"/>
      </w:pPr>
      <w:r w:rsidRPr="000D0EA8">
        <w:t>zhotovitel sám podá dlužnický návrh na zahájení insolvenčního řízení nebo</w:t>
      </w:r>
    </w:p>
    <w:p w:rsidR="0045237B" w:rsidRPr="000D0EA8" w:rsidRDefault="0045237B" w:rsidP="00924244">
      <w:pPr>
        <w:pStyle w:val="SUZaODSTAVEC"/>
      </w:pPr>
      <w:r w:rsidRPr="000D0EA8">
        <w:t xml:space="preserve">insolvenční návrh je zamítnut proto, že majetek nepostačuje k úhradě nákladů insolvenčního řízení (ve znění zákona č. 182/2006 Sb., o úpadku a způsobech jeho řešení (insolvenční zákon), ve znění pozdějších předpisů) nebo </w:t>
      </w:r>
    </w:p>
    <w:p w:rsidR="0045237B" w:rsidRPr="000D0EA8" w:rsidRDefault="0045237B" w:rsidP="00924244">
      <w:pPr>
        <w:pStyle w:val="SUZaODSTAVEC"/>
      </w:pPr>
      <w:r w:rsidRPr="000D0EA8">
        <w:t>zhotovitel vstoupí do likvidace nebo</w:t>
      </w:r>
    </w:p>
    <w:p w:rsidR="0045237B" w:rsidRPr="000D0EA8" w:rsidRDefault="0045237B" w:rsidP="00924244">
      <w:pPr>
        <w:pStyle w:val="SUZaODSTAVEC"/>
      </w:pPr>
      <w:r w:rsidRPr="000D0EA8">
        <w:t xml:space="preserve">dojde k podstatnému porušení povinnosti zhotovitele, za něž se považuje zejména prodlení zhotovitele s předáním díla delší </w:t>
      </w:r>
      <w:r w:rsidR="004A64E8">
        <w:t xml:space="preserve">než </w:t>
      </w:r>
      <w:r w:rsidRPr="000D0EA8">
        <w:t xml:space="preserve">15 dnů. </w:t>
      </w:r>
    </w:p>
    <w:p w:rsidR="0045237B" w:rsidRPr="000D0EA8" w:rsidRDefault="0045237B" w:rsidP="00422B30">
      <w:pPr>
        <w:pStyle w:val="SUZ1ODSTAVCE"/>
      </w:pPr>
      <w:r w:rsidRPr="000D0EA8">
        <w:t>Účinky odstoupení od smlouvy nastávají dnem doručení písemného oznámení o odstoupení druhé smluvní straně.</w:t>
      </w:r>
    </w:p>
    <w:p w:rsidR="0045237B" w:rsidRDefault="0045237B" w:rsidP="00422B30">
      <w:pPr>
        <w:pStyle w:val="SUZ1ODSTAVCE"/>
      </w:pPr>
      <w:r w:rsidRPr="00C1779D">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rsidR="0045237B" w:rsidRPr="000C6E79" w:rsidRDefault="0045237B" w:rsidP="00422B30">
      <w:pPr>
        <w:pStyle w:val="SUZINADPIS"/>
        <w:ind w:left="567"/>
      </w:pPr>
      <w:r w:rsidRPr="000C6E79">
        <w:t>Společná ujednání</w:t>
      </w:r>
    </w:p>
    <w:p w:rsidR="0045237B" w:rsidRDefault="0045237B" w:rsidP="00422B30">
      <w:pPr>
        <w:pStyle w:val="SUZ1ODSTAVCE"/>
        <w:numPr>
          <w:ilvl w:val="0"/>
          <w:numId w:val="43"/>
        </w:numPr>
      </w:pPr>
      <w:r w:rsidRPr="009D35EE">
        <w:t>Zhotovitel tímto prohlašuje, že je držitelem veškerých povolení a oprávnění, umožňujících mu uskutečnit dílo dle smlouvy.</w:t>
      </w:r>
    </w:p>
    <w:p w:rsidR="0045237B" w:rsidRDefault="0045237B" w:rsidP="00422B30">
      <w:pPr>
        <w:pStyle w:val="SUZ1ODSTAVCE"/>
      </w:pPr>
      <w:r w:rsidRPr="009A122C">
        <w:t>Zhotovitel tímto prohlašuje, že v době uzavření smlouvy není v likvidaci a není vůči němu vedeno řízení dle zákona č. 182/2006 Sb., o úpadku a způsobech jeho řešení (insolvenční zákon), ve znění pozd</w:t>
      </w:r>
      <w:r>
        <w:t>ějších</w:t>
      </w:r>
      <w:r w:rsidRPr="009A122C">
        <w:t xml:space="preserve"> předpisů</w:t>
      </w:r>
      <w:r>
        <w:t>,</w:t>
      </w:r>
      <w:r w:rsidRPr="009A122C">
        <w:t xml:space="preserve"> a zavazuje se objednatele bezodkladně informovat o všech skutečnostech o hrozícím úpadku, popř. o prohlášení úpadku jeho společnosti.</w:t>
      </w:r>
    </w:p>
    <w:p w:rsidR="0045237B" w:rsidRDefault="0045237B" w:rsidP="00422B30">
      <w:pPr>
        <w:pStyle w:val="SUZ1ODSTAVCE"/>
      </w:pPr>
      <w:r w:rsidRPr="00446589">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45237B" w:rsidRDefault="0045237B" w:rsidP="00422B30">
      <w:pPr>
        <w:pStyle w:val="SUZ1ODSTAVCE"/>
      </w:pPr>
      <w:r w:rsidRPr="00446589">
        <w:t>Zhotovitel má povinnost řídit se veškerými písemnými pokyny objednatele, pokud nejsou v přímém rozporu se zněním smlouvy a s přísluš</w:t>
      </w:r>
      <w:r>
        <w:t xml:space="preserve">nými platnými právními předpisy. Na nevhodnost takových pokynů je zhotovitel povinen objednatel neprodleně upozornit. </w:t>
      </w:r>
    </w:p>
    <w:p w:rsidR="0045237B" w:rsidRDefault="0045237B" w:rsidP="00422B30">
      <w:pPr>
        <w:pStyle w:val="SUZ1ODSTAVCE"/>
      </w:pPr>
      <w:r w:rsidRPr="00446589">
        <w:t>Zhotovitel se zavazuje postupovat při plnění smlouvy v souladu se smlouvou a se všemi aktuálně platnými právními předpisy.</w:t>
      </w:r>
    </w:p>
    <w:p w:rsidR="0045237B" w:rsidRDefault="0045237B" w:rsidP="00422B30">
      <w:pPr>
        <w:pStyle w:val="SUZ1ODSTAVCE"/>
      </w:pPr>
      <w:r w:rsidRPr="00446589">
        <w:t>Zhotovitel může pověřit zhotovením části díla třetí osobu. Při provádění díla touto třetí osobou má zh</w:t>
      </w:r>
      <w:r>
        <w:t>otovitel odpovědnost</w:t>
      </w:r>
      <w:r w:rsidRPr="00446589">
        <w:t xml:space="preserve"> jako by dílo prováděl sám.</w:t>
      </w:r>
    </w:p>
    <w:p w:rsidR="0045237B" w:rsidRDefault="0045237B" w:rsidP="00422B30">
      <w:pPr>
        <w:pStyle w:val="SUZ1ODSTAVCE"/>
      </w:pPr>
      <w:r w:rsidRPr="008611D3">
        <w:t>Zhotovitel je povinen mít po dobu účinnosti této smlouvy uzavřené pojištění pro případ vzniku odpově</w:t>
      </w:r>
      <w:r>
        <w:t>dnosti zhotovitele za škodu způsobené</w:t>
      </w:r>
      <w:r w:rsidRPr="008611D3">
        <w:t xml:space="preserve"> objednateli či třetím osobám v souvislosti s plněním této smlouvy, a to s horní hranicí pojistného plnění nejméně </w:t>
      </w:r>
      <w:r>
        <w:t>ve výši 100% z ceny díla.</w:t>
      </w:r>
    </w:p>
    <w:p w:rsidR="0045237B" w:rsidRDefault="0045237B" w:rsidP="00422B30">
      <w:pPr>
        <w:pStyle w:val="SUZ1ODSTAVCE"/>
      </w:pPr>
      <w:r w:rsidRPr="008611D3">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rsidR="0045237B" w:rsidRDefault="0045237B" w:rsidP="00422B30">
      <w:pPr>
        <w:pStyle w:val="SUZ1ODSTAVCE"/>
      </w:pPr>
      <w:r w:rsidRPr="008611D3">
        <w:t xml:space="preserve">Zhotovitel je povinen předat objednateli nejpozději v den uzavření smlouvy kopii pojistné smlouvy nebo pojistného certifikátu. </w:t>
      </w:r>
      <w:r>
        <w:t>K</w:t>
      </w:r>
      <w:r w:rsidRPr="008611D3">
        <w:t>opie pojistné smlouvy (pojistného certifikátu) bude so</w:t>
      </w:r>
      <w:r>
        <w:t>učástí smlouvy jako příloha č. 3</w:t>
      </w:r>
      <w:r w:rsidR="0070064D">
        <w:t>.</w:t>
      </w:r>
    </w:p>
    <w:p w:rsidR="0045237B" w:rsidRDefault="0045237B" w:rsidP="00422B30">
      <w:pPr>
        <w:pStyle w:val="SUZ1ODSTAVCE"/>
      </w:pPr>
      <w:r w:rsidRPr="00990FDF">
        <w:t>Zhotovitel j</w:t>
      </w:r>
      <w:r>
        <w:t>e srozuměn s tím, že objednatel</w:t>
      </w:r>
      <w:r w:rsidRPr="00990FDF">
        <w:t xml:space="preserve"> je povinen uveřejnit</w:t>
      </w:r>
      <w:r>
        <w:t xml:space="preserve"> dle § 219 odst. 1 ZZVZ</w:t>
      </w:r>
      <w:r w:rsidRPr="00990FDF">
        <w:t xml:space="preserve"> na svém profilu tuto smlouvu včetně všech jejích změn a dodatků. Dále je zhotovit</w:t>
      </w:r>
      <w:r>
        <w:t xml:space="preserve">el srozuměn s tím, že dle § 219 odst. 3 </w:t>
      </w:r>
      <w:r w:rsidRPr="00990FDF">
        <w:t>Z</w:t>
      </w:r>
      <w:r>
        <w:t>Z</w:t>
      </w:r>
      <w:r w:rsidRPr="00990FDF">
        <w:t>VZ je objednatel povinen uveřejnit na profilu výši skutečné uhrazené ceny za plnění veřejné zakázky</w:t>
      </w:r>
      <w:r>
        <w:t xml:space="preserve">. </w:t>
      </w:r>
      <w:r w:rsidRPr="00990FDF">
        <w:t>Zhotovitel tímto uděluje souhlas objednateli k uveřejnění všech podkladů, údajů a informací uvedených v tomto odstavci a těch, k jejichž uveřejnění je objednatel povinen dle právních předpisů.</w:t>
      </w:r>
      <w:r>
        <w:t xml:space="preserve"> Zhotovitel je srozuměn s tím, že objednatel je povinen zveřejnit obraz smlouvy a jejích případných změn (dodatků) a dalších dokumentů od této smlouvy odvozených včetně metadat požadovaných k uveřejnění dle zákona č. 340/2015 Sb., o registru smluv. Zveřejnění smlouvy a metada zajistí objednatel.</w:t>
      </w:r>
    </w:p>
    <w:p w:rsidR="0045237B" w:rsidRDefault="0045237B" w:rsidP="00422B30">
      <w:pPr>
        <w:pStyle w:val="SUZINADPIS"/>
        <w:ind w:left="567"/>
      </w:pPr>
      <w:r>
        <w:t>Závěrečná ustanovení</w:t>
      </w:r>
    </w:p>
    <w:p w:rsidR="0045237B" w:rsidRDefault="0045237B" w:rsidP="00422B30">
      <w:pPr>
        <w:pStyle w:val="SUZ1ODSTAVCE"/>
        <w:numPr>
          <w:ilvl w:val="0"/>
          <w:numId w:val="44"/>
        </w:numPr>
      </w:pPr>
      <w:r w:rsidRPr="0091015C">
        <w:t>Veškeré změny a doplňky smlouvy budou uskutečněny po vzájemné dohodě smluvních stran formou písemných dodatků, podepsanými oprávněnými zástupci obou smluvních stran.</w:t>
      </w:r>
    </w:p>
    <w:p w:rsidR="0045237B" w:rsidRDefault="0045237B" w:rsidP="00422B30">
      <w:pPr>
        <w:pStyle w:val="SUZ1ODSTAVCE"/>
      </w:pPr>
      <w:r w:rsidRPr="00647164">
        <w:t>V případě, že práva a povinnosti smluvních stran nejsou upraveny touto smlouvou, řídí se ustanoveními § 2586 a násl. občanského zákoníku, subsidiárně dalšími ustanoveními občanského zákoníku.</w:t>
      </w:r>
    </w:p>
    <w:p w:rsidR="0045237B" w:rsidRDefault="0045237B" w:rsidP="00422B30">
      <w:pPr>
        <w:pStyle w:val="SUZ1ODSTAVCE"/>
      </w:pPr>
      <w:r w:rsidRPr="002B75AB">
        <w:rPr>
          <w:bCs/>
        </w:rPr>
        <w:t xml:space="preserve">Smluvní strany se výslovně dohodly, že vylučují § </w:t>
      </w:r>
      <w:r>
        <w:rPr>
          <w:bCs/>
        </w:rPr>
        <w:t xml:space="preserve">2605 odst. 2 a § 2618 </w:t>
      </w:r>
      <w:r w:rsidRPr="002B75AB">
        <w:rPr>
          <w:bCs/>
        </w:rPr>
        <w:t>občanského zákoníku.</w:t>
      </w:r>
    </w:p>
    <w:p w:rsidR="0045237B" w:rsidRDefault="0045237B" w:rsidP="00422B30">
      <w:pPr>
        <w:pStyle w:val="SUZ1ODSTAVCE"/>
      </w:pPr>
      <w:r>
        <w:t>Pro případné soudní spory mezi smluvními stranami vyplývající z této smlouvy a/nebo v souvislosti s ní je dána pravomoc věcně a místně příslušného soudu objednatele.</w:t>
      </w:r>
    </w:p>
    <w:p w:rsidR="0045237B" w:rsidRDefault="0045237B" w:rsidP="00422B30">
      <w:pPr>
        <w:pStyle w:val="SUZ1ODSTAVCE"/>
      </w:pPr>
      <w:r w:rsidRPr="00647164">
        <w:t xml:space="preserve">Smlouva nabývá platnosti </w:t>
      </w:r>
      <w:r>
        <w:t xml:space="preserve">dnem podpisu obou smluvních stran </w:t>
      </w:r>
      <w:r w:rsidRPr="00647164">
        <w:t xml:space="preserve">a účinnosti dnem </w:t>
      </w:r>
      <w:r>
        <w:t>jejího uveřejnění v registru smluv.</w:t>
      </w:r>
    </w:p>
    <w:p w:rsidR="0045237B" w:rsidRDefault="0045237B" w:rsidP="00422B30">
      <w:pPr>
        <w:pStyle w:val="SUZ1ODSTAVCE"/>
      </w:pPr>
      <w:r w:rsidRPr="00D32CD3">
        <w:t>Smlouva je vyhotovena ve 4 stejnopisech každý s platností originálu, z nichž objednatel obdrží 2 výtisky a zhotovitel obdrží 2 výtisky.</w:t>
      </w:r>
    </w:p>
    <w:p w:rsidR="0045237B" w:rsidRDefault="0045237B" w:rsidP="00422B30">
      <w:pPr>
        <w:pStyle w:val="SUZ1ODSTAVCE"/>
      </w:pPr>
      <w:r w:rsidRPr="003B1225">
        <w:t>Nedílnou součástí této smlouvy je:</w:t>
      </w:r>
    </w:p>
    <w:p w:rsidR="0045237B" w:rsidRPr="003B1225" w:rsidRDefault="00422B30" w:rsidP="00422B30">
      <w:pPr>
        <w:pStyle w:val="SUZaODSTAVEC"/>
        <w:numPr>
          <w:ilvl w:val="0"/>
          <w:numId w:val="0"/>
        </w:numPr>
        <w:ind w:left="2552" w:hanging="1559"/>
      </w:pPr>
      <w:r>
        <w:t>příloha č. 1 -</w:t>
      </w:r>
      <w:r>
        <w:tab/>
      </w:r>
      <w:r w:rsidR="0045237B">
        <w:t>Místo plnění - soupis pokojů (bude vloženo před podpisem smlouvy)</w:t>
      </w:r>
    </w:p>
    <w:p w:rsidR="0045237B" w:rsidRPr="00F0654F" w:rsidRDefault="0045237B" w:rsidP="00422B30">
      <w:pPr>
        <w:pStyle w:val="SUZaODSTAVEC"/>
        <w:numPr>
          <w:ilvl w:val="0"/>
          <w:numId w:val="0"/>
        </w:numPr>
        <w:ind w:left="2552" w:hanging="1559"/>
      </w:pPr>
      <w:r w:rsidRPr="00F0654F">
        <w:t xml:space="preserve">příloha č. 2 </w:t>
      </w:r>
      <w:r w:rsidR="00422B30">
        <w:t>-</w:t>
      </w:r>
      <w:r w:rsidRPr="00F0654F">
        <w:t xml:space="preserve"> </w:t>
      </w:r>
      <w:r w:rsidR="00422B30">
        <w:tab/>
      </w:r>
      <w:r>
        <w:t>Cenová nabídka</w:t>
      </w:r>
      <w:r w:rsidRPr="00F0654F">
        <w:t xml:space="preserve"> (předloží uchazeč jako součást nabídky)</w:t>
      </w:r>
    </w:p>
    <w:p w:rsidR="0045237B" w:rsidRDefault="0045237B" w:rsidP="00422B30">
      <w:pPr>
        <w:pStyle w:val="SUZaODSTAVEC"/>
        <w:numPr>
          <w:ilvl w:val="0"/>
          <w:numId w:val="0"/>
        </w:numPr>
        <w:ind w:left="2552" w:hanging="1559"/>
      </w:pPr>
      <w:r w:rsidRPr="00F0654F">
        <w:t xml:space="preserve">příloha č. 3 - </w:t>
      </w:r>
      <w:r w:rsidR="00422B30">
        <w:tab/>
      </w:r>
      <w:r w:rsidRPr="00F0654F">
        <w:t xml:space="preserve">Kopie dokladu o pojištění dle čl. </w:t>
      </w:r>
      <w:r>
        <w:t>I</w:t>
      </w:r>
      <w:r w:rsidRPr="00F0654F">
        <w:t xml:space="preserve">X odst. 7 této smlouvy, (bude předloženo před podpisem smlouvy) </w:t>
      </w:r>
    </w:p>
    <w:p w:rsidR="0045237B" w:rsidRDefault="0045237B" w:rsidP="00422B30">
      <w:pPr>
        <w:pStyle w:val="SUZ1ODSTAVCE"/>
      </w:pPr>
      <w:r w:rsidRPr="00A15058">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45237B" w:rsidRDefault="0045237B" w:rsidP="0045237B">
      <w:pPr>
        <w:keepNext/>
        <w:jc w:val="both"/>
        <w:rPr>
          <w:rFonts w:cs="Arial"/>
        </w:rPr>
      </w:pPr>
    </w:p>
    <w:p w:rsidR="0045237B" w:rsidRDefault="0045237B" w:rsidP="0045237B">
      <w:pPr>
        <w:keepNext/>
        <w:jc w:val="both"/>
        <w:rPr>
          <w:rFonts w:cs="Arial"/>
        </w:rPr>
      </w:pPr>
    </w:p>
    <w:p w:rsidR="00422B30" w:rsidRPr="00421A48" w:rsidRDefault="00422B30" w:rsidP="00422B30">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867DB4">
        <w:rPr>
          <w:rFonts w:ascii="Arial" w:hAnsi="Arial" w:cs="Arial"/>
        </w:rPr>
        <w:t>17. 07. 2018</w:t>
      </w:r>
      <w:r w:rsidRPr="00421A48">
        <w:rPr>
          <w:rFonts w:ascii="Arial" w:hAnsi="Arial" w:cs="Arial"/>
        </w:rPr>
        <w:t xml:space="preserve">                                 V Praze dne </w:t>
      </w:r>
      <w:r w:rsidR="00867DB4">
        <w:rPr>
          <w:rFonts w:ascii="Arial" w:hAnsi="Arial" w:cs="Arial"/>
        </w:rPr>
        <w:t>17. 07. 2018</w:t>
      </w:r>
    </w:p>
    <w:p w:rsidR="00422B30" w:rsidRPr="00421A48" w:rsidRDefault="00422B30" w:rsidP="00422B30">
      <w:pPr>
        <w:spacing w:before="240"/>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Za Poskytovatele:</w:t>
      </w: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422B30" w:rsidRPr="00421A48" w:rsidRDefault="00422B30" w:rsidP="00422B30">
      <w:pPr>
        <w:rPr>
          <w:rFonts w:ascii="Arial" w:hAnsi="Arial" w:cs="Arial"/>
        </w:rPr>
      </w:pPr>
    </w:p>
    <w:p w:rsidR="00422B30" w:rsidRPr="00421A48" w:rsidRDefault="00422B30" w:rsidP="00422B30">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Pr>
          <w:rFonts w:ascii="Arial" w:hAnsi="Arial" w:cs="Arial"/>
        </w:rPr>
        <w:t>____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845"/>
        <w:gridCol w:w="3974"/>
      </w:tblGrid>
      <w:tr w:rsidR="00422B30" w:rsidRPr="00C93E76"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61829" w:rsidRDefault="00461829" w:rsidP="001C3552">
            <w:pPr>
              <w:pStyle w:val="RLdajeosmluvnstran"/>
              <w:spacing w:after="0"/>
              <w:rPr>
                <w:rFonts w:ascii="Arial" w:eastAsia="Arial" w:hAnsi="Arial" w:cs="Arial"/>
                <w:bCs/>
                <w:szCs w:val="22"/>
              </w:rPr>
            </w:pPr>
            <w:r w:rsidRPr="00461829">
              <w:rPr>
                <w:rFonts w:ascii="Arial" w:eastAsia="Arial" w:hAnsi="Arial" w:cs="Arial"/>
                <w:bCs/>
                <w:sz w:val="24"/>
                <w:szCs w:val="22"/>
              </w:rPr>
              <w:t>Miloslava Procházková AVANTI</w:t>
            </w:r>
          </w:p>
        </w:tc>
      </w:tr>
      <w:tr w:rsidR="00422B30" w:rsidRPr="00421A48"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461829">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Ing. Jiří Boháček</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461829">
        <w:trPr>
          <w:trHeight w:val="277"/>
          <w:jc w:val="center"/>
        </w:trPr>
        <w:tc>
          <w:tcPr>
            <w:tcW w:w="4395" w:type="dxa"/>
            <w:shd w:val="clear" w:color="auto" w:fill="auto"/>
          </w:tcPr>
          <w:p w:rsidR="00422B30" w:rsidRPr="00011321" w:rsidRDefault="009A5F52" w:rsidP="001C3552">
            <w:pPr>
              <w:pStyle w:val="RLdajeosmluvnstran"/>
              <w:spacing w:after="0"/>
              <w:rPr>
                <w:rFonts w:ascii="Arial" w:eastAsia="Arial" w:hAnsi="Arial" w:cs="Arial"/>
                <w:bCs/>
                <w:sz w:val="24"/>
              </w:rPr>
            </w:pPr>
            <w:r>
              <w:rPr>
                <w:rFonts w:ascii="Arial" w:eastAsia="Arial" w:hAnsi="Arial" w:cs="Arial"/>
                <w:bCs/>
                <w:sz w:val="24"/>
              </w:rPr>
              <w:t>pověřen řízením</w:t>
            </w:r>
            <w:r w:rsidR="00422B30" w:rsidRPr="00011321">
              <w:rPr>
                <w:rFonts w:ascii="Arial" w:eastAsia="Arial" w:hAnsi="Arial" w:cs="Arial"/>
                <w:bCs/>
                <w:sz w:val="24"/>
              </w:rPr>
              <w:t xml:space="preserve"> ČVÚT v Praze - SUZ</w:t>
            </w:r>
          </w:p>
        </w:tc>
        <w:tc>
          <w:tcPr>
            <w:tcW w:w="845" w:type="dxa"/>
          </w:tcPr>
          <w:p w:rsidR="00422B30" w:rsidRPr="00421A48" w:rsidRDefault="00422B30" w:rsidP="001C3552">
            <w:pPr>
              <w:pStyle w:val="RLdajeosmluvnstran"/>
              <w:spacing w:after="0"/>
              <w:rPr>
                <w:rFonts w:ascii="Arial" w:eastAsia="Arial" w:hAnsi="Arial" w:cs="Arial"/>
                <w:bCs/>
                <w:szCs w:val="22"/>
              </w:rPr>
            </w:pPr>
          </w:p>
        </w:tc>
        <w:tc>
          <w:tcPr>
            <w:tcW w:w="3974" w:type="dxa"/>
          </w:tcPr>
          <w:p w:rsidR="00422B30" w:rsidRPr="00421A48" w:rsidRDefault="00422B30" w:rsidP="001C3552">
            <w:pPr>
              <w:pStyle w:val="RLdajeosmluvnstran"/>
              <w:spacing w:after="0"/>
              <w:rPr>
                <w:rFonts w:ascii="Arial" w:eastAsia="Arial" w:hAnsi="Arial" w:cs="Arial"/>
                <w:bCs/>
                <w:szCs w:val="22"/>
              </w:rPr>
            </w:pPr>
          </w:p>
        </w:tc>
      </w:tr>
    </w:tbl>
    <w:p w:rsidR="0045237B" w:rsidRDefault="0045237B" w:rsidP="0045237B">
      <w:pPr>
        <w:ind w:left="708" w:firstLine="708"/>
        <w:jc w:val="both"/>
        <w:rPr>
          <w:b/>
          <w:bCs/>
          <w:sz w:val="28"/>
        </w:rPr>
      </w:pPr>
    </w:p>
    <w:p w:rsidR="0045237B" w:rsidRDefault="0045237B" w:rsidP="0045237B">
      <w:pPr>
        <w:jc w:val="both"/>
        <w:rPr>
          <w:b/>
          <w:bCs/>
          <w:sz w:val="28"/>
        </w:rPr>
      </w:pPr>
      <w:r>
        <w:rPr>
          <w:b/>
          <w:bCs/>
          <w:sz w:val="28"/>
        </w:rPr>
        <w:t xml:space="preserve"> </w:t>
      </w:r>
    </w:p>
    <w:p w:rsidR="0045237B" w:rsidRPr="007A71B4" w:rsidRDefault="0045237B" w:rsidP="0045237B">
      <w:pPr>
        <w:jc w:val="both"/>
        <w:rPr>
          <w:sz w:val="20"/>
          <w:szCs w:val="20"/>
        </w:rPr>
      </w:pPr>
    </w:p>
    <w:p w:rsidR="001F1496" w:rsidRDefault="001F1496"/>
    <w:sectPr w:rsidR="001F14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2F" w:rsidRDefault="008A112F" w:rsidP="008A112F">
      <w:r>
        <w:separator/>
      </w:r>
    </w:p>
  </w:endnote>
  <w:endnote w:type="continuationSeparator" w:id="0">
    <w:p w:rsidR="008A112F" w:rsidRDefault="008A112F" w:rsidP="008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0578798"/>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rsidR="008A112F" w:rsidRPr="008A112F" w:rsidRDefault="008A112F">
            <w:pPr>
              <w:pStyle w:val="Zpat"/>
              <w:jc w:val="right"/>
              <w:rPr>
                <w:rFonts w:ascii="Arial" w:hAnsi="Arial" w:cs="Arial"/>
                <w:sz w:val="20"/>
                <w:szCs w:val="20"/>
              </w:rPr>
            </w:pPr>
            <w:r w:rsidRPr="008A112F">
              <w:rPr>
                <w:rFonts w:ascii="Arial" w:hAnsi="Arial" w:cs="Arial"/>
                <w:sz w:val="20"/>
                <w:szCs w:val="20"/>
              </w:rPr>
              <w:t xml:space="preserve">Stránka </w:t>
            </w:r>
            <w:r w:rsidRPr="008A112F">
              <w:rPr>
                <w:rFonts w:ascii="Arial" w:hAnsi="Arial" w:cs="Arial"/>
                <w:bCs/>
                <w:sz w:val="20"/>
                <w:szCs w:val="20"/>
              </w:rPr>
              <w:fldChar w:fldCharType="begin"/>
            </w:r>
            <w:r w:rsidRPr="008A112F">
              <w:rPr>
                <w:rFonts w:ascii="Arial" w:hAnsi="Arial" w:cs="Arial"/>
                <w:bCs/>
                <w:sz w:val="20"/>
                <w:szCs w:val="20"/>
              </w:rPr>
              <w:instrText>PAGE</w:instrText>
            </w:r>
            <w:r w:rsidRPr="008A112F">
              <w:rPr>
                <w:rFonts w:ascii="Arial" w:hAnsi="Arial" w:cs="Arial"/>
                <w:bCs/>
                <w:sz w:val="20"/>
                <w:szCs w:val="20"/>
              </w:rPr>
              <w:fldChar w:fldCharType="separate"/>
            </w:r>
            <w:r w:rsidR="00966BE0">
              <w:rPr>
                <w:rFonts w:ascii="Arial" w:hAnsi="Arial" w:cs="Arial"/>
                <w:bCs/>
                <w:noProof/>
                <w:sz w:val="20"/>
                <w:szCs w:val="20"/>
              </w:rPr>
              <w:t>6</w:t>
            </w:r>
            <w:r w:rsidRPr="008A112F">
              <w:rPr>
                <w:rFonts w:ascii="Arial" w:hAnsi="Arial" w:cs="Arial"/>
                <w:bCs/>
                <w:sz w:val="20"/>
                <w:szCs w:val="20"/>
              </w:rPr>
              <w:fldChar w:fldCharType="end"/>
            </w:r>
            <w:r w:rsidRPr="008A112F">
              <w:rPr>
                <w:rFonts w:ascii="Arial" w:hAnsi="Arial" w:cs="Arial"/>
                <w:sz w:val="20"/>
                <w:szCs w:val="20"/>
              </w:rPr>
              <w:t xml:space="preserve"> z </w:t>
            </w:r>
            <w:r w:rsidRPr="008A112F">
              <w:rPr>
                <w:rFonts w:ascii="Arial" w:hAnsi="Arial" w:cs="Arial"/>
                <w:bCs/>
                <w:sz w:val="20"/>
                <w:szCs w:val="20"/>
              </w:rPr>
              <w:fldChar w:fldCharType="begin"/>
            </w:r>
            <w:r w:rsidRPr="008A112F">
              <w:rPr>
                <w:rFonts w:ascii="Arial" w:hAnsi="Arial" w:cs="Arial"/>
                <w:bCs/>
                <w:sz w:val="20"/>
                <w:szCs w:val="20"/>
              </w:rPr>
              <w:instrText>NUMPAGES</w:instrText>
            </w:r>
            <w:r w:rsidRPr="008A112F">
              <w:rPr>
                <w:rFonts w:ascii="Arial" w:hAnsi="Arial" w:cs="Arial"/>
                <w:bCs/>
                <w:sz w:val="20"/>
                <w:szCs w:val="20"/>
              </w:rPr>
              <w:fldChar w:fldCharType="separate"/>
            </w:r>
            <w:r w:rsidR="00966BE0">
              <w:rPr>
                <w:rFonts w:ascii="Arial" w:hAnsi="Arial" w:cs="Arial"/>
                <w:bCs/>
                <w:noProof/>
                <w:sz w:val="20"/>
                <w:szCs w:val="20"/>
              </w:rPr>
              <w:t>10</w:t>
            </w:r>
            <w:r w:rsidRPr="008A112F">
              <w:rPr>
                <w:rFonts w:ascii="Arial" w:hAnsi="Arial" w:cs="Arial"/>
                <w:bCs/>
                <w:sz w:val="20"/>
                <w:szCs w:val="20"/>
              </w:rPr>
              <w:fldChar w:fldCharType="end"/>
            </w:r>
          </w:p>
        </w:sdtContent>
      </w:sdt>
    </w:sdtContent>
  </w:sdt>
  <w:p w:rsidR="008A112F" w:rsidRPr="008A112F" w:rsidRDefault="008A112F" w:rsidP="008A112F">
    <w:pPr>
      <w:pStyle w:val="Zpat"/>
      <w:tabs>
        <w:tab w:val="clear" w:pos="4536"/>
        <w:tab w:val="clear" w:pos="9072"/>
        <w:tab w:val="left" w:pos="2771"/>
      </w:tabs>
      <w:rPr>
        <w:rFonts w:ascii="Arial" w:hAnsi="Arial" w:cs="Arial"/>
        <w:sz w:val="20"/>
        <w:szCs w:val="20"/>
      </w:rPr>
    </w:pPr>
    <w:r w:rsidRPr="008A112F">
      <w:rPr>
        <w:rFonts w:ascii="Arial" w:hAnsi="Arial" w:cs="Arial"/>
        <w:sz w:val="20"/>
        <w:szCs w:val="20"/>
      </w:rPr>
      <w:t>č. smlouvy 9118000160</w:t>
    </w:r>
    <w:r w:rsidRPr="008A112F">
      <w:rPr>
        <w:rFonts w:ascii="Arial" w:hAnsi="Arial" w:cs="Arial"/>
        <w:sz w:val="20"/>
        <w:szCs w:val="20"/>
      </w:rPr>
      <w:tab/>
    </w:r>
  </w:p>
  <w:p w:rsidR="008A112F" w:rsidRPr="008A112F" w:rsidRDefault="008A112F">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2F" w:rsidRDefault="008A112F" w:rsidP="008A112F">
      <w:r>
        <w:separator/>
      </w:r>
    </w:p>
  </w:footnote>
  <w:footnote w:type="continuationSeparator" w:id="0">
    <w:p w:rsidR="008A112F" w:rsidRDefault="008A112F" w:rsidP="008A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B4" w:rsidRDefault="00867D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89E1BC8"/>
    <w:multiLevelType w:val="hybridMultilevel"/>
    <w:tmpl w:val="025CD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1334E"/>
    <w:multiLevelType w:val="hybridMultilevel"/>
    <w:tmpl w:val="D81A130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4" w15:restartNumberingAfterBreak="0">
    <w:nsid w:val="26DE5B67"/>
    <w:multiLevelType w:val="hybridMultilevel"/>
    <w:tmpl w:val="7046AE8E"/>
    <w:lvl w:ilvl="0" w:tplc="83583186">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A8F622D"/>
    <w:multiLevelType w:val="hybridMultilevel"/>
    <w:tmpl w:val="1EDA0C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9A5EB1"/>
    <w:multiLevelType w:val="hybridMultilevel"/>
    <w:tmpl w:val="EC52AC18"/>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1743D4"/>
    <w:multiLevelType w:val="hybridMultilevel"/>
    <w:tmpl w:val="9954DB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0" w15:restartNumberingAfterBreak="0">
    <w:nsid w:val="4F147281"/>
    <w:multiLevelType w:val="multilevel"/>
    <w:tmpl w:val="285CC248"/>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304C33"/>
    <w:multiLevelType w:val="hybridMultilevel"/>
    <w:tmpl w:val="14E61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1963C8"/>
    <w:multiLevelType w:val="hybridMultilevel"/>
    <w:tmpl w:val="39D633E4"/>
    <w:lvl w:ilvl="0" w:tplc="386ACB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633110"/>
    <w:multiLevelType w:val="hybridMultilevel"/>
    <w:tmpl w:val="D78A8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E5838CD"/>
    <w:multiLevelType w:val="hybridMultilevel"/>
    <w:tmpl w:val="A204010A"/>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2"/>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9"/>
  </w:num>
  <w:num w:numId="16">
    <w:abstractNumId w:val="3"/>
  </w:num>
  <w:num w:numId="17">
    <w:abstractNumId w:val="12"/>
  </w:num>
  <w:num w:numId="18">
    <w:abstractNumId w:val="4"/>
  </w:num>
  <w:num w:numId="19">
    <w:abstractNumId w:val="11"/>
  </w:num>
  <w:num w:numId="20">
    <w:abstractNumId w:val="16"/>
  </w:num>
  <w:num w:numId="21">
    <w:abstractNumId w:val="13"/>
  </w:num>
  <w:num w:numId="22">
    <w:abstractNumId w:val="6"/>
  </w:num>
  <w:num w:numId="23">
    <w:abstractNumId w:val="15"/>
  </w:num>
  <w:num w:numId="24">
    <w:abstractNumId w:val="1"/>
  </w:num>
  <w:num w:numId="25">
    <w:abstractNumId w:val="17"/>
  </w:num>
  <w:num w:numId="26">
    <w:abstractNumId w:val="2"/>
  </w:num>
  <w:num w:numId="27">
    <w:abstractNumId w:val="14"/>
  </w:num>
  <w:num w:numId="28">
    <w:abstractNumId w:val="7"/>
  </w:num>
  <w:num w:numId="29">
    <w:abstractNumId w:val="18"/>
  </w:num>
  <w:num w:numId="30">
    <w:abstractNumId w:val="10"/>
  </w:num>
  <w:num w:numId="31">
    <w:abstractNumId w:val="8"/>
  </w:num>
  <w:num w:numId="32">
    <w:abstractNumId w:val="0"/>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9"/>
    <w:lvlOverride w:ilvl="0">
      <w:startOverride w:val="1"/>
    </w:lvlOverride>
  </w:num>
  <w:num w:numId="46">
    <w:abstractNumId w:val="0"/>
    <w:lvlOverride w:ilvl="0">
      <w:startOverride w:val="1"/>
    </w:lvlOverride>
  </w:num>
  <w:num w:numId="47">
    <w:abstractNumId w:val="9"/>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1625DD"/>
    <w:rsid w:val="001F1496"/>
    <w:rsid w:val="00221E66"/>
    <w:rsid w:val="002844A9"/>
    <w:rsid w:val="00422B30"/>
    <w:rsid w:val="0045237B"/>
    <w:rsid w:val="00461829"/>
    <w:rsid w:val="00482424"/>
    <w:rsid w:val="004A64E8"/>
    <w:rsid w:val="00604875"/>
    <w:rsid w:val="00696083"/>
    <w:rsid w:val="0070064D"/>
    <w:rsid w:val="00867DB4"/>
    <w:rsid w:val="008A112F"/>
    <w:rsid w:val="008D063D"/>
    <w:rsid w:val="00924244"/>
    <w:rsid w:val="00966BE0"/>
    <w:rsid w:val="009A5F52"/>
    <w:rsid w:val="00C955D6"/>
    <w:rsid w:val="00CF2E0B"/>
    <w:rsid w:val="00D335F1"/>
    <w:rsid w:val="00DE7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3"/>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3"/>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3"/>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3"/>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3"/>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3"/>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3"/>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3"/>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14"/>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15"/>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16"/>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17"/>
      </w:numPr>
      <w:spacing w:before="360" w:after="240"/>
    </w:pPr>
    <w:rPr>
      <w:b/>
      <w:sz w:val="32"/>
    </w:rPr>
  </w:style>
  <w:style w:type="paragraph" w:customStyle="1" w:styleId="SUZZD11Nadpis">
    <w:name w:val="SUZ_ZD_1.1._Nadpis"/>
    <w:basedOn w:val="SUZZD1nadpis"/>
    <w:autoRedefine/>
    <w:qFormat/>
    <w:rsid w:val="00D335F1"/>
    <w:pPr>
      <w:numPr>
        <w:numId w:val="19"/>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2909</Words>
  <Characters>17168</Characters>
  <Application>Microsoft Office Word</Application>
  <DocSecurity>4</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Irena Rysová</cp:lastModifiedBy>
  <cp:revision>2</cp:revision>
  <cp:lastPrinted>2018-07-12T10:00:00Z</cp:lastPrinted>
  <dcterms:created xsi:type="dcterms:W3CDTF">2018-07-17T11:26:00Z</dcterms:created>
  <dcterms:modified xsi:type="dcterms:W3CDTF">2018-07-17T11:26:00Z</dcterms:modified>
</cp:coreProperties>
</file>