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3C" w:rsidRDefault="009628DC">
      <w:pPr>
        <w:spacing w:after="266" w:line="250" w:lineRule="auto"/>
        <w:ind w:left="168" w:firstLine="0"/>
        <w:jc w:val="left"/>
      </w:pPr>
      <w:r>
        <w:rPr>
          <w:sz w:val="24"/>
        </w:rPr>
        <w:t>ŘEDITELSTVÍ SILNIC A DÁLNIC ČR</w:t>
      </w:r>
    </w:p>
    <w:p w:rsidR="00E34A3C" w:rsidRDefault="009628DC">
      <w:pPr>
        <w:spacing w:after="82" w:line="259" w:lineRule="auto"/>
        <w:ind w:left="24" w:right="-25"/>
        <w:jc w:val="center"/>
      </w:pPr>
      <w:r>
        <w:rPr>
          <w:sz w:val="30"/>
        </w:rPr>
        <w:t>SMLOUVA O DÍLO NA ZHOTOVENÍ STAVEBNÍCH PRACÍ</w:t>
      </w:r>
    </w:p>
    <w:p w:rsidR="00E34A3C" w:rsidRDefault="009628DC">
      <w:pPr>
        <w:spacing w:after="153" w:line="250" w:lineRule="auto"/>
        <w:ind w:left="168" w:firstLine="0"/>
        <w:jc w:val="left"/>
      </w:pPr>
      <w:r>
        <w:rPr>
          <w:sz w:val="24"/>
        </w:rPr>
        <w:t>č. objednatele: 29ZA-001369</w:t>
      </w:r>
    </w:p>
    <w:p w:rsidR="00E34A3C" w:rsidRDefault="009628DC">
      <w:pPr>
        <w:spacing w:after="165" w:line="250" w:lineRule="auto"/>
        <w:ind w:left="168" w:firstLine="0"/>
        <w:jc w:val="left"/>
      </w:pPr>
      <w:r>
        <w:rPr>
          <w:sz w:val="24"/>
        </w:rPr>
        <w:t>č. zhotovitele:</w:t>
      </w:r>
    </w:p>
    <w:p w:rsidR="00E34A3C" w:rsidRDefault="009628DC">
      <w:pPr>
        <w:tabs>
          <w:tab w:val="center" w:pos="774"/>
          <w:tab w:val="center" w:pos="6551"/>
        </w:tabs>
        <w:spacing w:after="184" w:line="250" w:lineRule="auto"/>
        <w:ind w:left="0" w:firstLine="0"/>
        <w:jc w:val="left"/>
      </w:pPr>
      <w:r>
        <w:rPr>
          <w:sz w:val="24"/>
        </w:rPr>
        <w:tab/>
        <w:t>OBJEDNATEL</w:t>
      </w:r>
      <w:r>
        <w:rPr>
          <w:sz w:val="24"/>
        </w:rPr>
        <w:tab/>
        <w:t>ZHOTOVITEL</w:t>
      </w:r>
    </w:p>
    <w:p w:rsidR="00E34A3C" w:rsidRDefault="009628DC">
      <w:pPr>
        <w:spacing w:after="203" w:line="250" w:lineRule="auto"/>
        <w:ind w:left="168" w:right="1230" w:firstLine="0"/>
        <w:jc w:val="left"/>
      </w:pPr>
      <w:r>
        <w:rPr>
          <w:sz w:val="24"/>
        </w:rPr>
        <w:t>Ředitelství silnic a dálnic ČR</w:t>
      </w:r>
      <w:r>
        <w:rPr>
          <w:sz w:val="24"/>
        </w:rPr>
        <w:tab/>
        <w:t>Název: ZNAKOM s.r.o. Na Pankráci 56</w:t>
      </w:r>
      <w:r>
        <w:rPr>
          <w:sz w:val="24"/>
        </w:rPr>
        <w:tab/>
        <w:t>sídlo: Zengrova 2694/4 140 OO Praha 4</w:t>
      </w:r>
      <w:r>
        <w:rPr>
          <w:sz w:val="24"/>
        </w:rPr>
        <w:tab/>
        <w:t>615 OO Brno zastoupený:</w:t>
      </w:r>
      <w:r>
        <w:rPr>
          <w:sz w:val="24"/>
        </w:rPr>
        <w:tab/>
        <w:t>Zastoupený:</w:t>
      </w:r>
    </w:p>
    <w:p w:rsidR="00E34A3C" w:rsidRDefault="009628DC">
      <w:pPr>
        <w:tabs>
          <w:tab w:val="center" w:pos="7094"/>
        </w:tabs>
        <w:spacing w:after="139" w:line="250" w:lineRule="auto"/>
        <w:ind w:left="0" w:firstLine="0"/>
        <w:jc w:val="left"/>
      </w:pPr>
      <w:r>
        <w:rPr>
          <w:sz w:val="24"/>
        </w:rPr>
        <w:t xml:space="preserve">Ve věcech smluvních: </w:t>
      </w:r>
      <w:proofErr w:type="spellStart"/>
      <w:r w:rsidR="007F1E76" w:rsidRPr="007F1E76">
        <w:rPr>
          <w:sz w:val="24"/>
          <w:highlight w:val="black"/>
        </w:rPr>
        <w:t>xxxxxxxxxxxxxxxxxx</w:t>
      </w:r>
      <w:proofErr w:type="spellEnd"/>
      <w:r>
        <w:rPr>
          <w:sz w:val="24"/>
        </w:rPr>
        <w:t xml:space="preserve"> SSÚD 7</w:t>
      </w:r>
      <w:r>
        <w:rPr>
          <w:sz w:val="24"/>
        </w:rPr>
        <w:tab/>
      </w:r>
      <w:proofErr w:type="spellStart"/>
      <w:r w:rsidR="007F1E76" w:rsidRPr="007F1E76">
        <w:rPr>
          <w:sz w:val="24"/>
          <w:highlight w:val="black"/>
        </w:rPr>
        <w:t>xxxxxxxxxxxxxxx</w:t>
      </w:r>
      <w:proofErr w:type="spellEnd"/>
    </w:p>
    <w:p w:rsidR="00E34A3C" w:rsidRDefault="009628DC">
      <w:pPr>
        <w:spacing w:after="10" w:line="250" w:lineRule="auto"/>
        <w:ind w:left="168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61042</wp:posOffset>
            </wp:positionH>
            <wp:positionV relativeFrom="page">
              <wp:posOffset>9607590</wp:posOffset>
            </wp:positionV>
            <wp:extent cx="7508158" cy="1030910"/>
            <wp:effectExtent l="0" t="0" r="0" b="0"/>
            <wp:wrapTopAndBottom/>
            <wp:docPr id="32640" name="Picture 32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0" name="Picture 326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8158" cy="10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Ve věcech technických: </w:t>
      </w:r>
      <w:proofErr w:type="spellStart"/>
      <w:r w:rsidR="007F1E76" w:rsidRPr="007F1E76">
        <w:rPr>
          <w:sz w:val="24"/>
          <w:highlight w:val="black"/>
        </w:rPr>
        <w:t>xxxxxxxxxxxxxxxx</w:t>
      </w:r>
      <w:proofErr w:type="spellEnd"/>
    </w:p>
    <w:tbl>
      <w:tblPr>
        <w:tblStyle w:val="TableGrid"/>
        <w:tblW w:w="8440" w:type="dxa"/>
        <w:tblInd w:w="173" w:type="dxa"/>
        <w:tblCellMar>
          <w:top w:w="11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3586"/>
      </w:tblGrid>
      <w:tr w:rsidR="00E34A3C">
        <w:trPr>
          <w:trHeight w:val="34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E34A3C" w:rsidRDefault="009628D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E34A3C" w:rsidRDefault="009628DC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Bankovní spojení: ČSOB a.s.</w:t>
            </w:r>
          </w:p>
        </w:tc>
      </w:tr>
      <w:tr w:rsidR="00E34A3C">
        <w:trPr>
          <w:trHeight w:val="455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 w:rsidP="007F1E76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proofErr w:type="spellStart"/>
            <w:r w:rsidR="007F1E76" w:rsidRPr="007F1E76">
              <w:rPr>
                <w:highlight w:val="black"/>
              </w:rPr>
              <w:t>xxxxxxxxxxxxxxxxxxxxx</w:t>
            </w:r>
            <w:proofErr w:type="spellEnd"/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 w:rsidP="007F1E76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proofErr w:type="spellStart"/>
            <w:r w:rsidR="007F1E76" w:rsidRPr="007F1E76">
              <w:rPr>
                <w:highlight w:val="black"/>
              </w:rPr>
              <w:t>xxxxxxxxxxxxxx</w:t>
            </w:r>
            <w:proofErr w:type="spellEnd"/>
          </w:p>
        </w:tc>
      </w:tr>
      <w:tr w:rsidR="00E34A3C">
        <w:trPr>
          <w:trHeight w:val="437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>
            <w:pPr>
              <w:spacing w:after="0" w:line="259" w:lineRule="auto"/>
              <w:ind w:left="10" w:firstLine="0"/>
              <w:jc w:val="left"/>
            </w:pPr>
            <w:r>
              <w:t>IC: 65993390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>JČ: 26264641</w:t>
            </w:r>
          </w:p>
        </w:tc>
      </w:tr>
      <w:tr w:rsidR="00E34A3C">
        <w:trPr>
          <w:trHeight w:val="459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>
            <w:pPr>
              <w:spacing w:after="0" w:line="259" w:lineRule="auto"/>
              <w:ind w:left="10" w:firstLine="0"/>
              <w:jc w:val="left"/>
            </w:pPr>
            <w:r>
              <w:t>DIČ: CZ65993390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A3C" w:rsidRDefault="009628DC">
            <w:pPr>
              <w:spacing w:after="0" w:line="259" w:lineRule="auto"/>
              <w:ind w:left="48" w:firstLine="0"/>
              <w:jc w:val="left"/>
            </w:pPr>
            <w:r>
              <w:t>DIČ: CZ26264641</w:t>
            </w:r>
          </w:p>
        </w:tc>
      </w:tr>
      <w:tr w:rsidR="00E34A3C">
        <w:trPr>
          <w:trHeight w:val="330"/>
        </w:trPr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A3C" w:rsidRDefault="009628DC">
            <w:pPr>
              <w:spacing w:after="0" w:line="259" w:lineRule="auto"/>
              <w:ind w:left="10" w:firstLine="0"/>
              <w:jc w:val="left"/>
            </w:pPr>
            <w:r>
              <w:t>ISPROFIN: 5001150009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A3C" w:rsidRDefault="009628DC">
            <w:pPr>
              <w:spacing w:after="0" w:line="259" w:lineRule="auto"/>
              <w:ind w:left="48" w:firstLine="0"/>
            </w:pPr>
            <w:r>
              <w:rPr>
                <w:sz w:val="24"/>
              </w:rPr>
              <w:t xml:space="preserve">Registrován u: KS v </w:t>
            </w:r>
            <w:proofErr w:type="spellStart"/>
            <w:proofErr w:type="gramStart"/>
            <w:r>
              <w:rPr>
                <w:sz w:val="24"/>
              </w:rPr>
              <w:t>Brně,oddíl</w:t>
            </w:r>
            <w:proofErr w:type="spellEnd"/>
            <w:proofErr w:type="gramEnd"/>
            <w:r>
              <w:rPr>
                <w:sz w:val="24"/>
              </w:rPr>
              <w:t xml:space="preserve"> C 40924</w:t>
            </w:r>
          </w:p>
        </w:tc>
      </w:tr>
    </w:tbl>
    <w:p w:rsidR="00E34A3C" w:rsidRDefault="009628DC">
      <w:pPr>
        <w:spacing w:after="579"/>
        <w:ind w:right="4"/>
      </w:pPr>
      <w:r>
        <w:t>Dle naší dohody u Vás objednáváme zhotoveni níže uvedeného díla za následujících podmínek:</w:t>
      </w:r>
    </w:p>
    <w:p w:rsidR="00E34A3C" w:rsidRDefault="009628DC">
      <w:pPr>
        <w:spacing w:after="40" w:line="259" w:lineRule="auto"/>
        <w:ind w:left="346" w:right="346"/>
        <w:jc w:val="center"/>
      </w:pPr>
      <w:r>
        <w:rPr>
          <w:sz w:val="24"/>
        </w:rPr>
        <w:t>I. Předmět plnění:</w:t>
      </w:r>
    </w:p>
    <w:p w:rsidR="00E34A3C" w:rsidRDefault="009628DC">
      <w:pPr>
        <w:spacing w:after="9"/>
        <w:ind w:right="4"/>
      </w:pPr>
      <w:r>
        <w:t>I. Název předmětu plnění: „D2 SA bezpečnostní prvky-</w:t>
      </w:r>
      <w:proofErr w:type="spellStart"/>
      <w:r>
        <w:t>výména</w:t>
      </w:r>
      <w:proofErr w:type="spellEnd"/>
      <w:r>
        <w:t xml:space="preserve"> svislého dopravního značení”</w:t>
      </w:r>
    </w:p>
    <w:p w:rsidR="00E34A3C" w:rsidRDefault="009628DC">
      <w:pPr>
        <w:ind w:left="183" w:right="4"/>
      </w:pPr>
      <w:r>
        <w:t>2. Specifikace a rozsah stavebních prací</w:t>
      </w:r>
    </w:p>
    <w:p w:rsidR="00E34A3C" w:rsidRDefault="009628DC">
      <w:pPr>
        <w:spacing w:after="207"/>
        <w:ind w:left="164" w:right="202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956" name="Picture 5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6" name="Picture 59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Podrobná specifi</w:t>
      </w:r>
      <w:r>
        <w:t>kace stavebních prací: dle výkazu výměr, který bude nedílnou součástí této smlouvy.</w:t>
      </w:r>
    </w:p>
    <w:p w:rsidR="00E34A3C" w:rsidRDefault="009628DC">
      <w:pPr>
        <w:spacing w:after="169"/>
        <w:ind w:left="164" w:right="4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957" name="Picture 5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" name="Picture 59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Místem realizace stavebních prací je 02 km 17-48</w:t>
      </w:r>
    </w:p>
    <w:p w:rsidR="00E34A3C" w:rsidRDefault="009628DC">
      <w:pPr>
        <w:numPr>
          <w:ilvl w:val="0"/>
          <w:numId w:val="1"/>
        </w:numPr>
        <w:spacing w:after="112"/>
        <w:ind w:right="84" w:hanging="288"/>
      </w:pPr>
      <w:r>
        <w:t>Zhotovitel se zavazuje na vlastní náklady provést stavební práce dle této smlouvy s maximální úsporností a optimalizací</w:t>
      </w:r>
      <w:r>
        <w:t xml:space="preserve"> navrhovaných konstrukcí tak, aby dosáhl hospodárných nákladů na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958" name="Picture 5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" name="Picture 59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provádění stavebních prací. Objednatel se zavazuje zaplatit za stavební práce provedené v </w:t>
      </w:r>
      <w:r>
        <w:rPr>
          <w:noProof/>
        </w:rPr>
        <w:drawing>
          <wp:inline distT="0" distB="0" distL="0" distR="0">
            <wp:extent cx="12209" cy="24400"/>
            <wp:effectExtent l="0" t="0" r="0" b="0"/>
            <wp:docPr id="32642" name="Picture 32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2" name="Picture 326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09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souladu s touto smlouvou sjednanou cenu,</w:t>
      </w:r>
    </w:p>
    <w:p w:rsidR="00E34A3C" w:rsidRDefault="009628DC">
      <w:pPr>
        <w:numPr>
          <w:ilvl w:val="0"/>
          <w:numId w:val="1"/>
        </w:numPr>
        <w:ind w:right="84" w:hanging="288"/>
      </w:pPr>
      <w:r>
        <w:t>Veškeré stavební práce budou prováděny při komplexním zabe</w:t>
      </w:r>
      <w:r>
        <w:t>zpečení bezpečnosti silničního provozu na náklady dodavatele.</w:t>
      </w:r>
    </w:p>
    <w:p w:rsidR="00E34A3C" w:rsidRDefault="009628DC">
      <w:pPr>
        <w:numPr>
          <w:ilvl w:val="0"/>
          <w:numId w:val="2"/>
        </w:numPr>
        <w:spacing w:after="177"/>
        <w:ind w:left="480" w:right="4" w:hanging="269"/>
      </w:pPr>
      <w:r>
        <w:t>záruční doba: 2 roky</w:t>
      </w:r>
      <w:r>
        <w:rPr>
          <w:noProof/>
        </w:rPr>
        <w:drawing>
          <wp:inline distT="0" distB="0" distL="0" distR="0">
            <wp:extent cx="12208" cy="24400"/>
            <wp:effectExtent l="0" t="0" r="0" b="0"/>
            <wp:docPr id="32644" name="Picture 32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4" name="Picture 326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08" cy="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3C" w:rsidRDefault="009628DC">
      <w:pPr>
        <w:numPr>
          <w:ilvl w:val="0"/>
          <w:numId w:val="2"/>
        </w:numPr>
        <w:spacing w:after="174"/>
        <w:ind w:left="480" w:right="4" w:hanging="269"/>
      </w:pPr>
      <w:r>
        <w:t>zajištění jakosti, ochrana životního prostředí a BOZP: Veškeré materiály, stavební díly, technologická zařízení a pracovní postupy musí odpovídat Technickým kvalitativním p</w:t>
      </w:r>
      <w:r>
        <w:t xml:space="preserve">odmínkám staveb pozemních komunikací (TKP), pokynům správce stavby a Zvláštním technickým </w:t>
      </w:r>
      <w:r>
        <w:lastRenderedPageBreak/>
        <w:t>kvalitativním podmínkám stavby (ZTKP), pokud jsou vypracovány, jsou podrobovány zkouškám uvedeným v TKP a ZTKP nebo požadovaným správcem stavby a to buď v místě výrob</w:t>
      </w:r>
      <w:r>
        <w:t>y, přípravy na staveništi nebo na jakýchkoli místech stanovených k tomuto účelu. Za bezpečnost práce a požární ochranu odpovídá zhotovitel.</w:t>
      </w:r>
    </w:p>
    <w:p w:rsidR="00E34A3C" w:rsidRDefault="009628DC">
      <w:pPr>
        <w:numPr>
          <w:ilvl w:val="0"/>
          <w:numId w:val="2"/>
        </w:numPr>
        <w:ind w:left="480" w:right="4" w:hanging="269"/>
      </w:pPr>
      <w:r>
        <w:t>pojištění:</w:t>
      </w:r>
    </w:p>
    <w:p w:rsidR="00E34A3C" w:rsidRDefault="009628DC">
      <w:pPr>
        <w:ind w:left="360" w:right="4"/>
      </w:pPr>
      <w:r>
        <w:t xml:space="preserve">Zhotovitel nese odpovědnost za škody vzniklé objednateli v důsledku činností konaných v rozporu s touto smlouvou nebo v důsledku nesplnění smluvních podmínek. Rovněž nese odpovědnost za škody způsobené jiným osobám. Zhotovitel je povinen být odpovídajícím </w:t>
      </w:r>
      <w:r>
        <w:t>způsobem pojištěn ve prospěch objednatele.</w:t>
      </w:r>
    </w:p>
    <w:p w:rsidR="00E34A3C" w:rsidRDefault="009628DC">
      <w:pPr>
        <w:spacing w:after="0" w:line="394" w:lineRule="auto"/>
        <w:ind w:left="350" w:right="3115" w:firstLine="3893"/>
      </w:pPr>
      <w:r>
        <w:t>II. Doba plnění Stavební práce budou zahájeny po podpisu této smlouvy.</w:t>
      </w:r>
    </w:p>
    <w:p w:rsidR="00E34A3C" w:rsidRDefault="009628DC">
      <w:pPr>
        <w:spacing w:after="585"/>
        <w:ind w:left="360" w:right="4"/>
      </w:pPr>
      <w:r>
        <w:t xml:space="preserve">Doba pro dokončení stavebních prací </w:t>
      </w:r>
      <w:proofErr w:type="spellStart"/>
      <w:r>
        <w:t>čini</w:t>
      </w:r>
      <w:proofErr w:type="spellEnd"/>
      <w:r>
        <w:t xml:space="preserve"> :do </w:t>
      </w:r>
      <w:proofErr w:type="gramStart"/>
      <w:r>
        <w:t>31.12.2016</w:t>
      </w:r>
      <w:proofErr w:type="gramEnd"/>
    </w:p>
    <w:p w:rsidR="00E34A3C" w:rsidRDefault="009628DC">
      <w:pPr>
        <w:pStyle w:val="Nadpis1"/>
        <w:ind w:left="624" w:hanging="288"/>
      </w:pPr>
      <w:r>
        <w:t>Cena</w:t>
      </w:r>
    </w:p>
    <w:p w:rsidR="00E34A3C" w:rsidRDefault="009628DC">
      <w:pPr>
        <w:ind w:left="360" w:right="4"/>
      </w:pPr>
      <w:r>
        <w:t>Cena stavebních prací je stanovena dohodou smluvních stran jako maximální.</w:t>
      </w:r>
    </w:p>
    <w:p w:rsidR="00E34A3C" w:rsidRDefault="009628DC">
      <w:pPr>
        <w:spacing w:after="155" w:line="250" w:lineRule="auto"/>
        <w:ind w:left="336" w:firstLine="0"/>
        <w:jc w:val="left"/>
      </w:pPr>
      <w:r>
        <w:rPr>
          <w:sz w:val="24"/>
        </w:rPr>
        <w:t>129 43</w:t>
      </w:r>
      <w:r>
        <w:rPr>
          <w:sz w:val="24"/>
        </w:rPr>
        <w:t>5,- Kč (bez DPH)</w:t>
      </w:r>
    </w:p>
    <w:p w:rsidR="00E34A3C" w:rsidRDefault="009628DC">
      <w:pPr>
        <w:spacing w:after="131" w:line="250" w:lineRule="auto"/>
        <w:ind w:left="442" w:firstLine="0"/>
        <w:jc w:val="left"/>
      </w:pPr>
      <w:r>
        <w:rPr>
          <w:sz w:val="24"/>
        </w:rPr>
        <w:t>27 181,35 Kč (DPH)</w:t>
      </w:r>
    </w:p>
    <w:p w:rsidR="00E34A3C" w:rsidRDefault="009628DC">
      <w:pPr>
        <w:spacing w:after="138" w:line="250" w:lineRule="auto"/>
        <w:ind w:left="336" w:firstLine="0"/>
        <w:jc w:val="left"/>
      </w:pPr>
      <w:r>
        <w:rPr>
          <w:sz w:val="24"/>
        </w:rPr>
        <w:t>156 616,35 Kč (včetně DPH)</w:t>
      </w:r>
    </w:p>
    <w:p w:rsidR="00E34A3C" w:rsidRDefault="009628DC">
      <w:pPr>
        <w:spacing w:after="630"/>
        <w:ind w:left="360" w:right="173"/>
      </w:pPr>
      <w:r>
        <w:t>Specifikace ceny je rozepsána v příloze této smlouvy. Součástí této ceny je předání stavebních prací, požadované dokumentace a odstranění veškerých vad a nedodělků před převzetím stavebních pra</w:t>
      </w:r>
      <w:r>
        <w:t>cí objednatelem.</w:t>
      </w:r>
    </w:p>
    <w:p w:rsidR="00E34A3C" w:rsidRDefault="009628DC">
      <w:pPr>
        <w:spacing w:after="97" w:line="259" w:lineRule="auto"/>
        <w:ind w:left="346"/>
        <w:jc w:val="center"/>
      </w:pPr>
      <w:r>
        <w:rPr>
          <w:sz w:val="24"/>
        </w:rPr>
        <w:t>IV. Platební podmínky</w:t>
      </w:r>
    </w:p>
    <w:p w:rsidR="00E34A3C" w:rsidRDefault="009628DC">
      <w:pPr>
        <w:spacing w:after="0"/>
        <w:ind w:left="619" w:right="4" w:hanging="269"/>
      </w:pPr>
      <w:r>
        <w:rPr>
          <w:noProof/>
        </w:rPr>
        <w:drawing>
          <wp:inline distT="0" distB="0" distL="0" distR="0">
            <wp:extent cx="91563" cy="97601"/>
            <wp:effectExtent l="0" t="0" r="0" b="0"/>
            <wp:docPr id="32647" name="Picture 32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7" name="Picture 326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9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 w:rsidR="00E34A3C" w:rsidRDefault="009628DC">
      <w:pPr>
        <w:numPr>
          <w:ilvl w:val="0"/>
          <w:numId w:val="3"/>
        </w:numPr>
        <w:spacing w:after="29"/>
        <w:ind w:left="638" w:right="4" w:hanging="288"/>
      </w:pPr>
      <w:r>
        <w:t>Fakturovaná částka bude odpovídat oceněnému rozpisu stavebních prací uvedenému ve specifikaci ceny, která je nedílnou součástí této objednávky.</w:t>
      </w:r>
    </w:p>
    <w:p w:rsidR="00E34A3C" w:rsidRDefault="009628DC">
      <w:pPr>
        <w:numPr>
          <w:ilvl w:val="0"/>
          <w:numId w:val="3"/>
        </w:numPr>
        <w:spacing w:after="14"/>
        <w:ind w:left="638" w:right="4" w:hanging="288"/>
      </w:pPr>
      <w:r>
        <w:t>Faktura musí obsahovat veškeré náležitosti předepsané 28 zákona č. 235/04 Sb. tak, aby bylo naprosto zřejmé, že slouží rovněž pro daňové účely.</w:t>
      </w:r>
    </w:p>
    <w:p w:rsidR="00E34A3C" w:rsidRDefault="009628DC">
      <w:pPr>
        <w:numPr>
          <w:ilvl w:val="0"/>
          <w:numId w:val="3"/>
        </w:numPr>
        <w:spacing w:after="31" w:line="250" w:lineRule="auto"/>
        <w:ind w:left="638" w:right="4" w:hanging="288"/>
      </w:pPr>
      <w:r>
        <w:rPr>
          <w:sz w:val="24"/>
        </w:rPr>
        <w:t>Objednatel neposkytuje žádné zálohy, ani dílčí plnění.</w:t>
      </w:r>
    </w:p>
    <w:p w:rsidR="00E34A3C" w:rsidRDefault="009628DC">
      <w:pPr>
        <w:numPr>
          <w:ilvl w:val="0"/>
          <w:numId w:val="3"/>
        </w:numPr>
        <w:ind w:left="638" w:right="4" w:hanging="288"/>
      </w:pPr>
      <w:r>
        <w:t>ŘSD ČR u poskytnutých stavebních nebo montážních prací uv</w:t>
      </w:r>
      <w:r>
        <w:t>edených v číselníku Klasifikace produkce CZ-CPA kód 41 až 43 není plátce DPH, tedy se na něj nevztahuje režim přenesené daňové povinnosti. Daňové doklady musí být vystaveny včetně DPH.</w:t>
      </w:r>
    </w:p>
    <w:p w:rsidR="00E34A3C" w:rsidRDefault="009628DC">
      <w:pPr>
        <w:spacing w:after="123" w:line="259" w:lineRule="auto"/>
        <w:ind w:left="346" w:right="615"/>
        <w:jc w:val="center"/>
      </w:pPr>
      <w:r>
        <w:rPr>
          <w:sz w:val="24"/>
        </w:rPr>
        <w:lastRenderedPageBreak/>
        <w:t>V. Smluvní sankce</w:t>
      </w:r>
    </w:p>
    <w:p w:rsidR="00E34A3C" w:rsidRDefault="009628DC">
      <w:pPr>
        <w:spacing w:after="200"/>
        <w:ind w:left="317" w:right="509" w:hanging="269"/>
      </w:pPr>
      <w:r>
        <w:t>I. Neodevzdá-li zhotovitel řádně provedené dílo, zava</w:t>
      </w:r>
      <w:r>
        <w:t>zuje se uhradit objednateli smluvní pokutu sjednanou ve výši 0,05 % z ceny díla bez DPH za každý den, o který se opozdilo řádné dokončení díla.</w:t>
      </w:r>
    </w:p>
    <w:p w:rsidR="00E34A3C" w:rsidRDefault="009628DC">
      <w:pPr>
        <w:spacing w:after="567"/>
        <w:ind w:left="317" w:right="4" w:hanging="279"/>
      </w:pPr>
      <w:r>
        <w:t xml:space="preserve">2. Vzájemné ujednání o smluvní pokutě nevylučuje povinnost zhotovitele uhradit objednateli škodu, která vznikne </w:t>
      </w:r>
      <w:r>
        <w:t>v souvislosti s nesplněním jeho závazků vyplývajících ze smluvního vztahu.</w:t>
      </w:r>
    </w:p>
    <w:p w:rsidR="00E34A3C" w:rsidRDefault="009628DC">
      <w:pPr>
        <w:numPr>
          <w:ilvl w:val="1"/>
          <w:numId w:val="5"/>
        </w:numPr>
        <w:spacing w:after="162" w:line="259" w:lineRule="auto"/>
        <w:ind w:left="701" w:right="654" w:hanging="365"/>
        <w:jc w:val="center"/>
      </w:pPr>
      <w:r>
        <w:rPr>
          <w:sz w:val="24"/>
        </w:rPr>
        <w:t>Řešení sporů</w:t>
      </w:r>
    </w:p>
    <w:p w:rsidR="00E34A3C" w:rsidRDefault="009628DC">
      <w:pPr>
        <w:spacing w:after="177" w:line="250" w:lineRule="auto"/>
        <w:ind w:left="19" w:firstLine="0"/>
        <w:jc w:val="left"/>
      </w:pPr>
      <w:r>
        <w:rPr>
          <w:sz w:val="24"/>
        </w:rPr>
        <w:t>Obé smluvní strany se zavazují řešit veškeré spory, vyplývající ze závazků z této smlouvy, především dohodou.</w:t>
      </w:r>
    </w:p>
    <w:p w:rsidR="00E34A3C" w:rsidRDefault="009628DC">
      <w:pPr>
        <w:numPr>
          <w:ilvl w:val="1"/>
          <w:numId w:val="5"/>
        </w:numPr>
        <w:spacing w:after="133" w:line="259" w:lineRule="auto"/>
        <w:ind w:left="701" w:right="654" w:hanging="365"/>
        <w:jc w:val="center"/>
      </w:pPr>
      <w:r>
        <w:rPr>
          <w:sz w:val="24"/>
        </w:rPr>
        <w:t>závěrečná ustanovení</w:t>
      </w:r>
    </w:p>
    <w:p w:rsidR="00E34A3C" w:rsidRDefault="009628DC">
      <w:pPr>
        <w:spacing w:after="10" w:line="250" w:lineRule="auto"/>
        <w:ind w:left="741" w:hanging="356"/>
        <w:jc w:val="left"/>
      </w:pPr>
      <w:r>
        <w:rPr>
          <w:rFonts w:ascii="Calibri" w:eastAsia="Calibri" w:hAnsi="Calibri" w:cs="Calibri"/>
          <w:sz w:val="24"/>
        </w:rPr>
        <w:t xml:space="preserve">I. </w:t>
      </w:r>
      <w:r>
        <w:rPr>
          <w:sz w:val="24"/>
        </w:rPr>
        <w:t xml:space="preserve">Tato objednávka </w:t>
      </w:r>
      <w:proofErr w:type="spellStart"/>
      <w:r>
        <w:rPr>
          <w:sz w:val="24"/>
        </w:rPr>
        <w:t>zavazyje</w:t>
      </w:r>
      <w:proofErr w:type="spellEnd"/>
      <w:r>
        <w:rPr>
          <w:sz w:val="24"/>
        </w:rPr>
        <w:t xml:space="preserve"> zhotovitele i objednatele ke splnění závazků a po potvrzení oběma smluvními stranami nahrazuje Smlouvu o dílo.</w:t>
      </w:r>
    </w:p>
    <w:p w:rsidR="00E34A3C" w:rsidRDefault="009628DC">
      <w:pPr>
        <w:numPr>
          <w:ilvl w:val="0"/>
          <w:numId w:val="4"/>
        </w:numPr>
        <w:spacing w:after="34"/>
        <w:ind w:left="715" w:right="269" w:hanging="365"/>
      </w:pPr>
      <w:r>
        <w:t>Specifikace a ujednání obsažené v této smlouvě je možné měnit pouze písemnou formou odsouhlasenou oběma smluvními strana</w:t>
      </w:r>
      <w:r>
        <w:t>mi.</w:t>
      </w:r>
    </w:p>
    <w:p w:rsidR="00E34A3C" w:rsidRDefault="009628DC">
      <w:pPr>
        <w:numPr>
          <w:ilvl w:val="0"/>
          <w:numId w:val="4"/>
        </w:numPr>
        <w:spacing w:after="59"/>
        <w:ind w:left="715" w:right="269" w:hanging="365"/>
      </w:pPr>
      <w: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 w:rsidR="00E34A3C" w:rsidRDefault="009628DC">
      <w:pPr>
        <w:numPr>
          <w:ilvl w:val="0"/>
          <w:numId w:val="4"/>
        </w:numPr>
        <w:spacing w:after="105"/>
        <w:ind w:left="715" w:right="269" w:hanging="365"/>
      </w:pPr>
      <w:r>
        <w:t>Pro vyloučení pochybností obé</w:t>
      </w:r>
      <w:r>
        <w:t xml:space="preserve"> smluvní strany vylučují aplikaci ustanovení 5 2909 Občanského zákoníku.</w:t>
      </w:r>
    </w:p>
    <w:p w:rsidR="00E34A3C" w:rsidRDefault="009628DC">
      <w:pPr>
        <w:numPr>
          <w:ilvl w:val="0"/>
          <w:numId w:val="4"/>
        </w:numPr>
        <w:spacing w:after="34"/>
        <w:ind w:left="715" w:right="269" w:hanging="365"/>
      </w:pPr>
      <w:r>
        <w:t>Na důkaz souhlasu zašlete písemně 4x potvrzené vyhotovení objednávky zpět na naši adresu, z nichž následně 2 obdrží objednatel a 2 zhotovitel.</w:t>
      </w:r>
    </w:p>
    <w:p w:rsidR="00E34A3C" w:rsidRDefault="009628DC">
      <w:pPr>
        <w:numPr>
          <w:ilvl w:val="0"/>
          <w:numId w:val="4"/>
        </w:numPr>
        <w:ind w:left="715" w:right="269" w:hanging="365"/>
      </w:pPr>
      <w:r>
        <w:t>Objednatel upozorňuje, že vylučuje možno</w:t>
      </w:r>
      <w:r>
        <w:t xml:space="preserve">st přijetí objednávky dle 5 1740 odst. 3, věta první, Občanského zákoníku. Přijetí objednávky s jakýmikoli, byť i nepodstatnými, dodatky nebo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9853" name="Picture 9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" name="Picture 985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odchylkami nebude považováno za její přijetí, ale za nový návrh k jednání. V </w:t>
      </w:r>
      <w:proofErr w:type="spellStart"/>
      <w:r>
        <w:t>Podivinë</w:t>
      </w:r>
      <w:proofErr w:type="spellEnd"/>
      <w:r>
        <w:t xml:space="preserve"> dne; 27.9.2016 V Brně </w:t>
      </w:r>
      <w:proofErr w:type="gramStart"/>
      <w:r>
        <w:t>dne :</w:t>
      </w:r>
      <w:r>
        <w:t>27.9.2016</w:t>
      </w:r>
      <w:proofErr w:type="gramEnd"/>
    </w:p>
    <w:p w:rsidR="00E34A3C" w:rsidRDefault="00E34A3C">
      <w:pPr>
        <w:sectPr w:rsidR="00E34A3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20" w:h="16840"/>
          <w:pgMar w:top="967" w:right="1134" w:bottom="1802" w:left="1307" w:header="708" w:footer="708" w:gutter="0"/>
          <w:cols w:space="708"/>
        </w:sectPr>
      </w:pPr>
    </w:p>
    <w:tbl>
      <w:tblPr>
        <w:tblStyle w:val="TableGrid"/>
        <w:tblW w:w="7738" w:type="dxa"/>
        <w:tblInd w:w="1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53"/>
        <w:gridCol w:w="1585"/>
      </w:tblGrid>
      <w:tr w:rsidR="00E34A3C">
        <w:trPr>
          <w:trHeight w:val="245"/>
        </w:trPr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:rsidR="00E34A3C" w:rsidRDefault="009628DC">
            <w:pPr>
              <w:spacing w:after="0" w:line="259" w:lineRule="auto"/>
              <w:ind w:left="0" w:firstLine="0"/>
              <w:jc w:val="left"/>
            </w:pPr>
            <w:r>
              <w:t>Za objednatele: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E34A3C" w:rsidRDefault="009628DC">
            <w:pPr>
              <w:spacing w:after="0" w:line="259" w:lineRule="auto"/>
              <w:ind w:left="0" w:firstLine="0"/>
            </w:pPr>
            <w:r>
              <w:t>Za zhotovitele:</w:t>
            </w:r>
          </w:p>
        </w:tc>
      </w:tr>
    </w:tbl>
    <w:p w:rsidR="00E34A3C" w:rsidRDefault="009628DC">
      <w:pPr>
        <w:tabs>
          <w:tab w:val="center" w:pos="7796"/>
        </w:tabs>
        <w:ind w:left="0" w:firstLine="0"/>
        <w:jc w:val="left"/>
      </w:pPr>
      <w:r>
        <w:t xml:space="preserve">Ing. Edvard </w:t>
      </w:r>
      <w:proofErr w:type="spellStart"/>
      <w:r>
        <w:t>Ouřední</w:t>
      </w:r>
      <w:proofErr w:type="spellEnd"/>
      <w:r>
        <w:t xml:space="preserve"> k</w:t>
      </w:r>
      <w:r>
        <w:tab/>
      </w:r>
    </w:p>
    <w:p w:rsidR="00E34A3C" w:rsidRDefault="009628DC">
      <w:pPr>
        <w:spacing w:after="1910" w:line="259" w:lineRule="auto"/>
        <w:ind w:left="135" w:right="1932" w:firstLine="0"/>
        <w:jc w:val="right"/>
      </w:pPr>
      <w:r>
        <w:t>Podpis oprávněné osoby</w:t>
      </w:r>
    </w:p>
    <w:p w:rsidR="00E34A3C" w:rsidRDefault="009628DC">
      <w:pPr>
        <w:spacing w:after="10" w:line="250" w:lineRule="auto"/>
        <w:ind w:left="168" w:firstLine="0"/>
        <w:jc w:val="left"/>
      </w:pPr>
      <w:r>
        <w:rPr>
          <w:sz w:val="24"/>
        </w:rPr>
        <w:t>Přílohy: výkaz výměr</w:t>
      </w:r>
    </w:p>
    <w:p w:rsidR="00E34A3C" w:rsidRDefault="00E34A3C">
      <w:pPr>
        <w:spacing w:after="0" w:line="259" w:lineRule="auto"/>
        <w:ind w:left="0" w:firstLine="0"/>
        <w:jc w:val="right"/>
      </w:pPr>
      <w:bookmarkStart w:id="0" w:name="_GoBack"/>
      <w:bookmarkEnd w:id="0"/>
    </w:p>
    <w:p w:rsidR="00E34A3C" w:rsidRDefault="00E34A3C">
      <w:pPr>
        <w:spacing w:after="0" w:line="259" w:lineRule="auto"/>
        <w:ind w:left="0" w:right="298" w:firstLine="0"/>
        <w:jc w:val="right"/>
      </w:pPr>
    </w:p>
    <w:sectPr w:rsidR="00E34A3C">
      <w:type w:val="continuous"/>
      <w:pgSz w:w="11920" w:h="16840"/>
      <w:pgMar w:top="701" w:right="1759" w:bottom="774" w:left="21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DC" w:rsidRDefault="009628DC" w:rsidP="009628DC">
      <w:pPr>
        <w:spacing w:after="0" w:line="240" w:lineRule="auto"/>
      </w:pPr>
      <w:r>
        <w:separator/>
      </w:r>
    </w:p>
  </w:endnote>
  <w:endnote w:type="continuationSeparator" w:id="0">
    <w:p w:rsidR="009628DC" w:rsidRDefault="009628DC" w:rsidP="009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DC" w:rsidRDefault="009628DC" w:rsidP="009628DC">
      <w:pPr>
        <w:spacing w:after="0" w:line="240" w:lineRule="auto"/>
      </w:pPr>
      <w:r>
        <w:separator/>
      </w:r>
    </w:p>
  </w:footnote>
  <w:footnote w:type="continuationSeparator" w:id="0">
    <w:p w:rsidR="009628DC" w:rsidRDefault="009628DC" w:rsidP="009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DC" w:rsidRDefault="009628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20EB"/>
    <w:multiLevelType w:val="hybridMultilevel"/>
    <w:tmpl w:val="19F65FC0"/>
    <w:lvl w:ilvl="0" w:tplc="B4B61A66">
      <w:start w:val="4"/>
      <w:numFmt w:val="decimal"/>
      <w:lvlText w:val="%1."/>
      <w:lvlJc w:val="left"/>
      <w:pPr>
        <w:ind w:left="4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12C2D6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72AE4E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0EAF7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C46538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C21796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9A0CF6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F0F45E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690245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B2EE4"/>
    <w:multiLevelType w:val="hybridMultilevel"/>
    <w:tmpl w:val="4AE0D8DC"/>
    <w:lvl w:ilvl="0" w:tplc="30B4CC1A">
      <w:start w:val="2"/>
      <w:numFmt w:val="decimal"/>
      <w:lvlText w:val="%1)"/>
      <w:lvlJc w:val="left"/>
      <w:pPr>
        <w:ind w:left="4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44092">
      <w:start w:val="1"/>
      <w:numFmt w:val="lowerLetter"/>
      <w:lvlText w:val="%2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E66414">
      <w:start w:val="1"/>
      <w:numFmt w:val="lowerRoman"/>
      <w:lvlText w:val="%3"/>
      <w:lvlJc w:val="left"/>
      <w:pPr>
        <w:ind w:left="1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4E712E">
      <w:start w:val="1"/>
      <w:numFmt w:val="decimal"/>
      <w:lvlText w:val="%4"/>
      <w:lvlJc w:val="left"/>
      <w:pPr>
        <w:ind w:left="2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A54D8">
      <w:start w:val="1"/>
      <w:numFmt w:val="lowerLetter"/>
      <w:lvlText w:val="%5"/>
      <w:lvlJc w:val="left"/>
      <w:pPr>
        <w:ind w:left="3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838DE">
      <w:start w:val="1"/>
      <w:numFmt w:val="lowerRoman"/>
      <w:lvlText w:val="%6"/>
      <w:lvlJc w:val="left"/>
      <w:pPr>
        <w:ind w:left="3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67F54">
      <w:start w:val="1"/>
      <w:numFmt w:val="decimal"/>
      <w:lvlText w:val="%7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02350">
      <w:start w:val="1"/>
      <w:numFmt w:val="lowerLetter"/>
      <w:lvlText w:val="%8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6F07E">
      <w:start w:val="1"/>
      <w:numFmt w:val="lowerRoman"/>
      <w:lvlText w:val="%9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04070"/>
    <w:multiLevelType w:val="hybridMultilevel"/>
    <w:tmpl w:val="A1468F96"/>
    <w:lvl w:ilvl="0" w:tplc="17626CAA">
      <w:start w:val="2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86C3E">
      <w:start w:val="1"/>
      <w:numFmt w:val="lowerLetter"/>
      <w:lvlText w:val="%2"/>
      <w:lvlJc w:val="left"/>
      <w:pPr>
        <w:ind w:left="1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4A12C">
      <w:start w:val="1"/>
      <w:numFmt w:val="lowerRoman"/>
      <w:lvlText w:val="%3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EA2C2">
      <w:start w:val="1"/>
      <w:numFmt w:val="decimal"/>
      <w:lvlText w:val="%4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0FE56">
      <w:start w:val="1"/>
      <w:numFmt w:val="lowerLetter"/>
      <w:lvlText w:val="%5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2BE62">
      <w:start w:val="1"/>
      <w:numFmt w:val="lowerRoman"/>
      <w:lvlText w:val="%6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AE180">
      <w:start w:val="1"/>
      <w:numFmt w:val="decimal"/>
      <w:lvlText w:val="%7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04438">
      <w:start w:val="1"/>
      <w:numFmt w:val="lowerLetter"/>
      <w:lvlText w:val="%8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E65CF6">
      <w:start w:val="1"/>
      <w:numFmt w:val="lowerRoman"/>
      <w:lvlText w:val="%9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A16C18"/>
    <w:multiLevelType w:val="hybridMultilevel"/>
    <w:tmpl w:val="3EB8ADCA"/>
    <w:lvl w:ilvl="0" w:tplc="92286FE8">
      <w:start w:val="1"/>
      <w:numFmt w:val="upperLetter"/>
      <w:lvlText w:val="%1)"/>
      <w:lvlJc w:val="left"/>
      <w:pPr>
        <w:ind w:left="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A2E24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85C20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C7828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AA568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8F7E4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C1B12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46D272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A96E0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A424AF"/>
    <w:multiLevelType w:val="hybridMultilevel"/>
    <w:tmpl w:val="29260238"/>
    <w:lvl w:ilvl="0" w:tplc="7A0CC3B0">
      <w:start w:val="2"/>
      <w:numFmt w:val="decimal"/>
      <w:lvlText w:val="%1."/>
      <w:lvlJc w:val="left"/>
      <w:pPr>
        <w:ind w:left="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84EE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46D9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D021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6C29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897D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B65E7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A6FF7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4A177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F2EB2"/>
    <w:multiLevelType w:val="hybridMultilevel"/>
    <w:tmpl w:val="3098C4E6"/>
    <w:lvl w:ilvl="0" w:tplc="4AB8FEB4">
      <w:start w:val="3"/>
      <w:numFmt w:val="upperRoman"/>
      <w:pStyle w:val="Nadpis1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50D4DE">
      <w:start w:val="1"/>
      <w:numFmt w:val="lowerLetter"/>
      <w:lvlText w:val="%2"/>
      <w:lvlJc w:val="left"/>
      <w:pPr>
        <w:ind w:left="52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A565E">
      <w:start w:val="1"/>
      <w:numFmt w:val="lowerRoman"/>
      <w:lvlText w:val="%3"/>
      <w:lvlJc w:val="left"/>
      <w:pPr>
        <w:ind w:left="60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ECBB48">
      <w:start w:val="1"/>
      <w:numFmt w:val="decimal"/>
      <w:lvlText w:val="%4"/>
      <w:lvlJc w:val="left"/>
      <w:pPr>
        <w:ind w:left="67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4B1C2">
      <w:start w:val="1"/>
      <w:numFmt w:val="lowerLetter"/>
      <w:lvlText w:val="%5"/>
      <w:lvlJc w:val="left"/>
      <w:pPr>
        <w:ind w:left="74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8DB6E">
      <w:start w:val="1"/>
      <w:numFmt w:val="lowerRoman"/>
      <w:lvlText w:val="%6"/>
      <w:lvlJc w:val="left"/>
      <w:pPr>
        <w:ind w:left="81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DED2FC">
      <w:start w:val="1"/>
      <w:numFmt w:val="decimal"/>
      <w:lvlText w:val="%7"/>
      <w:lvlJc w:val="left"/>
      <w:pPr>
        <w:ind w:left="88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3A8D9C">
      <w:start w:val="1"/>
      <w:numFmt w:val="lowerLetter"/>
      <w:lvlText w:val="%8"/>
      <w:lvlJc w:val="left"/>
      <w:pPr>
        <w:ind w:left="9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282F0">
      <w:start w:val="1"/>
      <w:numFmt w:val="lowerRoman"/>
      <w:lvlText w:val="%9"/>
      <w:lvlJc w:val="left"/>
      <w:pPr>
        <w:ind w:left="10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041989"/>
    <w:multiLevelType w:val="hybridMultilevel"/>
    <w:tmpl w:val="82A2FE22"/>
    <w:lvl w:ilvl="0" w:tplc="1A16327E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09EE4">
      <w:start w:val="6"/>
      <w:numFmt w:val="upperRoman"/>
      <w:lvlRestart w:val="0"/>
      <w:lvlText w:val="%2."/>
      <w:lvlJc w:val="left"/>
      <w:pPr>
        <w:ind w:left="7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EB42A">
      <w:start w:val="1"/>
      <w:numFmt w:val="lowerRoman"/>
      <w:lvlText w:val="%3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CD472">
      <w:start w:val="1"/>
      <w:numFmt w:val="decimal"/>
      <w:lvlText w:val="%4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AB746">
      <w:start w:val="1"/>
      <w:numFmt w:val="lowerLetter"/>
      <w:lvlText w:val="%5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CD6FC">
      <w:start w:val="1"/>
      <w:numFmt w:val="lowerRoman"/>
      <w:lvlText w:val="%6"/>
      <w:lvlJc w:val="left"/>
      <w:pPr>
        <w:ind w:left="68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8BEFA">
      <w:start w:val="1"/>
      <w:numFmt w:val="decimal"/>
      <w:lvlText w:val="%7"/>
      <w:lvlJc w:val="left"/>
      <w:pPr>
        <w:ind w:left="75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05C76">
      <w:start w:val="1"/>
      <w:numFmt w:val="lowerLetter"/>
      <w:lvlText w:val="%8"/>
      <w:lvlJc w:val="left"/>
      <w:pPr>
        <w:ind w:left="82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4ABA">
      <w:start w:val="1"/>
      <w:numFmt w:val="lowerRoman"/>
      <w:lvlText w:val="%9"/>
      <w:lvlJc w:val="left"/>
      <w:pPr>
        <w:ind w:left="90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C"/>
    <w:rsid w:val="007F1E76"/>
    <w:rsid w:val="009628DC"/>
    <w:rsid w:val="00E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D2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4" w:line="249" w:lineRule="auto"/>
      <w:ind w:left="193" w:hanging="10"/>
      <w:jc w:val="both"/>
    </w:pPr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7"/>
      </w:numPr>
      <w:spacing w:after="110"/>
      <w:ind w:left="336"/>
      <w:jc w:val="center"/>
      <w:outlineLvl w:val="0"/>
    </w:pPr>
    <w:rPr>
      <w:rFonts w:ascii="Courier New" w:eastAsia="Courier New" w:hAnsi="Courier New" w:cs="Courier New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8DC"/>
    <w:rPr>
      <w:rFonts w:ascii="Courier New" w:eastAsia="Courier New" w:hAnsi="Courier New" w:cs="Courier New"/>
      <w:color w:val="000000"/>
    </w:rPr>
  </w:style>
  <w:style w:type="paragraph" w:styleId="Zpat">
    <w:name w:val="footer"/>
    <w:basedOn w:val="Normln"/>
    <w:link w:val="ZpatChar"/>
    <w:uiPriority w:val="99"/>
    <w:unhideWhenUsed/>
    <w:rsid w:val="009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8DC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2016-11-14T12:46:00Z</dcterms:created>
  <dcterms:modified xsi:type="dcterms:W3CDTF">2016-11-14T12:46:00Z</dcterms:modified>
</cp:coreProperties>
</file>