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5681B4" w14:textId="77777777" w:rsidR="00AC6A33" w:rsidRPr="002B0542" w:rsidRDefault="00AC6A33" w:rsidP="006C2DE1">
      <w:pPr>
        <w:pStyle w:val="odrkyChar"/>
        <w:outlineLvl w:val="0"/>
        <w:rPr>
          <w:rFonts w:cs="Times New Roman"/>
          <w:i/>
          <w:iCs/>
        </w:rPr>
      </w:pPr>
    </w:p>
    <w:p w14:paraId="27BA85AC" w14:textId="77777777" w:rsidR="00AC6A33" w:rsidRPr="0014596C" w:rsidRDefault="00AC6A33" w:rsidP="00013A4E">
      <w:pPr>
        <w:spacing w:after="0"/>
        <w:jc w:val="center"/>
        <w:rPr>
          <w:b/>
          <w:bCs/>
          <w:sz w:val="28"/>
          <w:szCs w:val="28"/>
        </w:rPr>
      </w:pPr>
      <w:r w:rsidRPr="0014596C">
        <w:rPr>
          <w:b/>
          <w:bCs/>
          <w:sz w:val="28"/>
          <w:szCs w:val="28"/>
        </w:rPr>
        <w:t>Smlouva o dílo</w:t>
      </w:r>
    </w:p>
    <w:p w14:paraId="39A6E290" w14:textId="36236FBE" w:rsidR="00AC6A33" w:rsidRPr="0014596C" w:rsidRDefault="00AC6A33" w:rsidP="00013A4E">
      <w:pPr>
        <w:spacing w:after="0"/>
        <w:jc w:val="center"/>
        <w:rPr>
          <w:b/>
          <w:bCs/>
          <w:sz w:val="28"/>
          <w:szCs w:val="28"/>
        </w:rPr>
      </w:pPr>
      <w:r>
        <w:rPr>
          <w:b/>
          <w:bCs/>
          <w:sz w:val="28"/>
          <w:szCs w:val="28"/>
        </w:rPr>
        <w:t xml:space="preserve">o provedení geodetických prací </w:t>
      </w:r>
      <w:r w:rsidR="002B698C">
        <w:rPr>
          <w:b/>
          <w:bCs/>
          <w:sz w:val="28"/>
          <w:szCs w:val="28"/>
        </w:rPr>
        <w:t>–</w:t>
      </w:r>
      <w:r w:rsidR="0096298E">
        <w:rPr>
          <w:b/>
          <w:bCs/>
          <w:sz w:val="28"/>
          <w:szCs w:val="28"/>
        </w:rPr>
        <w:t xml:space="preserve"> okres Uherské Hradiště</w:t>
      </w:r>
    </w:p>
    <w:p w14:paraId="524E884D" w14:textId="7BD97B17" w:rsidR="00AC6A33" w:rsidRPr="00452FC5" w:rsidRDefault="00AC6A33" w:rsidP="00013A4E">
      <w:pPr>
        <w:jc w:val="center"/>
      </w:pPr>
      <w:r w:rsidRPr="00452FC5">
        <w:t xml:space="preserve">uzavřená podle </w:t>
      </w:r>
      <w:r w:rsidR="008A2610">
        <w:t>ust. §</w:t>
      </w:r>
      <w:r w:rsidRPr="00452FC5">
        <w:t xml:space="preserve"> </w:t>
      </w:r>
      <w:r w:rsidR="005103B8">
        <w:t>2586 a násl.</w:t>
      </w:r>
      <w:r w:rsidR="005103B8" w:rsidRPr="00452FC5">
        <w:t xml:space="preserve"> zákona č. </w:t>
      </w:r>
      <w:r w:rsidR="005103B8">
        <w:t>89</w:t>
      </w:r>
      <w:r w:rsidR="005103B8" w:rsidRPr="00452FC5">
        <w:t>/</w:t>
      </w:r>
      <w:r w:rsidR="005103B8">
        <w:t>2012</w:t>
      </w:r>
      <w:r w:rsidR="005103B8" w:rsidRPr="00452FC5">
        <w:t xml:space="preserve"> Sb., ob</w:t>
      </w:r>
      <w:r w:rsidR="005103B8">
        <w:t xml:space="preserve">čanský </w:t>
      </w:r>
      <w:r w:rsidR="005103B8" w:rsidRPr="00452FC5">
        <w:t>zákoník, v</w:t>
      </w:r>
      <w:r w:rsidR="005103B8">
        <w:t> platném znění (dále jen „</w:t>
      </w:r>
      <w:r w:rsidR="005103B8" w:rsidRPr="00986D6E">
        <w:rPr>
          <w:b/>
          <w:i/>
        </w:rPr>
        <w:t>OZ</w:t>
      </w:r>
      <w:r w:rsidR="005103B8">
        <w:t>“)</w:t>
      </w:r>
    </w:p>
    <w:p w14:paraId="29CFD195" w14:textId="77777777" w:rsidR="00AC6A33" w:rsidRPr="00452FC5" w:rsidRDefault="00AC6A33" w:rsidP="007037AC">
      <w:pPr>
        <w:spacing w:after="0"/>
        <w:jc w:val="center"/>
        <w:rPr>
          <w:b/>
          <w:bCs/>
        </w:rPr>
      </w:pPr>
      <w:r w:rsidRPr="00452FC5">
        <w:rPr>
          <w:b/>
          <w:bCs/>
        </w:rPr>
        <w:t>I.</w:t>
      </w:r>
      <w:r>
        <w:rPr>
          <w:b/>
          <w:bCs/>
        </w:rPr>
        <w:t xml:space="preserve"> Článek</w:t>
      </w:r>
    </w:p>
    <w:p w14:paraId="24A81247" w14:textId="77777777" w:rsidR="00AC6A33" w:rsidRPr="00452FC5" w:rsidRDefault="00AC6A33" w:rsidP="00013A4E">
      <w:pPr>
        <w:jc w:val="center"/>
        <w:rPr>
          <w:b/>
          <w:bCs/>
        </w:rPr>
      </w:pPr>
      <w:r w:rsidRPr="00452FC5">
        <w:rPr>
          <w:b/>
          <w:bCs/>
        </w:rPr>
        <w:t>Smluvní strany</w:t>
      </w:r>
    </w:p>
    <w:p w14:paraId="5ED1FCC4" w14:textId="77777777" w:rsidR="00AC6A33" w:rsidRPr="000A2EB9" w:rsidRDefault="00AC6A33" w:rsidP="006C2DE1">
      <w:pPr>
        <w:pStyle w:val="Default"/>
        <w:rPr>
          <w:rFonts w:cs="Calibri"/>
          <w:i/>
          <w:iCs/>
          <w:sz w:val="22"/>
          <w:szCs w:val="22"/>
        </w:rPr>
      </w:pPr>
      <w:r w:rsidRPr="000A2EB9">
        <w:rPr>
          <w:rFonts w:cs="Calibri"/>
          <w:b/>
          <w:bCs/>
          <w:sz w:val="22"/>
          <w:szCs w:val="22"/>
        </w:rPr>
        <w:tab/>
      </w:r>
    </w:p>
    <w:p w14:paraId="38DAD647" w14:textId="77777777" w:rsidR="00AC6A33" w:rsidRPr="000A2EB9" w:rsidRDefault="00AC6A33" w:rsidP="00A94A32">
      <w:pPr>
        <w:pStyle w:val="odrkyChar"/>
        <w:spacing w:before="0" w:after="0"/>
        <w:outlineLvl w:val="0"/>
        <w:rPr>
          <w:rFonts w:ascii="Calibri" w:hAnsi="Calibri" w:cs="Calibri"/>
          <w:b/>
          <w:bCs/>
        </w:rPr>
      </w:pPr>
      <w:r w:rsidRPr="000A2EB9">
        <w:rPr>
          <w:rFonts w:ascii="Calibri" w:hAnsi="Calibri" w:cs="Calibri"/>
          <w:b/>
          <w:bCs/>
        </w:rPr>
        <w:t>Objednatel:</w:t>
      </w:r>
      <w:r w:rsidRPr="000A2EB9">
        <w:rPr>
          <w:rFonts w:ascii="Calibri" w:hAnsi="Calibri" w:cs="Calibri"/>
          <w:b/>
          <w:bCs/>
        </w:rPr>
        <w:tab/>
      </w:r>
      <w:r w:rsidRPr="000A2EB9">
        <w:rPr>
          <w:rFonts w:ascii="Calibri" w:hAnsi="Calibri" w:cs="Calibri"/>
          <w:b/>
          <w:bCs/>
        </w:rPr>
        <w:tab/>
      </w:r>
      <w:r w:rsidRPr="000A2EB9">
        <w:rPr>
          <w:rFonts w:ascii="Calibri" w:hAnsi="Calibri" w:cs="Calibri"/>
          <w:b/>
          <w:bCs/>
        </w:rPr>
        <w:tab/>
        <w:t>Zlínský kraj</w:t>
      </w:r>
    </w:p>
    <w:p w14:paraId="3E5B2AEC" w14:textId="77777777" w:rsidR="00AC6A33" w:rsidRPr="00494B91" w:rsidRDefault="00AC6A33" w:rsidP="00A94A32">
      <w:pPr>
        <w:spacing w:after="0"/>
        <w:jc w:val="both"/>
      </w:pPr>
      <w:r>
        <w:t>sídlo:</w:t>
      </w:r>
      <w:r>
        <w:tab/>
      </w:r>
      <w:r>
        <w:tab/>
      </w:r>
      <w:r>
        <w:tab/>
      </w:r>
      <w:r>
        <w:tab/>
        <w:t>třída Tomáše Bati 21,</w:t>
      </w:r>
      <w:r w:rsidRPr="00494B91">
        <w:t xml:space="preserve"> 761 90 </w:t>
      </w:r>
      <w:r>
        <w:t>Zlín</w:t>
      </w:r>
    </w:p>
    <w:p w14:paraId="4A8A845D" w14:textId="77777777" w:rsidR="00AC6A33" w:rsidRPr="00494B91" w:rsidRDefault="00AC6A33" w:rsidP="00A94A32">
      <w:pPr>
        <w:spacing w:after="0"/>
        <w:jc w:val="both"/>
      </w:pPr>
      <w:r w:rsidRPr="00494B91">
        <w:t>I</w:t>
      </w:r>
      <w:r>
        <w:t>Č</w:t>
      </w:r>
      <w:r w:rsidRPr="00494B91">
        <w:t>:</w:t>
      </w:r>
      <w:r>
        <w:tab/>
      </w:r>
      <w:r>
        <w:tab/>
      </w:r>
      <w:r w:rsidRPr="00494B91">
        <w:tab/>
      </w:r>
      <w:r w:rsidRPr="00494B91">
        <w:tab/>
        <w:t>70891320</w:t>
      </w:r>
    </w:p>
    <w:p w14:paraId="3F04BB74" w14:textId="77777777" w:rsidR="00AC6A33" w:rsidRPr="00494B91" w:rsidRDefault="00AC6A33" w:rsidP="00A94A32">
      <w:pPr>
        <w:spacing w:after="0"/>
        <w:jc w:val="both"/>
      </w:pPr>
      <w:r w:rsidRPr="00494B91">
        <w:t>D</w:t>
      </w:r>
      <w:r>
        <w:t>IČ</w:t>
      </w:r>
      <w:r w:rsidRPr="00494B91">
        <w:t>:</w:t>
      </w:r>
      <w:r w:rsidRPr="00494B91">
        <w:tab/>
      </w:r>
      <w:r>
        <w:tab/>
      </w:r>
      <w:r>
        <w:tab/>
      </w:r>
      <w:r>
        <w:tab/>
      </w:r>
      <w:r w:rsidRPr="00494B91">
        <w:t>CZ70891320</w:t>
      </w:r>
      <w:r>
        <w:t>,</w:t>
      </w:r>
      <w:r w:rsidR="001A26A8">
        <w:t xml:space="preserve"> </w:t>
      </w:r>
      <w:r>
        <w:t>je plátce DPH</w:t>
      </w:r>
    </w:p>
    <w:p w14:paraId="3398188C" w14:textId="1C5483B5" w:rsidR="00AC6A33" w:rsidRDefault="00FD15E5" w:rsidP="00A94A32">
      <w:pPr>
        <w:tabs>
          <w:tab w:val="left" w:pos="708"/>
          <w:tab w:val="left" w:pos="1416"/>
          <w:tab w:val="left" w:pos="2124"/>
          <w:tab w:val="left" w:pos="2832"/>
          <w:tab w:val="left" w:pos="3225"/>
        </w:tabs>
        <w:spacing w:after="0"/>
        <w:jc w:val="both"/>
      </w:pPr>
      <w:r>
        <w:t>zastoupený</w:t>
      </w:r>
      <w:r w:rsidR="00AC6A33" w:rsidRPr="000511F0">
        <w:t>:</w:t>
      </w:r>
      <w:r w:rsidR="00AC6A33" w:rsidRPr="000511F0">
        <w:tab/>
      </w:r>
      <w:r w:rsidR="00AC6A33" w:rsidRPr="000511F0">
        <w:tab/>
      </w:r>
      <w:r w:rsidR="00AC6A33" w:rsidRPr="000511F0">
        <w:tab/>
      </w:r>
      <w:bookmarkStart w:id="0" w:name="OLE_LINK1"/>
      <w:r w:rsidR="00BE4316">
        <w:t>Jiří Čunek</w:t>
      </w:r>
      <w:r w:rsidR="00860526">
        <w:t>, hejtman</w:t>
      </w:r>
    </w:p>
    <w:p w14:paraId="6CF290AB" w14:textId="77777777" w:rsidR="00FE50AA" w:rsidRDefault="00AC6A33" w:rsidP="00A94A32">
      <w:pPr>
        <w:tabs>
          <w:tab w:val="left" w:pos="708"/>
          <w:tab w:val="left" w:pos="1416"/>
          <w:tab w:val="left" w:pos="2124"/>
          <w:tab w:val="left" w:pos="2832"/>
          <w:tab w:val="left" w:pos="3225"/>
        </w:tabs>
        <w:spacing w:after="0"/>
        <w:jc w:val="both"/>
      </w:pPr>
      <w:r>
        <w:t>k</w:t>
      </w:r>
      <w:r w:rsidRPr="00494B91">
        <w:t>onta</w:t>
      </w:r>
      <w:r w:rsidRPr="006C2DE1">
        <w:t>ktní osoba</w:t>
      </w:r>
      <w:bookmarkEnd w:id="0"/>
    </w:p>
    <w:p w14:paraId="30A4D9D9" w14:textId="53C80000" w:rsidR="00785280" w:rsidRPr="007C25AF" w:rsidRDefault="00AC6A33" w:rsidP="00A94A32">
      <w:pPr>
        <w:tabs>
          <w:tab w:val="left" w:pos="708"/>
          <w:tab w:val="left" w:pos="1416"/>
          <w:tab w:val="left" w:pos="2124"/>
          <w:tab w:val="left" w:pos="2832"/>
          <w:tab w:val="left" w:pos="3225"/>
        </w:tabs>
        <w:spacing w:after="0"/>
        <w:jc w:val="both"/>
      </w:pPr>
      <w:r w:rsidRPr="006C2DE1">
        <w:t>ve věcech technických:</w:t>
      </w:r>
      <w:r w:rsidRPr="006C2DE1">
        <w:tab/>
      </w:r>
      <w:r w:rsidR="00FE50AA">
        <w:tab/>
      </w:r>
      <w:r w:rsidR="009244D8">
        <w:t>XXXX</w:t>
      </w:r>
    </w:p>
    <w:p w14:paraId="3F4618B2" w14:textId="77777777" w:rsidR="00FE50AA" w:rsidRDefault="00AC6A33" w:rsidP="00A94A32">
      <w:pPr>
        <w:tabs>
          <w:tab w:val="left" w:pos="708"/>
          <w:tab w:val="left" w:pos="1416"/>
          <w:tab w:val="left" w:pos="2124"/>
          <w:tab w:val="left" w:pos="2832"/>
          <w:tab w:val="left" w:pos="3225"/>
        </w:tabs>
        <w:spacing w:after="0"/>
        <w:jc w:val="both"/>
      </w:pPr>
      <w:r w:rsidRPr="006C2DE1">
        <w:t xml:space="preserve">kontaktní osoba </w:t>
      </w:r>
    </w:p>
    <w:p w14:paraId="7F2E4DB6" w14:textId="7D2C56BF" w:rsidR="00AC6A33" w:rsidRPr="006C2DE1" w:rsidRDefault="00AC6A33" w:rsidP="00A94A32">
      <w:pPr>
        <w:tabs>
          <w:tab w:val="left" w:pos="708"/>
          <w:tab w:val="left" w:pos="1416"/>
          <w:tab w:val="left" w:pos="2124"/>
          <w:tab w:val="left" w:pos="2832"/>
          <w:tab w:val="left" w:pos="3225"/>
        </w:tabs>
        <w:spacing w:after="0"/>
        <w:jc w:val="both"/>
      </w:pPr>
      <w:r w:rsidRPr="006C2DE1">
        <w:t>ve věcech smluvních:</w:t>
      </w:r>
      <w:r w:rsidR="00DF4084">
        <w:tab/>
      </w:r>
      <w:r w:rsidRPr="006C2DE1">
        <w:rPr>
          <w:rFonts w:ascii="Arial" w:hAnsi="Arial" w:cs="Arial"/>
        </w:rPr>
        <w:tab/>
      </w:r>
      <w:r w:rsidR="009244D8">
        <w:rPr>
          <w:rFonts w:asciiTheme="minorHAnsi" w:hAnsiTheme="minorHAnsi" w:cstheme="minorHAnsi"/>
        </w:rPr>
        <w:t>XXXX</w:t>
      </w:r>
      <w:r w:rsidRPr="00FD15E5">
        <w:tab/>
      </w:r>
    </w:p>
    <w:p w14:paraId="2E683249" w14:textId="77777777" w:rsidR="00AC6A33" w:rsidRPr="000A2EB9" w:rsidRDefault="00AC6A33" w:rsidP="00A94A32">
      <w:pPr>
        <w:spacing w:after="0"/>
      </w:pPr>
      <w:r>
        <w:t>(dále jen „</w:t>
      </w:r>
      <w:r w:rsidRPr="004E3560">
        <w:rPr>
          <w:b/>
          <w:bCs/>
          <w:i/>
          <w:iCs/>
        </w:rPr>
        <w:t>objednatel</w:t>
      </w:r>
      <w:r>
        <w:t>“)</w:t>
      </w:r>
    </w:p>
    <w:p w14:paraId="6E5DD509" w14:textId="77777777" w:rsidR="00AC6A33" w:rsidRPr="001A26A8" w:rsidRDefault="00AC6A33" w:rsidP="00AF368B">
      <w:pPr>
        <w:pStyle w:val="odrkyChar"/>
        <w:spacing w:after="60"/>
        <w:rPr>
          <w:rFonts w:ascii="Calibri" w:hAnsi="Calibri" w:cs="Calibri"/>
        </w:rPr>
      </w:pPr>
      <w:r w:rsidRPr="000A2EB9">
        <w:rPr>
          <w:rFonts w:ascii="Calibri" w:hAnsi="Calibri" w:cs="Calibri"/>
        </w:rPr>
        <w:t>a</w:t>
      </w:r>
    </w:p>
    <w:p w14:paraId="3C7FE560" w14:textId="77777777" w:rsidR="00830E1F" w:rsidRPr="000A2EB9" w:rsidRDefault="00830E1F" w:rsidP="00830E1F">
      <w:pPr>
        <w:pStyle w:val="odrkyChar"/>
        <w:spacing w:before="0" w:after="0"/>
        <w:rPr>
          <w:rFonts w:ascii="Calibri" w:hAnsi="Calibri" w:cs="Calibri"/>
          <w:b/>
          <w:bCs/>
        </w:rPr>
      </w:pPr>
      <w:r>
        <w:rPr>
          <w:rFonts w:ascii="Calibri" w:hAnsi="Calibri" w:cs="Calibri"/>
          <w:b/>
          <w:bCs/>
        </w:rPr>
        <w:t>Zhotovitel</w:t>
      </w:r>
      <w:r w:rsidRPr="000A2EB9">
        <w:rPr>
          <w:rFonts w:ascii="Calibri" w:hAnsi="Calibri" w:cs="Calibri"/>
          <w:b/>
          <w:bCs/>
        </w:rPr>
        <w:t>:</w:t>
      </w:r>
      <w:r w:rsidRPr="000A2EB9">
        <w:rPr>
          <w:rFonts w:ascii="Calibri" w:hAnsi="Calibri" w:cs="Calibri"/>
          <w:b/>
          <w:bCs/>
        </w:rPr>
        <w:tab/>
      </w:r>
      <w:r w:rsidRPr="000A2EB9">
        <w:rPr>
          <w:rFonts w:ascii="Calibri" w:hAnsi="Calibri" w:cs="Calibri"/>
          <w:b/>
          <w:bCs/>
        </w:rPr>
        <w:tab/>
      </w:r>
      <w:r w:rsidRPr="000A2EB9">
        <w:rPr>
          <w:rFonts w:ascii="Calibri" w:hAnsi="Calibri" w:cs="Calibri"/>
          <w:b/>
          <w:bCs/>
        </w:rPr>
        <w:tab/>
      </w:r>
      <w:r w:rsidRPr="007C6D05">
        <w:rPr>
          <w:rFonts w:ascii="Calibri" w:hAnsi="Calibri" w:cs="Calibri"/>
          <w:b/>
          <w:bCs/>
        </w:rPr>
        <w:t>R&amp;M GEODATA s.r.o.</w:t>
      </w:r>
    </w:p>
    <w:p w14:paraId="118F5F2C" w14:textId="6CA8D32A" w:rsidR="00830E1F" w:rsidRPr="007C6D05" w:rsidRDefault="00830E1F" w:rsidP="00830E1F">
      <w:pPr>
        <w:pStyle w:val="odrkyChar"/>
        <w:spacing w:before="0" w:after="0"/>
        <w:rPr>
          <w:rFonts w:ascii="Calibri" w:eastAsia="Calibri" w:hAnsi="Calibri" w:cs="Calibri"/>
          <w:lang w:eastAsia="en-US"/>
        </w:rPr>
      </w:pPr>
      <w:r w:rsidRPr="000A2EB9">
        <w:rPr>
          <w:rFonts w:ascii="Calibri" w:hAnsi="Calibri" w:cs="Calibri"/>
        </w:rPr>
        <w:t>sídlo:</w:t>
      </w:r>
      <w:r w:rsidRPr="000A2EB9">
        <w:rPr>
          <w:rFonts w:ascii="Calibri" w:hAnsi="Calibri" w:cs="Calibri"/>
        </w:rPr>
        <w:tab/>
      </w:r>
      <w:r w:rsidRPr="000A2EB9">
        <w:rPr>
          <w:rFonts w:ascii="Calibri" w:hAnsi="Calibri" w:cs="Calibri"/>
        </w:rPr>
        <w:tab/>
      </w:r>
      <w:r w:rsidRPr="000A2EB9">
        <w:rPr>
          <w:rFonts w:ascii="Calibri" w:hAnsi="Calibri" w:cs="Calibri"/>
        </w:rPr>
        <w:tab/>
      </w:r>
      <w:bookmarkStart w:id="1" w:name="Text2"/>
      <w:r w:rsidRPr="000A2EB9">
        <w:rPr>
          <w:rFonts w:ascii="Calibri" w:hAnsi="Calibri" w:cs="Calibri"/>
        </w:rPr>
        <w:tab/>
      </w:r>
      <w:bookmarkEnd w:id="1"/>
      <w:r w:rsidR="00BA409E">
        <w:rPr>
          <w:rFonts w:ascii="Calibri" w:eastAsia="Calibri" w:hAnsi="Calibri" w:cs="Calibri"/>
          <w:lang w:eastAsia="en-US"/>
        </w:rPr>
        <w:t xml:space="preserve">Vítkovická 3276/2a, </w:t>
      </w:r>
      <w:r w:rsidR="00BA409E" w:rsidRPr="007C6D05">
        <w:rPr>
          <w:rFonts w:ascii="Calibri" w:eastAsia="Calibri" w:hAnsi="Calibri" w:cs="Calibri"/>
          <w:lang w:eastAsia="en-US"/>
        </w:rPr>
        <w:t>Moravská Ostrava</w:t>
      </w:r>
      <w:r w:rsidR="00BA409E">
        <w:rPr>
          <w:rFonts w:ascii="Calibri" w:eastAsia="Calibri" w:hAnsi="Calibri" w:cs="Calibri"/>
          <w:lang w:eastAsia="en-US"/>
        </w:rPr>
        <w:t>, 702 00 Ostrava</w:t>
      </w:r>
    </w:p>
    <w:p w14:paraId="4442D43B" w14:textId="77777777" w:rsidR="00830E1F" w:rsidRPr="007C6D05" w:rsidRDefault="00830E1F" w:rsidP="00830E1F">
      <w:pPr>
        <w:pStyle w:val="odrkyChar"/>
        <w:spacing w:before="0" w:after="0"/>
        <w:rPr>
          <w:rFonts w:ascii="Calibri" w:eastAsia="Calibri" w:hAnsi="Calibri" w:cs="Calibri"/>
          <w:lang w:eastAsia="en-US"/>
        </w:rPr>
      </w:pPr>
      <w:r w:rsidRPr="000A2EB9">
        <w:rPr>
          <w:rFonts w:ascii="Calibri" w:hAnsi="Calibri" w:cs="Calibri"/>
        </w:rPr>
        <w:t>IČ:</w:t>
      </w:r>
      <w:r w:rsidRPr="000A2EB9">
        <w:rPr>
          <w:rFonts w:ascii="Calibri" w:hAnsi="Calibri" w:cs="Calibri"/>
        </w:rPr>
        <w:tab/>
      </w:r>
      <w:r w:rsidRPr="000A2EB9">
        <w:rPr>
          <w:rFonts w:ascii="Calibri" w:hAnsi="Calibri" w:cs="Calibri"/>
        </w:rPr>
        <w:tab/>
      </w:r>
      <w:bookmarkStart w:id="2" w:name="Text3"/>
      <w:r w:rsidRPr="000A2EB9">
        <w:rPr>
          <w:rFonts w:ascii="Calibri" w:hAnsi="Calibri" w:cs="Calibri"/>
        </w:rPr>
        <w:tab/>
      </w:r>
      <w:r w:rsidRPr="000A2EB9">
        <w:rPr>
          <w:rFonts w:ascii="Calibri" w:hAnsi="Calibri" w:cs="Calibri"/>
        </w:rPr>
        <w:tab/>
      </w:r>
      <w:bookmarkEnd w:id="2"/>
      <w:r w:rsidRPr="007C6D05">
        <w:rPr>
          <w:rFonts w:ascii="Calibri" w:eastAsia="Calibri" w:hAnsi="Calibri" w:cs="Calibri"/>
          <w:lang w:eastAsia="en-US"/>
        </w:rPr>
        <w:t>27794962</w:t>
      </w:r>
    </w:p>
    <w:p w14:paraId="52D4AC95" w14:textId="77777777" w:rsidR="00830E1F" w:rsidRPr="007C6D05" w:rsidRDefault="00830E1F" w:rsidP="00830E1F">
      <w:pPr>
        <w:pStyle w:val="odrkyChar"/>
        <w:spacing w:before="0" w:after="0"/>
        <w:rPr>
          <w:rFonts w:ascii="Calibri" w:eastAsia="Calibri" w:hAnsi="Calibri" w:cs="Calibri"/>
          <w:lang w:eastAsia="en-US"/>
        </w:rPr>
      </w:pPr>
      <w:r w:rsidRPr="000A2EB9">
        <w:rPr>
          <w:rFonts w:ascii="Calibri" w:hAnsi="Calibri" w:cs="Calibri"/>
        </w:rPr>
        <w:t>DIČ:</w:t>
      </w:r>
      <w:r w:rsidRPr="000A2EB9">
        <w:rPr>
          <w:rFonts w:ascii="Calibri" w:hAnsi="Calibri" w:cs="Calibri"/>
        </w:rPr>
        <w:tab/>
      </w:r>
      <w:bookmarkStart w:id="3" w:name="Text4"/>
      <w:r w:rsidRPr="000A2EB9">
        <w:rPr>
          <w:rFonts w:ascii="Calibri" w:hAnsi="Calibri" w:cs="Calibri"/>
        </w:rPr>
        <w:tab/>
      </w:r>
      <w:r w:rsidRPr="000A2EB9">
        <w:rPr>
          <w:rFonts w:ascii="Calibri" w:hAnsi="Calibri" w:cs="Calibri"/>
        </w:rPr>
        <w:tab/>
      </w:r>
      <w:r w:rsidRPr="000A2EB9">
        <w:rPr>
          <w:rFonts w:ascii="Calibri" w:hAnsi="Calibri" w:cs="Calibri"/>
        </w:rPr>
        <w:tab/>
      </w:r>
      <w:bookmarkEnd w:id="3"/>
      <w:r w:rsidRPr="007C6D05">
        <w:rPr>
          <w:rFonts w:ascii="Calibri" w:eastAsia="Calibri" w:hAnsi="Calibri" w:cs="Calibri"/>
          <w:lang w:eastAsia="en-US"/>
        </w:rPr>
        <w:t>CZ27794962</w:t>
      </w:r>
    </w:p>
    <w:p w14:paraId="43ED9F1A" w14:textId="363CCE63" w:rsidR="00830E1F" w:rsidRPr="000A2EB9" w:rsidRDefault="00830E1F" w:rsidP="00830E1F">
      <w:pPr>
        <w:pStyle w:val="odrkyChar"/>
        <w:spacing w:before="0" w:after="0"/>
        <w:rPr>
          <w:rFonts w:ascii="Calibri" w:hAnsi="Calibri" w:cs="Calibri"/>
        </w:rPr>
      </w:pPr>
      <w:r>
        <w:rPr>
          <w:rFonts w:ascii="Calibri" w:hAnsi="Calibri" w:cs="Calibri"/>
        </w:rPr>
        <w:t>zastoupený</w:t>
      </w:r>
      <w:r w:rsidRPr="000A2EB9">
        <w:rPr>
          <w:rFonts w:ascii="Calibri" w:hAnsi="Calibri" w:cs="Calibri"/>
        </w:rPr>
        <w:t>:</w:t>
      </w:r>
      <w:r w:rsidRPr="000A2EB9">
        <w:rPr>
          <w:rFonts w:ascii="Calibri" w:hAnsi="Calibri" w:cs="Calibri"/>
        </w:rPr>
        <w:tab/>
      </w:r>
      <w:r w:rsidRPr="000A2EB9">
        <w:rPr>
          <w:rFonts w:ascii="Calibri" w:hAnsi="Calibri" w:cs="Calibri"/>
        </w:rPr>
        <w:tab/>
      </w:r>
      <w:r w:rsidRPr="000A2EB9">
        <w:rPr>
          <w:rFonts w:ascii="Calibri" w:hAnsi="Calibri" w:cs="Calibri"/>
        </w:rPr>
        <w:tab/>
      </w:r>
      <w:r w:rsidR="001E5B23">
        <w:rPr>
          <w:rFonts w:ascii="Calibri" w:eastAsia="Calibri" w:hAnsi="Calibri" w:cs="Calibri"/>
          <w:lang w:eastAsia="en-US"/>
        </w:rPr>
        <w:t>XXXX</w:t>
      </w:r>
      <w:r w:rsidRPr="007C6D05">
        <w:rPr>
          <w:rFonts w:ascii="Calibri" w:eastAsia="Calibri" w:hAnsi="Calibri" w:cs="Calibri"/>
          <w:lang w:eastAsia="en-US"/>
        </w:rPr>
        <w:t>, jednatel společnosti</w:t>
      </w:r>
    </w:p>
    <w:p w14:paraId="0DFD9385" w14:textId="77777777" w:rsidR="00830E1F" w:rsidRPr="004C4E16" w:rsidRDefault="00830E1F" w:rsidP="00830E1F">
      <w:pPr>
        <w:pStyle w:val="odrkyChar"/>
        <w:spacing w:before="0" w:after="0"/>
        <w:rPr>
          <w:rFonts w:ascii="Calibri" w:hAnsi="Calibri" w:cs="Calibri"/>
        </w:rPr>
      </w:pPr>
      <w:r w:rsidRPr="000A2EB9">
        <w:rPr>
          <w:rFonts w:ascii="Calibri" w:hAnsi="Calibri" w:cs="Calibri"/>
        </w:rPr>
        <w:t>zapsaný v obchodním rejstříku vedeném:</w:t>
      </w:r>
      <w:r w:rsidRPr="004C4E16">
        <w:rPr>
          <w:b/>
          <w:sz w:val="20"/>
          <w:szCs w:val="20"/>
        </w:rPr>
        <w:t xml:space="preserve"> </w:t>
      </w:r>
      <w:r w:rsidRPr="007C6D05">
        <w:rPr>
          <w:rFonts w:ascii="Calibri" w:eastAsia="Calibri" w:hAnsi="Calibri" w:cs="Calibri"/>
          <w:lang w:eastAsia="en-US"/>
        </w:rPr>
        <w:t>oddíl C, vložka 29890, KS v Ostravě</w:t>
      </w:r>
    </w:p>
    <w:p w14:paraId="54111E72" w14:textId="77777777" w:rsidR="00830E1F" w:rsidRDefault="00830E1F" w:rsidP="00830E1F">
      <w:pPr>
        <w:pStyle w:val="odrkyChar"/>
        <w:spacing w:before="0" w:after="0"/>
        <w:rPr>
          <w:rFonts w:ascii="Calibri" w:hAnsi="Calibri" w:cs="Calibri"/>
        </w:rPr>
      </w:pPr>
      <w:r w:rsidRPr="000A2EB9">
        <w:rPr>
          <w:rFonts w:ascii="Calibri" w:hAnsi="Calibri" w:cs="Calibri"/>
        </w:rPr>
        <w:t>bankovní spojení</w:t>
      </w:r>
      <w:r>
        <w:rPr>
          <w:rStyle w:val="Znakapoznpodarou"/>
          <w:bCs/>
        </w:rPr>
        <w:footnoteReference w:id="1"/>
      </w:r>
      <w:r w:rsidRPr="000A2EB9">
        <w:rPr>
          <w:rFonts w:ascii="Calibri" w:hAnsi="Calibri" w:cs="Calibri"/>
        </w:rPr>
        <w:t xml:space="preserve"> : </w:t>
      </w:r>
      <w:r w:rsidRPr="000A2EB9">
        <w:rPr>
          <w:rFonts w:ascii="Calibri" w:hAnsi="Calibri" w:cs="Calibri"/>
        </w:rPr>
        <w:tab/>
      </w:r>
      <w:r w:rsidRPr="000A2EB9">
        <w:rPr>
          <w:rFonts w:ascii="Calibri" w:hAnsi="Calibri" w:cs="Calibri"/>
        </w:rPr>
        <w:tab/>
      </w:r>
      <w:r w:rsidRPr="007C6D05">
        <w:rPr>
          <w:rFonts w:ascii="Calibri" w:eastAsia="Calibri" w:hAnsi="Calibri" w:cs="Calibri"/>
          <w:lang w:eastAsia="en-US"/>
        </w:rPr>
        <w:t>Raiffeisenbank</w:t>
      </w:r>
    </w:p>
    <w:p w14:paraId="2FC9E00B" w14:textId="00F8AC9E" w:rsidR="00830E1F" w:rsidRPr="007C6D05" w:rsidRDefault="00830E1F" w:rsidP="00830E1F">
      <w:pPr>
        <w:pStyle w:val="odrkyChar"/>
        <w:spacing w:before="0" w:after="0"/>
        <w:rPr>
          <w:rFonts w:ascii="Calibri" w:eastAsia="Calibri" w:hAnsi="Calibri" w:cs="Calibri"/>
          <w:lang w:eastAsia="en-US"/>
        </w:rPr>
      </w:pPr>
      <w:r>
        <w:rPr>
          <w:rFonts w:ascii="Calibri" w:hAnsi="Calibri" w:cs="Calibri"/>
        </w:rPr>
        <w:t xml:space="preserve">číslo účtu </w:t>
      </w:r>
      <w:r w:rsidRPr="001A26A8">
        <w:rPr>
          <w:rFonts w:ascii="Calibri" w:hAnsi="Calibri" w:cs="Calibri"/>
          <w:vertAlign w:val="superscript"/>
        </w:rPr>
        <w:t>1</w:t>
      </w:r>
      <w:r>
        <w:rPr>
          <w:rFonts w:ascii="Calibri" w:hAnsi="Calibri" w:cs="Calibri"/>
        </w:rPr>
        <w:t>:</w:t>
      </w:r>
      <w:r>
        <w:rPr>
          <w:rFonts w:ascii="Calibri" w:hAnsi="Calibri" w:cs="Calibri"/>
        </w:rPr>
        <w:tab/>
      </w:r>
      <w:r>
        <w:rPr>
          <w:rFonts w:ascii="Calibri" w:hAnsi="Calibri" w:cs="Calibri"/>
        </w:rPr>
        <w:tab/>
      </w:r>
      <w:r>
        <w:rPr>
          <w:rFonts w:ascii="Calibri" w:hAnsi="Calibri" w:cs="Calibri"/>
        </w:rPr>
        <w:tab/>
      </w:r>
      <w:r w:rsidR="003A3AFC">
        <w:rPr>
          <w:rFonts w:ascii="Calibri" w:eastAsia="Calibri" w:hAnsi="Calibri" w:cs="Calibri"/>
          <w:lang w:eastAsia="en-US"/>
        </w:rPr>
        <w:t>XXXX</w:t>
      </w:r>
    </w:p>
    <w:p w14:paraId="6EA4DDA9" w14:textId="77777777" w:rsidR="00830E1F" w:rsidRDefault="00830E1F" w:rsidP="00830E1F">
      <w:pPr>
        <w:tabs>
          <w:tab w:val="left" w:pos="708"/>
          <w:tab w:val="left" w:pos="1416"/>
          <w:tab w:val="left" w:pos="2124"/>
          <w:tab w:val="left" w:pos="2832"/>
          <w:tab w:val="left" w:pos="3225"/>
        </w:tabs>
        <w:spacing w:after="0"/>
        <w:jc w:val="both"/>
      </w:pPr>
      <w:r>
        <w:t>kontaktní osoba</w:t>
      </w:r>
    </w:p>
    <w:p w14:paraId="45D88A2A" w14:textId="46104A8C" w:rsidR="00830E1F" w:rsidRPr="000A2EB9" w:rsidRDefault="00830E1F" w:rsidP="00830E1F">
      <w:pPr>
        <w:tabs>
          <w:tab w:val="left" w:pos="708"/>
          <w:tab w:val="left" w:pos="1416"/>
          <w:tab w:val="left" w:pos="2124"/>
          <w:tab w:val="left" w:pos="2832"/>
          <w:tab w:val="left" w:pos="3225"/>
        </w:tabs>
        <w:spacing w:after="0"/>
        <w:jc w:val="both"/>
      </w:pPr>
      <w:r w:rsidRPr="000A2EB9">
        <w:t>ve věcech technických:</w:t>
      </w:r>
      <w:r>
        <w:t xml:space="preserve"> </w:t>
      </w:r>
      <w:r>
        <w:tab/>
      </w:r>
      <w:r>
        <w:tab/>
      </w:r>
      <w:r w:rsidR="009244D8">
        <w:t>XXXX</w:t>
      </w:r>
    </w:p>
    <w:p w14:paraId="1F394B25" w14:textId="77777777" w:rsidR="00830E1F" w:rsidRDefault="00830E1F" w:rsidP="00830E1F">
      <w:pPr>
        <w:tabs>
          <w:tab w:val="left" w:pos="708"/>
          <w:tab w:val="left" w:pos="1416"/>
          <w:tab w:val="left" w:pos="2124"/>
          <w:tab w:val="left" w:pos="2832"/>
          <w:tab w:val="left" w:pos="3225"/>
        </w:tabs>
        <w:spacing w:after="0"/>
        <w:jc w:val="both"/>
      </w:pPr>
      <w:r>
        <w:t>kontaktní osoba</w:t>
      </w:r>
    </w:p>
    <w:p w14:paraId="740494C4" w14:textId="39F9F259" w:rsidR="00830E1F" w:rsidRDefault="00830E1F" w:rsidP="00830E1F">
      <w:pPr>
        <w:tabs>
          <w:tab w:val="left" w:pos="708"/>
          <w:tab w:val="left" w:pos="1416"/>
          <w:tab w:val="left" w:pos="2124"/>
          <w:tab w:val="left" w:pos="2832"/>
          <w:tab w:val="left" w:pos="3225"/>
        </w:tabs>
        <w:spacing w:after="0"/>
        <w:jc w:val="both"/>
      </w:pPr>
      <w:r w:rsidRPr="000A2EB9">
        <w:t>ve věcech smluvních:</w:t>
      </w:r>
      <w:r w:rsidRPr="000A2EB9">
        <w:tab/>
      </w:r>
      <w:r>
        <w:tab/>
      </w:r>
      <w:r w:rsidR="009244D8">
        <w:t>XXXX</w:t>
      </w:r>
    </w:p>
    <w:p w14:paraId="18ACAEF3" w14:textId="298B121D" w:rsidR="00AC6A33" w:rsidRDefault="00830E1F" w:rsidP="00830E1F">
      <w:pPr>
        <w:pStyle w:val="odrkyChar"/>
        <w:spacing w:after="0"/>
        <w:rPr>
          <w:rFonts w:ascii="Calibri" w:hAnsi="Calibri" w:cs="Calibri"/>
        </w:rPr>
      </w:pPr>
      <w:r w:rsidRPr="000A2EB9">
        <w:rPr>
          <w:rFonts w:ascii="Calibri" w:hAnsi="Calibri" w:cs="Calibri"/>
        </w:rPr>
        <w:t xml:space="preserve"> </w:t>
      </w:r>
      <w:r w:rsidR="00AC6A33" w:rsidRPr="000A2EB9">
        <w:rPr>
          <w:rFonts w:ascii="Calibri" w:hAnsi="Calibri" w:cs="Calibri"/>
        </w:rPr>
        <w:t>(dále jen „</w:t>
      </w:r>
      <w:r w:rsidR="00AC6A33" w:rsidRPr="000A2EB9">
        <w:rPr>
          <w:rFonts w:ascii="Calibri" w:hAnsi="Calibri" w:cs="Calibri"/>
          <w:b/>
          <w:bCs/>
          <w:i/>
          <w:iCs/>
        </w:rPr>
        <w:t>zhotovitel</w:t>
      </w:r>
      <w:r w:rsidR="00AC6A33" w:rsidRPr="000A2EB9">
        <w:rPr>
          <w:rFonts w:ascii="Calibri" w:hAnsi="Calibri" w:cs="Calibri"/>
        </w:rPr>
        <w:t>“)</w:t>
      </w:r>
    </w:p>
    <w:p w14:paraId="33C06A9B" w14:textId="77777777" w:rsidR="00840B52" w:rsidRPr="00665F8F" w:rsidRDefault="00840B52" w:rsidP="001A26A8">
      <w:pPr>
        <w:spacing w:after="120"/>
      </w:pPr>
    </w:p>
    <w:p w14:paraId="77C69D56" w14:textId="77777777" w:rsidR="00AC6A33" w:rsidRPr="00452FC5" w:rsidRDefault="00AC6A33" w:rsidP="007037AC">
      <w:pPr>
        <w:spacing w:after="0"/>
        <w:jc w:val="center"/>
        <w:rPr>
          <w:b/>
          <w:bCs/>
        </w:rPr>
      </w:pPr>
      <w:r w:rsidRPr="00452FC5">
        <w:rPr>
          <w:b/>
          <w:bCs/>
        </w:rPr>
        <w:t>II.</w:t>
      </w:r>
      <w:r>
        <w:rPr>
          <w:b/>
          <w:bCs/>
        </w:rPr>
        <w:t xml:space="preserve"> Článek</w:t>
      </w:r>
    </w:p>
    <w:p w14:paraId="198EF510" w14:textId="77777777" w:rsidR="00AC6A33" w:rsidRPr="00E86F7C" w:rsidRDefault="00AC6A33" w:rsidP="007037AC">
      <w:pPr>
        <w:jc w:val="center"/>
        <w:rPr>
          <w:b/>
          <w:bCs/>
        </w:rPr>
      </w:pPr>
      <w:r w:rsidRPr="00E86F7C">
        <w:rPr>
          <w:b/>
          <w:bCs/>
        </w:rPr>
        <w:t>Účel smlouvy</w:t>
      </w:r>
    </w:p>
    <w:p w14:paraId="7084F8DB" w14:textId="04D22BDB" w:rsidR="009A2125" w:rsidRDefault="00AC6A33" w:rsidP="00BB4823">
      <w:pPr>
        <w:jc w:val="both"/>
      </w:pPr>
      <w:r w:rsidRPr="00E86F7C">
        <w:t xml:space="preserve">Účelem této smlouvy je </w:t>
      </w:r>
      <w:r w:rsidR="00BE4316">
        <w:t>zkvalitnění a oprava Jednotné digitální technické mapy Zlínského kraje (</w:t>
      </w:r>
      <w:r w:rsidR="00FD15E5">
        <w:t xml:space="preserve">dále jen </w:t>
      </w:r>
      <w:r w:rsidR="00BE4316">
        <w:t>JDTM ZK) ve</w:t>
      </w:r>
      <w:r w:rsidR="00BB4823">
        <w:t xml:space="preserve"> v</w:t>
      </w:r>
      <w:r w:rsidR="00BE4316">
        <w:t>ybraných lokalitách, které jsou zatíženy systematickou chybou měření – Prostory velkých systematických chyb.</w:t>
      </w:r>
    </w:p>
    <w:p w14:paraId="5966865D" w14:textId="77777777" w:rsidR="009A2125" w:rsidRDefault="009A2125">
      <w:pPr>
        <w:spacing w:after="0" w:line="240" w:lineRule="auto"/>
      </w:pPr>
      <w:r>
        <w:br w:type="page"/>
      </w:r>
    </w:p>
    <w:p w14:paraId="107BC4EE" w14:textId="77777777" w:rsidR="00AC6A33" w:rsidRPr="00452FC5" w:rsidRDefault="00AC6A33" w:rsidP="007037AC">
      <w:pPr>
        <w:spacing w:after="0"/>
        <w:jc w:val="center"/>
        <w:rPr>
          <w:b/>
          <w:bCs/>
        </w:rPr>
      </w:pPr>
      <w:r w:rsidRPr="00452FC5">
        <w:rPr>
          <w:b/>
          <w:bCs/>
        </w:rPr>
        <w:lastRenderedPageBreak/>
        <w:t>III.</w:t>
      </w:r>
      <w:r>
        <w:rPr>
          <w:b/>
          <w:bCs/>
        </w:rPr>
        <w:t xml:space="preserve"> Článek</w:t>
      </w:r>
    </w:p>
    <w:p w14:paraId="773E959B" w14:textId="77777777" w:rsidR="00AC6A33" w:rsidRPr="00452FC5" w:rsidRDefault="00AC6A33" w:rsidP="00013A4E">
      <w:pPr>
        <w:jc w:val="center"/>
      </w:pPr>
      <w:r w:rsidRPr="00452FC5">
        <w:rPr>
          <w:b/>
          <w:bCs/>
        </w:rPr>
        <w:t>Předmět smlouvy</w:t>
      </w:r>
    </w:p>
    <w:p w14:paraId="36FE4F86" w14:textId="77777777" w:rsidR="001D49F3" w:rsidRPr="00901AC4" w:rsidRDefault="00AC6A33" w:rsidP="00FF0DEB">
      <w:pPr>
        <w:numPr>
          <w:ilvl w:val="0"/>
          <w:numId w:val="1"/>
        </w:numPr>
        <w:spacing w:after="120"/>
        <w:ind w:left="357" w:hanging="357"/>
        <w:jc w:val="both"/>
      </w:pPr>
      <w:r w:rsidRPr="00452FC5">
        <w:t xml:space="preserve">Předmětem smlouvy je výkon činností zhotovitele </w:t>
      </w:r>
      <w:r w:rsidRPr="00C55202">
        <w:t xml:space="preserve">spočívající v </w:t>
      </w:r>
      <w:r w:rsidRPr="00901AC4">
        <w:t>provedení geodetických prací a zpracování</w:t>
      </w:r>
      <w:r w:rsidR="00901AC4">
        <w:t xml:space="preserve"> </w:t>
      </w:r>
      <w:r w:rsidRPr="00901AC4">
        <w:t xml:space="preserve">dokumentace o provedení geodetických prací </w:t>
      </w:r>
      <w:r w:rsidRPr="00647DEA">
        <w:t xml:space="preserve">pro </w:t>
      </w:r>
      <w:r w:rsidR="001D49F3">
        <w:t>vybrané lokality dle přílohy</w:t>
      </w:r>
      <w:r w:rsidR="00BB4823">
        <w:t xml:space="preserve"> č.</w:t>
      </w:r>
      <w:r w:rsidR="000B03D3">
        <w:t xml:space="preserve"> </w:t>
      </w:r>
      <w:r w:rsidR="00BB4823">
        <w:t>1</w:t>
      </w:r>
      <w:r w:rsidR="004822E9">
        <w:t xml:space="preserve"> této smlouvy</w:t>
      </w:r>
      <w:r w:rsidR="001D49F3">
        <w:t xml:space="preserve"> spočívající v následujících činnostech:</w:t>
      </w:r>
    </w:p>
    <w:p w14:paraId="553D9707" w14:textId="77777777" w:rsidR="00615468" w:rsidRPr="00901AC4" w:rsidRDefault="001D49F3" w:rsidP="00FF0DEB">
      <w:pPr>
        <w:pStyle w:val="Odstavecseseznamem"/>
        <w:numPr>
          <w:ilvl w:val="1"/>
          <w:numId w:val="22"/>
        </w:numPr>
        <w:spacing w:after="0"/>
        <w:jc w:val="both"/>
      </w:pPr>
      <w:r w:rsidRPr="00901AC4">
        <w:t>Oprava účelové mapy povrchové situace (ÚMPS)</w:t>
      </w:r>
    </w:p>
    <w:p w14:paraId="36D7CF18" w14:textId="77777777" w:rsidR="001D49F3" w:rsidRPr="00901AC4" w:rsidRDefault="001D49F3" w:rsidP="00FF0DEB">
      <w:pPr>
        <w:pStyle w:val="Odstavecseseznamem"/>
        <w:numPr>
          <w:ilvl w:val="1"/>
          <w:numId w:val="22"/>
        </w:numPr>
        <w:jc w:val="both"/>
        <w:rPr>
          <w:bCs/>
        </w:rPr>
      </w:pPr>
      <w:r w:rsidRPr="00901AC4">
        <w:t>Reambulace a doměření JDTM ZK</w:t>
      </w:r>
    </w:p>
    <w:p w14:paraId="1030A69C" w14:textId="77777777" w:rsidR="001D49F3" w:rsidRDefault="00AC6A33" w:rsidP="00587170">
      <w:pPr>
        <w:ind w:left="360"/>
        <w:jc w:val="both"/>
      </w:pPr>
      <w:r w:rsidRPr="007E45DF">
        <w:t>(dále jen „</w:t>
      </w:r>
      <w:r w:rsidRPr="007E45DF">
        <w:rPr>
          <w:b/>
          <w:bCs/>
          <w:i/>
          <w:iCs/>
        </w:rPr>
        <w:t>dílo</w:t>
      </w:r>
      <w:r w:rsidR="00BB4823">
        <w:t>“).</w:t>
      </w:r>
    </w:p>
    <w:p w14:paraId="35746ED0" w14:textId="27C6DBCF" w:rsidR="003C318A" w:rsidRPr="00901AC4" w:rsidRDefault="007C25AF" w:rsidP="00FF0DEB">
      <w:pPr>
        <w:numPr>
          <w:ilvl w:val="0"/>
          <w:numId w:val="1"/>
        </w:numPr>
        <w:spacing w:after="120"/>
        <w:jc w:val="both"/>
      </w:pPr>
      <w:r>
        <w:t>Zpra</w:t>
      </w:r>
      <w:r w:rsidR="00301C61">
        <w:t>cování díla se řídí Směrnicí na</w:t>
      </w:r>
      <w:r>
        <w:t xml:space="preserve"> pořizování grafických dat JDTM ZK a Provozním řádem JDTM ZK, které jsou ke stažení</w:t>
      </w:r>
      <w:r w:rsidR="001A26A8">
        <w:t xml:space="preserve"> na stránkách </w:t>
      </w:r>
      <w:hyperlink r:id="rId8" w:history="1">
        <w:r w:rsidR="00FE50AA" w:rsidRPr="009A0F80">
          <w:rPr>
            <w:rStyle w:val="Hypertextovodkaz"/>
          </w:rPr>
          <w:t>http://jdtm-zk.cz</w:t>
        </w:r>
      </w:hyperlink>
      <w:r w:rsidR="00FE50AA">
        <w:t xml:space="preserve"> </w:t>
      </w:r>
      <w:r w:rsidR="001A26A8">
        <w:t>.</w:t>
      </w:r>
    </w:p>
    <w:p w14:paraId="4ECBE79F" w14:textId="77777777" w:rsidR="00901AC4" w:rsidRDefault="00901AC4" w:rsidP="00FF0DEB">
      <w:pPr>
        <w:numPr>
          <w:ilvl w:val="0"/>
          <w:numId w:val="1"/>
        </w:numPr>
        <w:spacing w:after="120"/>
        <w:jc w:val="both"/>
      </w:pPr>
      <w:r>
        <w:t xml:space="preserve">Pro každou lokalitu </w:t>
      </w:r>
      <w:r w:rsidR="004E313E">
        <w:t xml:space="preserve">Zhotovitel zpracuje </w:t>
      </w:r>
      <w:r>
        <w:t xml:space="preserve"> oprav</w:t>
      </w:r>
      <w:r w:rsidR="004E313E">
        <w:t>u</w:t>
      </w:r>
      <w:r>
        <w:t xml:space="preserve"> účelové mapy povrchové situace. Výsledkem bude </w:t>
      </w:r>
      <w:r w:rsidR="000D5CBD">
        <w:t>D</w:t>
      </w:r>
      <w:r>
        <w:t>okumentace</w:t>
      </w:r>
      <w:r w:rsidR="000D5CBD">
        <w:t xml:space="preserve"> opravy účelové map</w:t>
      </w:r>
      <w:r w:rsidR="001A26A8">
        <w:t>y povrchové situace</w:t>
      </w:r>
      <w:r>
        <w:t>, která bude předána správci datového skladu JDTM ZK ke kontrole a zapracování do datového skladu JDTM ZK</w:t>
      </w:r>
      <w:r w:rsidR="000D5CBD">
        <w:t xml:space="preserve">. Obsah dokumentace je popsán v příloze č. 1 této smlouvy. Pokud bude dokumentace obsahovat všechny náležitosti a zpracování geodetických prací bude </w:t>
      </w:r>
      <w:r w:rsidR="000B03D3">
        <w:t xml:space="preserve">provedeno </w:t>
      </w:r>
      <w:r w:rsidR="000D5CBD">
        <w:t>v souladu s touto smlouvou a Směrnicí na pořizování grafických dat JDTM ZK, vystaví správce datového skladu Protokol o akceptaci zakázky.</w:t>
      </w:r>
    </w:p>
    <w:p w14:paraId="7F81923A" w14:textId="77777777" w:rsidR="000D5CBD" w:rsidRDefault="000D5CBD" w:rsidP="00FF0DEB">
      <w:pPr>
        <w:numPr>
          <w:ilvl w:val="0"/>
          <w:numId w:val="1"/>
        </w:numPr>
        <w:spacing w:after="120"/>
        <w:jc w:val="both"/>
      </w:pPr>
      <w:r>
        <w:t xml:space="preserve">Poté </w:t>
      </w:r>
      <w:r w:rsidR="004E313E">
        <w:t>zhotovitel zpracuje</w:t>
      </w:r>
      <w:r>
        <w:t xml:space="preserve"> pro každou lokalitu reambulanc</w:t>
      </w:r>
      <w:r w:rsidR="004E313E">
        <w:t>i</w:t>
      </w:r>
      <w:r>
        <w:t xml:space="preserve"> a doměření</w:t>
      </w:r>
      <w:r w:rsidR="00E16CAB">
        <w:t xml:space="preserve"> JDTM ZK</w:t>
      </w:r>
      <w:r>
        <w:t xml:space="preserve">. Výsledkem bude </w:t>
      </w:r>
      <w:r w:rsidR="00A1339A">
        <w:t>D</w:t>
      </w:r>
      <w:r>
        <w:t xml:space="preserve">okumentace </w:t>
      </w:r>
      <w:r w:rsidR="00A1339A">
        <w:t>r</w:t>
      </w:r>
      <w:r>
        <w:t>eambulance a doměření JDTM ZK, která bude předána správci datového skladu JDTM ZK ke kontrole a zapracování do datového skladu. Obsah dokumentace je popsán v příloze č. 1 této smlouvy. Pokud bude dokumentace obsahovat všechny náležitosti a zpracování geodetických prací bude</w:t>
      </w:r>
      <w:r w:rsidR="000B03D3">
        <w:t xml:space="preserve"> provedeno</w:t>
      </w:r>
      <w:r>
        <w:t xml:space="preserve"> v souladu s touto smlouvou a Směrnicí na pořizování grafických dat JDTM ZK, vystaví správce datového skladu Protokol o akceptaci zakázky.</w:t>
      </w:r>
    </w:p>
    <w:p w14:paraId="28D3C89D" w14:textId="77777777" w:rsidR="00A1339A" w:rsidRPr="00A1339A" w:rsidRDefault="004822E9" w:rsidP="00FF0DEB">
      <w:pPr>
        <w:numPr>
          <w:ilvl w:val="0"/>
          <w:numId w:val="1"/>
        </w:numPr>
        <w:spacing w:after="120"/>
        <w:jc w:val="both"/>
        <w:rPr>
          <w:b/>
          <w:bCs/>
        </w:rPr>
      </w:pPr>
      <w:r>
        <w:t>Metodika a harmonogram zpracování jsou</w:t>
      </w:r>
      <w:r w:rsidR="000D5CBD">
        <w:t xml:space="preserve"> popsány</w:t>
      </w:r>
      <w:r>
        <w:t xml:space="preserve"> v příloze č. 1 této smlouvy</w:t>
      </w:r>
      <w:r w:rsidR="00FD05E3">
        <w:t>.</w:t>
      </w:r>
      <w:r w:rsidR="00A1339A">
        <w:t xml:space="preserve"> </w:t>
      </w:r>
    </w:p>
    <w:p w14:paraId="5FC3E728" w14:textId="4459890C" w:rsidR="00FD05E3" w:rsidRPr="004822E9" w:rsidRDefault="00A1339A" w:rsidP="00FF0DEB">
      <w:pPr>
        <w:numPr>
          <w:ilvl w:val="0"/>
          <w:numId w:val="1"/>
        </w:numPr>
        <w:spacing w:after="120"/>
        <w:jc w:val="both"/>
        <w:rPr>
          <w:b/>
          <w:bCs/>
        </w:rPr>
      </w:pPr>
      <w:r>
        <w:t>Po</w:t>
      </w:r>
      <w:r w:rsidR="00FD05E3">
        <w:t xml:space="preserve"> zpracování opravy účelové mapy povrchové situace a reambulace a doměření JDTM ZK pro všechny lokality předá zhotovitel objednateli veškerou dokumentaci včetně Protokolů o akcept</w:t>
      </w:r>
      <w:r>
        <w:t>aci zakázek v jednom vyhotovení v listinné podobě a v jednom vyhotovení v digitální podobě na CD/DVD.</w:t>
      </w:r>
    </w:p>
    <w:p w14:paraId="7987C53E" w14:textId="16D5318E" w:rsidR="00AC6A33" w:rsidRDefault="00530EB7" w:rsidP="00FF0DEB">
      <w:pPr>
        <w:numPr>
          <w:ilvl w:val="0"/>
          <w:numId w:val="1"/>
        </w:numPr>
        <w:spacing w:after="120"/>
        <w:jc w:val="both"/>
      </w:pPr>
      <w:r w:rsidRPr="008374CB">
        <w:t xml:space="preserve">Zhotovitel je povinen provést dílo nejen v souladu s touto smlouvu, ale taktéž v souladu se zadávací dokumentací </w:t>
      </w:r>
      <w:r>
        <w:t>veřejné zakázky, která</w:t>
      </w:r>
      <w:r w:rsidRPr="008374CB">
        <w:t xml:space="preserve"> předcházela uzavření této smlouvy, a nabídkou zhotovitele, kterou podal do zadávacího řízení</w:t>
      </w:r>
      <w:r>
        <w:t>,</w:t>
      </w:r>
      <w:r w:rsidRPr="008374CB">
        <w:t xml:space="preserve"> týkající se předmětné veřejné zakázky.</w:t>
      </w:r>
    </w:p>
    <w:p w14:paraId="0BDAE12B" w14:textId="77777777" w:rsidR="0094308E" w:rsidRPr="00E86F7C" w:rsidRDefault="0094308E" w:rsidP="0094308E">
      <w:pPr>
        <w:spacing w:after="120"/>
        <w:ind w:left="360"/>
        <w:jc w:val="both"/>
      </w:pPr>
    </w:p>
    <w:p w14:paraId="68A6C1F3" w14:textId="77777777" w:rsidR="00AC6A33" w:rsidRPr="00E86F7C" w:rsidRDefault="00AC6A33" w:rsidP="00587170">
      <w:pPr>
        <w:spacing w:after="0"/>
        <w:jc w:val="center"/>
        <w:rPr>
          <w:b/>
          <w:bCs/>
        </w:rPr>
      </w:pPr>
      <w:r w:rsidRPr="00E86F7C">
        <w:rPr>
          <w:b/>
          <w:bCs/>
        </w:rPr>
        <w:t>IV. Článek</w:t>
      </w:r>
    </w:p>
    <w:p w14:paraId="606B6CCE" w14:textId="77777777" w:rsidR="00AC6A33" w:rsidRPr="00E86F7C" w:rsidRDefault="00AC6A33" w:rsidP="00587170">
      <w:pPr>
        <w:jc w:val="center"/>
        <w:rPr>
          <w:b/>
          <w:bCs/>
        </w:rPr>
      </w:pPr>
      <w:r w:rsidRPr="00E86F7C">
        <w:rPr>
          <w:b/>
          <w:bCs/>
        </w:rPr>
        <w:t>Práva a povinnosti smluvních stran</w:t>
      </w:r>
    </w:p>
    <w:p w14:paraId="1439F966" w14:textId="77777777" w:rsidR="00AC6A33" w:rsidRPr="00E86F7C" w:rsidRDefault="00AC6A33" w:rsidP="00FF0DEB">
      <w:pPr>
        <w:numPr>
          <w:ilvl w:val="0"/>
          <w:numId w:val="5"/>
        </w:numPr>
        <w:spacing w:after="120"/>
        <w:ind w:left="357" w:hanging="357"/>
        <w:jc w:val="both"/>
      </w:pPr>
      <w:r w:rsidRPr="00E86F7C">
        <w:t xml:space="preserve">Zhotovitel se zavazuje za podmínek stanovených touto smlouvou řádně na svůj náklad a na své nebezpečí ve sjednaném termínu splnit celý předmět smlouvy (tj. </w:t>
      </w:r>
      <w:r w:rsidR="009B315C">
        <w:t xml:space="preserve">dokončit </w:t>
      </w:r>
      <w:r w:rsidRPr="00E86F7C">
        <w:t>a předat dílo objednateli).</w:t>
      </w:r>
    </w:p>
    <w:p w14:paraId="0F217A60" w14:textId="77777777" w:rsidR="00AC6A33" w:rsidRPr="00E86F7C" w:rsidRDefault="00AC6A33" w:rsidP="00FF0DEB">
      <w:pPr>
        <w:numPr>
          <w:ilvl w:val="0"/>
          <w:numId w:val="5"/>
        </w:numPr>
        <w:spacing w:after="120"/>
        <w:jc w:val="both"/>
      </w:pPr>
      <w:r w:rsidRPr="00E86F7C">
        <w:t xml:space="preserve">Při </w:t>
      </w:r>
      <w:r w:rsidR="009B315C">
        <w:t xml:space="preserve">provádění </w:t>
      </w:r>
      <w:r w:rsidRPr="00E86F7C">
        <w:t>díla se zhotovitel zavazuje počínat si s odbornou péčí tak, aby byl zcela naplněn účel smlouvy.</w:t>
      </w:r>
    </w:p>
    <w:p w14:paraId="126070D2" w14:textId="77777777" w:rsidR="00AC6A33" w:rsidRPr="00E86F7C" w:rsidRDefault="00AC6A33" w:rsidP="00FF0DEB">
      <w:pPr>
        <w:numPr>
          <w:ilvl w:val="0"/>
          <w:numId w:val="5"/>
        </w:numPr>
        <w:spacing w:after="120"/>
        <w:jc w:val="both"/>
      </w:pPr>
      <w:r w:rsidRPr="00E86F7C">
        <w:t>Zhotovitel je povinen seznámit se s podklady předanými mu objednatelem.</w:t>
      </w:r>
    </w:p>
    <w:p w14:paraId="18D4E7C2" w14:textId="77777777" w:rsidR="00AC6A33" w:rsidRPr="00E86F7C" w:rsidRDefault="00AC6A33" w:rsidP="00FF0DEB">
      <w:pPr>
        <w:numPr>
          <w:ilvl w:val="0"/>
          <w:numId w:val="5"/>
        </w:numPr>
        <w:spacing w:after="120"/>
        <w:jc w:val="both"/>
      </w:pPr>
      <w:r w:rsidRPr="00E86F7C">
        <w:t xml:space="preserve">Zhotovitel se zavazuje umožnit objednateli provádět kontrolu postupu plnění dle této smlouvy. Při té příležitosti je objednatel oprávněn uplatnit pokyny a připomínky. Zhotovitel připomínky objednatele zohlední při svém dalším postupu při plnění svých povinností. </w:t>
      </w:r>
    </w:p>
    <w:p w14:paraId="3ACBAB2F" w14:textId="77777777" w:rsidR="00AC6A33" w:rsidRPr="00EA7C14" w:rsidRDefault="00AC6A33" w:rsidP="00FF0DEB">
      <w:pPr>
        <w:numPr>
          <w:ilvl w:val="0"/>
          <w:numId w:val="5"/>
        </w:numPr>
        <w:spacing w:after="120"/>
        <w:jc w:val="both"/>
      </w:pPr>
      <w:r w:rsidRPr="00E86F7C">
        <w:lastRenderedPageBreak/>
        <w:t xml:space="preserve">Zhotovitel je povinen v průběhu zhotovování díla poskytovat objednateli informace o postupu jeho plnění a o skutečnostech, které mohou mít na zhotovování díla vliv, dodržovat obecně závazné </w:t>
      </w:r>
      <w:r w:rsidRPr="00792A67">
        <w:t>předpisy, technické normy, postupovat s náležitou odbornou péčí a chránit zájmy objednatele.</w:t>
      </w:r>
      <w:r w:rsidR="00EB5640">
        <w:t xml:space="preserve">  </w:t>
      </w:r>
    </w:p>
    <w:p w14:paraId="3272FC46" w14:textId="77777777" w:rsidR="00AC6A33" w:rsidRDefault="00AC6A33" w:rsidP="00FF0DEB">
      <w:pPr>
        <w:numPr>
          <w:ilvl w:val="0"/>
          <w:numId w:val="5"/>
        </w:numPr>
        <w:spacing w:after="120"/>
        <w:jc w:val="both"/>
      </w:pPr>
      <w:r w:rsidRPr="00E86F7C">
        <w:t xml:space="preserve">O </w:t>
      </w:r>
      <w:r w:rsidR="009B315C">
        <w:t>do</w:t>
      </w:r>
      <w:r w:rsidRPr="00E86F7C">
        <w:t xml:space="preserve">končení díla bude sepsán </w:t>
      </w:r>
      <w:r w:rsidR="00834C50">
        <w:t xml:space="preserve">předávací protokol. </w:t>
      </w:r>
    </w:p>
    <w:p w14:paraId="0044C6E0" w14:textId="77777777" w:rsidR="00AC6A33" w:rsidRPr="00A87DA2" w:rsidRDefault="00AC6A33" w:rsidP="00FF0DEB">
      <w:pPr>
        <w:numPr>
          <w:ilvl w:val="0"/>
          <w:numId w:val="5"/>
        </w:numPr>
        <w:spacing w:after="120"/>
        <w:jc w:val="both"/>
      </w:pPr>
      <w:r w:rsidRPr="00A87DA2">
        <w:t xml:space="preserve">Zhotovitel je povinen vyzvat objednatele k převzetí celého díla </w:t>
      </w:r>
      <w:r w:rsidR="006A111D">
        <w:t>ihned po</w:t>
      </w:r>
      <w:r w:rsidR="005044E4" w:rsidRPr="00A87DA2">
        <w:t xml:space="preserve"> </w:t>
      </w:r>
      <w:r w:rsidR="00BE4316">
        <w:t xml:space="preserve">jeho </w:t>
      </w:r>
      <w:r w:rsidR="005044E4" w:rsidRPr="00A87DA2">
        <w:t>dokončení</w:t>
      </w:r>
      <w:r w:rsidRPr="00A87DA2">
        <w:t>.</w:t>
      </w:r>
      <w:r w:rsidR="009B12F1">
        <w:t xml:space="preserve"> Objednatel</w:t>
      </w:r>
      <w:r w:rsidR="005044E4" w:rsidRPr="00A87DA2">
        <w:t xml:space="preserve"> je povinen převzít dílo do </w:t>
      </w:r>
      <w:r w:rsidR="0062556A" w:rsidRPr="00A87DA2">
        <w:t>14</w:t>
      </w:r>
      <w:r w:rsidR="005044E4" w:rsidRPr="00A87DA2">
        <w:t xml:space="preserve"> pracovních dnů od oznámení ukončení realizace </w:t>
      </w:r>
      <w:r w:rsidR="00EB1BD2" w:rsidRPr="00A87DA2">
        <w:t xml:space="preserve">(dokončení) </w:t>
      </w:r>
      <w:r w:rsidR="005044E4" w:rsidRPr="00A87DA2">
        <w:t>díla.</w:t>
      </w:r>
    </w:p>
    <w:p w14:paraId="698E30C0" w14:textId="77777777" w:rsidR="00AC6A33" w:rsidRPr="00E86F7C" w:rsidRDefault="00AC6A33" w:rsidP="00FF0DEB">
      <w:pPr>
        <w:numPr>
          <w:ilvl w:val="0"/>
          <w:numId w:val="5"/>
        </w:numPr>
        <w:spacing w:after="120"/>
        <w:jc w:val="both"/>
      </w:pPr>
      <w:r w:rsidRPr="00E86F7C">
        <w:t>Zhotovitel je povinen v průběhu provádění díla informovat objednatele o skutečnostech, které mohou mít vliv na provedení díla.</w:t>
      </w:r>
    </w:p>
    <w:p w14:paraId="0EF12A7E" w14:textId="77777777" w:rsidR="00AC6A33" w:rsidRDefault="00AC6A33" w:rsidP="00FF0DEB">
      <w:pPr>
        <w:numPr>
          <w:ilvl w:val="0"/>
          <w:numId w:val="5"/>
        </w:numPr>
        <w:spacing w:after="120"/>
        <w:jc w:val="both"/>
      </w:pPr>
      <w:r w:rsidRPr="00E86F7C">
        <w:t xml:space="preserve">Zhotovitel </w:t>
      </w:r>
      <w:r w:rsidRPr="006A4E9B">
        <w:t>odpovídá za škody způsobené porušením svých povinností podle této smlouvy</w:t>
      </w:r>
      <w:r>
        <w:t>.</w:t>
      </w:r>
    </w:p>
    <w:p w14:paraId="54F7E57C" w14:textId="77777777" w:rsidR="00DF4084" w:rsidRPr="00E86F7C" w:rsidRDefault="00AC6A33" w:rsidP="00FF0DEB">
      <w:pPr>
        <w:numPr>
          <w:ilvl w:val="0"/>
          <w:numId w:val="5"/>
        </w:numPr>
        <w:spacing w:after="120"/>
        <w:jc w:val="both"/>
      </w:pPr>
      <w:r w:rsidRPr="00E86F7C">
        <w:t>Zhotovitel se zavazuje k mlčenlivosti o případných důvěrných informacích, s nimiž by mohl přijít do styku.</w:t>
      </w:r>
    </w:p>
    <w:p w14:paraId="452BAB5A" w14:textId="77777777" w:rsidR="00AC6A33" w:rsidRPr="00E86F7C" w:rsidRDefault="00AC6A33" w:rsidP="00FF0DEB">
      <w:pPr>
        <w:numPr>
          <w:ilvl w:val="0"/>
          <w:numId w:val="5"/>
        </w:numPr>
        <w:spacing w:after="120"/>
        <w:jc w:val="both"/>
      </w:pPr>
      <w:r w:rsidRPr="00E86F7C">
        <w:t xml:space="preserve">Zhotovitel je povinen průběžně informovat objednatele o všech změnách, které by mohly v průběhu prací na díle nebo po dokončení díla zhoršit pozici objednatele, dobytnost pohledávek nebo práv z odpovědnosti za vady. Zejména je zhotovitel povinen oznámit objednateli změny své právní formy, změny v osobách statutárních zástupců, úpadek, zahájení insolvenčního řízení apod. </w:t>
      </w:r>
    </w:p>
    <w:p w14:paraId="3759655A" w14:textId="77777777" w:rsidR="00AC6A33" w:rsidRPr="0054798C" w:rsidRDefault="00AC6A33" w:rsidP="00FF0DEB">
      <w:pPr>
        <w:numPr>
          <w:ilvl w:val="0"/>
          <w:numId w:val="5"/>
        </w:numPr>
        <w:spacing w:after="120"/>
        <w:jc w:val="both"/>
      </w:pPr>
      <w:r w:rsidRPr="00D24462">
        <w:t>Objednatel se zavazuje řádně dokončený předmět smlouvy, tj. dílo, od zhotovitele převzít a zaplatit c</w:t>
      </w:r>
      <w:r w:rsidRPr="009261D3">
        <w:t>enu ve výši a za podmínek sjednaných touto smlouvou.</w:t>
      </w:r>
      <w:r w:rsidR="000D7A24">
        <w:t xml:space="preserve"> </w:t>
      </w:r>
    </w:p>
    <w:p w14:paraId="7B91F65F" w14:textId="77777777" w:rsidR="00AC6A33" w:rsidRPr="00E16CAB" w:rsidRDefault="003063F2" w:rsidP="00FF0DEB">
      <w:pPr>
        <w:numPr>
          <w:ilvl w:val="0"/>
          <w:numId w:val="5"/>
        </w:numPr>
        <w:spacing w:after="120"/>
        <w:jc w:val="both"/>
      </w:pPr>
      <w:r>
        <w:t>Zhotovitel prohlašuje, že se seznámil s podklady pro provádění díla</w:t>
      </w:r>
      <w:r w:rsidR="00BE4316">
        <w:t xml:space="preserve">. </w:t>
      </w:r>
    </w:p>
    <w:p w14:paraId="5246E38D" w14:textId="1D1C6AE9" w:rsidR="00AC6A33" w:rsidRPr="00E86F7C" w:rsidRDefault="00AC6A33" w:rsidP="00FF0DEB">
      <w:pPr>
        <w:numPr>
          <w:ilvl w:val="0"/>
          <w:numId w:val="5"/>
        </w:numPr>
        <w:spacing w:after="120"/>
        <w:jc w:val="both"/>
      </w:pPr>
      <w:r w:rsidRPr="00E86F7C">
        <w:t xml:space="preserve">Objednatel se zavazuje poskytnout zhotoviteli při zhotovování díla veškerou nezbytnou součinnost a po podepsání této smlouvy o dílo neprodleně zprostředkovat kontakt s odpovědnými </w:t>
      </w:r>
      <w:r>
        <w:t>pracovníky</w:t>
      </w:r>
      <w:r w:rsidRPr="00E86F7C">
        <w:t xml:space="preserve"> objednatele, kteř</w:t>
      </w:r>
      <w:r>
        <w:t>í</w:t>
      </w:r>
      <w:r w:rsidRPr="00E86F7C">
        <w:t xml:space="preserve"> jsou z titulu své funkce schopni poskytnout zhotoviteli požadované podklady a informace k řádnému a včasnému splnění předmětu této smlouvy.</w:t>
      </w:r>
    </w:p>
    <w:p w14:paraId="6EB41296" w14:textId="77777777" w:rsidR="002B7E98" w:rsidRPr="00E86F7C" w:rsidRDefault="002B7E98" w:rsidP="002B7E98">
      <w:pPr>
        <w:numPr>
          <w:ilvl w:val="0"/>
          <w:numId w:val="5"/>
        </w:numPr>
        <w:spacing w:after="120"/>
        <w:jc w:val="both"/>
      </w:pPr>
      <w:r>
        <w:t>O</w:t>
      </w:r>
      <w:r w:rsidRPr="00E86F7C">
        <w:t>bjednate</w:t>
      </w:r>
      <w:r>
        <w:t xml:space="preserve">l je oprávněn dílo </w:t>
      </w:r>
      <w:r w:rsidRPr="00E86F7C">
        <w:t>užit všem</w:t>
      </w:r>
      <w:r>
        <w:t>i</w:t>
      </w:r>
      <w:r w:rsidRPr="00E86F7C">
        <w:t xml:space="preserve"> známým</w:t>
      </w:r>
      <w:r>
        <w:t>i</w:t>
      </w:r>
      <w:r w:rsidRPr="00E86F7C">
        <w:t xml:space="preserve"> způsob</w:t>
      </w:r>
      <w:r>
        <w:t>y</w:t>
      </w:r>
      <w:r w:rsidRPr="00E86F7C">
        <w:t xml:space="preserve"> </w:t>
      </w:r>
      <w:r>
        <w:t>užití</w:t>
      </w:r>
      <w:r w:rsidRPr="00E86F7C">
        <w:t xml:space="preserve"> bez omezení množstevního či územního</w:t>
      </w:r>
      <w:r>
        <w:t>,</w:t>
      </w:r>
      <w:r w:rsidRPr="00E86F7C">
        <w:t xml:space="preserve"> včetně oprávnění dále </w:t>
      </w:r>
      <w:r>
        <w:t xml:space="preserve">dílo </w:t>
      </w:r>
      <w:r w:rsidRPr="00E86F7C">
        <w:t>zpracovat a pořizovat rozmnoženiny je</w:t>
      </w:r>
      <w:r>
        <w:t>ho</w:t>
      </w:r>
      <w:r w:rsidRPr="00E86F7C">
        <w:t xml:space="preserve"> hmotného zachycení.</w:t>
      </w:r>
    </w:p>
    <w:p w14:paraId="0D39E707" w14:textId="77777777" w:rsidR="002B7E98" w:rsidRPr="00E86F7C" w:rsidRDefault="002B7E98" w:rsidP="002B7E98">
      <w:pPr>
        <w:numPr>
          <w:ilvl w:val="0"/>
          <w:numId w:val="5"/>
        </w:numPr>
        <w:spacing w:after="120"/>
        <w:jc w:val="both"/>
      </w:pPr>
      <w:r w:rsidRPr="00E86F7C">
        <w:t xml:space="preserve">Zhotovitel nesmí poskytnout </w:t>
      </w:r>
      <w:r>
        <w:t>dílo</w:t>
      </w:r>
      <w:r w:rsidRPr="00E86F7C">
        <w:t xml:space="preserve"> třetí osobě a je povinen se zdržet výkonu práva užívat </w:t>
      </w:r>
      <w:r>
        <w:t>dílo</w:t>
      </w:r>
      <w:r w:rsidRPr="00E86F7C">
        <w:t xml:space="preserve"> způsobem, ke kterému </w:t>
      </w:r>
      <w:r>
        <w:t>nedal</w:t>
      </w:r>
      <w:r w:rsidRPr="00E86F7C">
        <w:t xml:space="preserve"> objednatel</w:t>
      </w:r>
      <w:r>
        <w:t xml:space="preserve"> písemné svolení</w:t>
      </w:r>
      <w:r w:rsidRPr="00E86F7C">
        <w:t>.</w:t>
      </w:r>
      <w:r>
        <w:t xml:space="preserve"> </w:t>
      </w:r>
    </w:p>
    <w:p w14:paraId="0160A5A1" w14:textId="77777777" w:rsidR="002B7E98" w:rsidRPr="00F577B9" w:rsidRDefault="002B7E98" w:rsidP="002B7E98">
      <w:pPr>
        <w:numPr>
          <w:ilvl w:val="0"/>
          <w:numId w:val="5"/>
        </w:numPr>
        <w:spacing w:after="120"/>
        <w:jc w:val="both"/>
      </w:pPr>
      <w:r w:rsidRPr="00E86F7C">
        <w:t xml:space="preserve">Objednatel </w:t>
      </w:r>
      <w:r>
        <w:t xml:space="preserve">může </w:t>
      </w:r>
      <w:r w:rsidRPr="00E86F7C">
        <w:t>oprávněn</w:t>
      </w:r>
      <w:r>
        <w:t>í k dílu zcela nebo zčásti postoupit</w:t>
      </w:r>
      <w:r w:rsidRPr="00E86F7C">
        <w:t xml:space="preserve"> </w:t>
      </w:r>
      <w:r>
        <w:t>třetí osobě</w:t>
      </w:r>
      <w:r w:rsidRPr="00F577B9">
        <w:t>.</w:t>
      </w:r>
    </w:p>
    <w:p w14:paraId="661EA628" w14:textId="77777777" w:rsidR="00BE5FFD" w:rsidRDefault="00BE5FFD" w:rsidP="00FF0DEB">
      <w:pPr>
        <w:numPr>
          <w:ilvl w:val="0"/>
          <w:numId w:val="5"/>
        </w:numPr>
        <w:spacing w:after="120"/>
        <w:jc w:val="both"/>
      </w:pPr>
      <w:r>
        <w:t xml:space="preserve">Zhotovitel uspořádá své právní poměry způsobem, který umožní poskytnutí všech v tomto článku uvedených oprávnění objednateli. </w:t>
      </w:r>
    </w:p>
    <w:p w14:paraId="40D94A09" w14:textId="4BC39C75" w:rsidR="00AC6A33" w:rsidRDefault="00AC6A33" w:rsidP="00FF0DEB">
      <w:pPr>
        <w:numPr>
          <w:ilvl w:val="0"/>
          <w:numId w:val="5"/>
        </w:numPr>
        <w:spacing w:after="120"/>
        <w:jc w:val="both"/>
      </w:pPr>
      <w:r w:rsidRPr="00E86F7C">
        <w:t>Zhotovitel</w:t>
      </w:r>
      <w:r w:rsidR="00FE50AA">
        <w:t xml:space="preserve"> se zavazuje k užití digitálních dat předaných</w:t>
      </w:r>
      <w:r w:rsidRPr="00E86F7C">
        <w:t xml:space="preserve"> objednatelem pouze k </w:t>
      </w:r>
      <w:r w:rsidR="00FE50AA">
        <w:t xml:space="preserve">plnění předmětu této smlouvy, k </w:t>
      </w:r>
      <w:r w:rsidRPr="00E86F7C">
        <w:t xml:space="preserve">nevratnému vymazání ze všech svých paměťových nosičů po skončení prací pro objednatele (jedinou přípustnou výjimkou jsou neaktivní datové nosiče k  archivaci </w:t>
      </w:r>
      <w:r>
        <w:t>dokumentů souvisejících s touto smlouvou</w:t>
      </w:r>
      <w:r w:rsidR="00BE5FFD" w:rsidRPr="00E86F7C">
        <w:t>)</w:t>
      </w:r>
      <w:r w:rsidR="00BE5FFD">
        <w:t xml:space="preserve"> a</w:t>
      </w:r>
      <w:r w:rsidR="00BE5FFD" w:rsidRPr="00E86F7C">
        <w:t xml:space="preserve"> </w:t>
      </w:r>
      <w:r w:rsidR="00FE50AA">
        <w:t>k nepředání digitálních dat</w:t>
      </w:r>
      <w:r w:rsidRPr="00E86F7C">
        <w:t xml:space="preserve"> třetí osobě</w:t>
      </w:r>
      <w:r>
        <w:t xml:space="preserve">. </w:t>
      </w:r>
    </w:p>
    <w:p w14:paraId="2A55FF0F" w14:textId="77777777" w:rsidR="0094308E" w:rsidRPr="00223472" w:rsidRDefault="0094308E" w:rsidP="0094308E">
      <w:pPr>
        <w:spacing w:after="120"/>
        <w:ind w:left="360"/>
        <w:jc w:val="both"/>
      </w:pPr>
    </w:p>
    <w:p w14:paraId="6AFA1E9F" w14:textId="77777777" w:rsidR="00AC6A33" w:rsidRPr="00E86F7C" w:rsidRDefault="00AC6A33" w:rsidP="00013A4E">
      <w:pPr>
        <w:spacing w:after="0"/>
        <w:jc w:val="center"/>
        <w:rPr>
          <w:b/>
          <w:bCs/>
        </w:rPr>
      </w:pPr>
      <w:r w:rsidRPr="00E86F7C">
        <w:rPr>
          <w:b/>
          <w:bCs/>
        </w:rPr>
        <w:t>V. Článek</w:t>
      </w:r>
    </w:p>
    <w:p w14:paraId="1875B46C" w14:textId="77777777" w:rsidR="00AC6A33" w:rsidRPr="00E86F7C" w:rsidRDefault="00BC2E76" w:rsidP="00013A4E">
      <w:pPr>
        <w:jc w:val="center"/>
        <w:rPr>
          <w:b/>
          <w:bCs/>
        </w:rPr>
      </w:pPr>
      <w:r>
        <w:rPr>
          <w:b/>
          <w:bCs/>
        </w:rPr>
        <w:t>Doba a</w:t>
      </w:r>
      <w:r w:rsidR="00AC6A33" w:rsidRPr="00E86F7C">
        <w:rPr>
          <w:b/>
          <w:bCs/>
        </w:rPr>
        <w:t xml:space="preserve"> místo plnění</w:t>
      </w:r>
    </w:p>
    <w:p w14:paraId="7697540B" w14:textId="77777777" w:rsidR="00AC6A33" w:rsidRPr="00E86F7C" w:rsidRDefault="00AC6A33" w:rsidP="00FF0DEB">
      <w:pPr>
        <w:numPr>
          <w:ilvl w:val="0"/>
          <w:numId w:val="6"/>
        </w:numPr>
        <w:spacing w:after="120"/>
        <w:ind w:left="357" w:hanging="357"/>
        <w:jc w:val="both"/>
      </w:pPr>
      <w:r w:rsidRPr="00E86F7C">
        <w:t>Doba plnění celého díla</w:t>
      </w:r>
      <w:r w:rsidR="0061343B">
        <w:t xml:space="preserve"> zhotovitelem</w:t>
      </w:r>
      <w:r w:rsidRPr="00E86F7C">
        <w:t>:</w:t>
      </w:r>
    </w:p>
    <w:p w14:paraId="26802EC5" w14:textId="77777777" w:rsidR="00AC6A33" w:rsidRPr="00E86F7C" w:rsidRDefault="00AC6A33" w:rsidP="00FF0DEB">
      <w:pPr>
        <w:pStyle w:val="Odstavecseseznamem"/>
        <w:numPr>
          <w:ilvl w:val="1"/>
          <w:numId w:val="23"/>
        </w:numPr>
        <w:spacing w:after="0"/>
        <w:jc w:val="both"/>
      </w:pPr>
      <w:r w:rsidRPr="00E86F7C">
        <w:t>z</w:t>
      </w:r>
      <w:r>
        <w:t xml:space="preserve">ahájení prací: </w:t>
      </w:r>
      <w:r w:rsidR="00773652">
        <w:t xml:space="preserve">ihned po </w:t>
      </w:r>
      <w:r w:rsidR="00834C50">
        <w:t xml:space="preserve">účinnosti </w:t>
      </w:r>
      <w:r w:rsidR="00773652">
        <w:t>této smlouvy</w:t>
      </w:r>
      <w:r w:rsidR="00840B52">
        <w:t>;</w:t>
      </w:r>
    </w:p>
    <w:p w14:paraId="1E8F1050" w14:textId="58364AB9" w:rsidR="00AC6A33" w:rsidRPr="00792A67" w:rsidRDefault="00C73231" w:rsidP="00FF0DEB">
      <w:pPr>
        <w:pStyle w:val="Odstavecseseznamem"/>
        <w:numPr>
          <w:ilvl w:val="1"/>
          <w:numId w:val="23"/>
        </w:numPr>
        <w:jc w:val="both"/>
      </w:pPr>
      <w:r w:rsidRPr="00F577B9">
        <w:t>do</w:t>
      </w:r>
      <w:r w:rsidR="00AC6A33" w:rsidRPr="00792A67">
        <w:t>končení prací</w:t>
      </w:r>
      <w:r w:rsidR="00A2198F">
        <w:t xml:space="preserve"> a </w:t>
      </w:r>
      <w:r w:rsidR="00A87DA2">
        <w:t xml:space="preserve">jejich </w:t>
      </w:r>
      <w:r w:rsidR="00A2198F">
        <w:t>předání</w:t>
      </w:r>
      <w:r w:rsidR="00AC6A33" w:rsidRPr="00792A67">
        <w:t xml:space="preserve">: </w:t>
      </w:r>
      <w:r w:rsidR="00AC6A33" w:rsidRPr="00BC2E76">
        <w:rPr>
          <w:b/>
        </w:rPr>
        <w:t>do</w:t>
      </w:r>
      <w:r w:rsidR="002F4FAF" w:rsidRPr="00BC2E76">
        <w:rPr>
          <w:b/>
        </w:rPr>
        <w:t xml:space="preserve"> </w:t>
      </w:r>
      <w:r w:rsidR="0034456B">
        <w:rPr>
          <w:b/>
        </w:rPr>
        <w:t>150 dnů od účinnosti smlouvy</w:t>
      </w:r>
      <w:r w:rsidR="002F4FAF" w:rsidRPr="008029FF">
        <w:t>.</w:t>
      </w:r>
    </w:p>
    <w:p w14:paraId="00A430D4" w14:textId="0B12964A" w:rsidR="009A2125" w:rsidRPr="008029FF" w:rsidRDefault="00A2198F" w:rsidP="00FF0DEB">
      <w:pPr>
        <w:numPr>
          <w:ilvl w:val="0"/>
          <w:numId w:val="6"/>
        </w:numPr>
        <w:spacing w:after="120"/>
        <w:jc w:val="both"/>
      </w:pPr>
      <w:r w:rsidRPr="00840B52">
        <w:lastRenderedPageBreak/>
        <w:t>Kontrola a p</w:t>
      </w:r>
      <w:r w:rsidR="00283710" w:rsidRPr="00840B52">
        <w:t>řevzetí díla</w:t>
      </w:r>
      <w:r w:rsidR="0061343B" w:rsidRPr="00840B52">
        <w:t xml:space="preserve"> objednatelem</w:t>
      </w:r>
      <w:r w:rsidR="00A94A32">
        <w:t xml:space="preserve"> </w:t>
      </w:r>
      <w:r w:rsidR="00283710" w:rsidRPr="00840B52">
        <w:t xml:space="preserve">do </w:t>
      </w:r>
      <w:r w:rsidR="00F460C2" w:rsidRPr="00840B52">
        <w:t>14</w:t>
      </w:r>
      <w:r w:rsidR="00283710" w:rsidRPr="00840B52">
        <w:t xml:space="preserve"> pracovních dnů od oznámení </w:t>
      </w:r>
      <w:r w:rsidR="00C73231" w:rsidRPr="00840B52">
        <w:t>do</w:t>
      </w:r>
      <w:r w:rsidR="00283710" w:rsidRPr="00840B52">
        <w:t>končení prací</w:t>
      </w:r>
      <w:r w:rsidR="00EA7C14" w:rsidRPr="00840B52">
        <w:t xml:space="preserve">. </w:t>
      </w:r>
      <w:r w:rsidR="00AC6A33" w:rsidRPr="00E86F7C">
        <w:t xml:space="preserve">Místem předání a převzetí plnění je sídlo objednatele. </w:t>
      </w:r>
    </w:p>
    <w:p w14:paraId="5C2498EB" w14:textId="77777777" w:rsidR="00AC6A33" w:rsidRPr="00452FC5" w:rsidRDefault="00AC6A33" w:rsidP="00013A4E">
      <w:pPr>
        <w:spacing w:after="0"/>
        <w:jc w:val="center"/>
        <w:rPr>
          <w:b/>
          <w:bCs/>
        </w:rPr>
      </w:pPr>
      <w:r w:rsidRPr="00452FC5">
        <w:rPr>
          <w:b/>
          <w:bCs/>
        </w:rPr>
        <w:t>VI.</w:t>
      </w:r>
      <w:r>
        <w:rPr>
          <w:b/>
          <w:bCs/>
        </w:rPr>
        <w:t xml:space="preserve"> Článek</w:t>
      </w:r>
    </w:p>
    <w:p w14:paraId="030B4B63" w14:textId="77777777" w:rsidR="00AC6A33" w:rsidRPr="00452FC5" w:rsidRDefault="00AC6A33" w:rsidP="00013A4E">
      <w:pPr>
        <w:jc w:val="center"/>
        <w:rPr>
          <w:b/>
          <w:bCs/>
        </w:rPr>
      </w:pPr>
      <w:r w:rsidRPr="00452FC5">
        <w:rPr>
          <w:b/>
          <w:bCs/>
        </w:rPr>
        <w:t>Cena za dílo</w:t>
      </w:r>
    </w:p>
    <w:p w14:paraId="6357CA89" w14:textId="77777777" w:rsidR="00AC6A33" w:rsidRDefault="00AC6A33" w:rsidP="00FF0DEB">
      <w:pPr>
        <w:numPr>
          <w:ilvl w:val="0"/>
          <w:numId w:val="7"/>
        </w:numPr>
        <w:spacing w:after="120"/>
        <w:jc w:val="both"/>
      </w:pPr>
      <w:r w:rsidRPr="00452FC5">
        <w:t>Celková cena za provedení díla</w:t>
      </w:r>
      <w:r w:rsidR="00840B52">
        <w:t>:</w:t>
      </w:r>
    </w:p>
    <w:tbl>
      <w:tblPr>
        <w:tblStyle w:val="Mkatabulky"/>
        <w:tblW w:w="0" w:type="auto"/>
        <w:tblInd w:w="360" w:type="dxa"/>
        <w:tblLook w:val="04A0" w:firstRow="1" w:lastRow="0" w:firstColumn="1" w:lastColumn="0" w:noHBand="0" w:noVBand="1"/>
      </w:tblPr>
      <w:tblGrid>
        <w:gridCol w:w="3091"/>
        <w:gridCol w:w="3085"/>
        <w:gridCol w:w="3092"/>
      </w:tblGrid>
      <w:tr w:rsidR="00616866" w14:paraId="634CF4CA" w14:textId="77777777" w:rsidTr="00616866">
        <w:tc>
          <w:tcPr>
            <w:tcW w:w="3209" w:type="dxa"/>
          </w:tcPr>
          <w:p w14:paraId="3A01E51B" w14:textId="77777777" w:rsidR="00616866" w:rsidRPr="00BC2E76" w:rsidRDefault="00616866" w:rsidP="00616866">
            <w:pPr>
              <w:spacing w:after="120"/>
              <w:jc w:val="both"/>
              <w:rPr>
                <w:b/>
              </w:rPr>
            </w:pPr>
            <w:r w:rsidRPr="00BC2E76">
              <w:rPr>
                <w:b/>
              </w:rPr>
              <w:t>Cena bez DPH</w:t>
            </w:r>
          </w:p>
        </w:tc>
        <w:tc>
          <w:tcPr>
            <w:tcW w:w="3209" w:type="dxa"/>
          </w:tcPr>
          <w:p w14:paraId="75BF0689" w14:textId="77777777" w:rsidR="00616866" w:rsidRPr="00BC2E76" w:rsidRDefault="00616866" w:rsidP="00616866">
            <w:pPr>
              <w:spacing w:after="120"/>
              <w:jc w:val="both"/>
              <w:rPr>
                <w:b/>
              </w:rPr>
            </w:pPr>
            <w:r w:rsidRPr="00BC2E76">
              <w:rPr>
                <w:b/>
              </w:rPr>
              <w:t>DPH 21%</w:t>
            </w:r>
          </w:p>
        </w:tc>
        <w:tc>
          <w:tcPr>
            <w:tcW w:w="3210" w:type="dxa"/>
          </w:tcPr>
          <w:p w14:paraId="3C6AABC8" w14:textId="77777777" w:rsidR="00616866" w:rsidRPr="00BC2E76" w:rsidRDefault="00616866" w:rsidP="00616866">
            <w:pPr>
              <w:spacing w:after="120"/>
              <w:jc w:val="both"/>
              <w:rPr>
                <w:b/>
              </w:rPr>
            </w:pPr>
            <w:r w:rsidRPr="00BC2E76">
              <w:rPr>
                <w:b/>
              </w:rPr>
              <w:t>Cena s DPH</w:t>
            </w:r>
          </w:p>
        </w:tc>
      </w:tr>
      <w:tr w:rsidR="00616866" w14:paraId="2254949F" w14:textId="77777777" w:rsidTr="00616866">
        <w:tc>
          <w:tcPr>
            <w:tcW w:w="3209" w:type="dxa"/>
          </w:tcPr>
          <w:p w14:paraId="1A57E11F" w14:textId="7955964A" w:rsidR="00616866" w:rsidRPr="00BC2E76" w:rsidRDefault="007478EE" w:rsidP="00616866">
            <w:pPr>
              <w:spacing w:after="120"/>
              <w:jc w:val="both"/>
              <w:rPr>
                <w:b/>
              </w:rPr>
            </w:pPr>
            <w:r>
              <w:rPr>
                <w:b/>
              </w:rPr>
              <w:t>238.000,-</w:t>
            </w:r>
            <w:r w:rsidR="00616866" w:rsidRPr="00BC2E76">
              <w:rPr>
                <w:b/>
              </w:rPr>
              <w:t xml:space="preserve"> Kč</w:t>
            </w:r>
          </w:p>
        </w:tc>
        <w:tc>
          <w:tcPr>
            <w:tcW w:w="3209" w:type="dxa"/>
          </w:tcPr>
          <w:p w14:paraId="38641FC7" w14:textId="47A519E1" w:rsidR="00616866" w:rsidRPr="00BC2E76" w:rsidRDefault="007478EE" w:rsidP="00616866">
            <w:pPr>
              <w:spacing w:after="120"/>
              <w:jc w:val="both"/>
              <w:rPr>
                <w:b/>
              </w:rPr>
            </w:pPr>
            <w:r>
              <w:rPr>
                <w:b/>
              </w:rPr>
              <w:t>49.980,-</w:t>
            </w:r>
            <w:r w:rsidR="00616866" w:rsidRPr="00BC2E76">
              <w:rPr>
                <w:b/>
              </w:rPr>
              <w:t xml:space="preserve"> Kč</w:t>
            </w:r>
          </w:p>
        </w:tc>
        <w:tc>
          <w:tcPr>
            <w:tcW w:w="3210" w:type="dxa"/>
          </w:tcPr>
          <w:p w14:paraId="7423F400" w14:textId="638D25C6" w:rsidR="00616866" w:rsidRPr="00BC2E76" w:rsidRDefault="007478EE" w:rsidP="00616866">
            <w:pPr>
              <w:spacing w:after="120"/>
              <w:jc w:val="both"/>
              <w:rPr>
                <w:b/>
              </w:rPr>
            </w:pPr>
            <w:r>
              <w:rPr>
                <w:b/>
              </w:rPr>
              <w:t>287.980,-</w:t>
            </w:r>
            <w:r w:rsidR="00616866" w:rsidRPr="00BC2E76">
              <w:rPr>
                <w:b/>
              </w:rPr>
              <w:t xml:space="preserve"> Kč</w:t>
            </w:r>
          </w:p>
        </w:tc>
      </w:tr>
    </w:tbl>
    <w:p w14:paraId="21D64B8A" w14:textId="77777777" w:rsidR="00A675AF" w:rsidRDefault="00A675AF" w:rsidP="00BC2E76">
      <w:pPr>
        <w:spacing w:after="120"/>
        <w:ind w:left="360"/>
        <w:jc w:val="both"/>
      </w:pPr>
    </w:p>
    <w:p w14:paraId="351CB451" w14:textId="77777777" w:rsidR="00AC6A33" w:rsidRPr="00BC2E76" w:rsidRDefault="00AC6A33" w:rsidP="00FF0DEB">
      <w:pPr>
        <w:numPr>
          <w:ilvl w:val="0"/>
          <w:numId w:val="7"/>
        </w:numPr>
        <w:spacing w:after="120"/>
        <w:jc w:val="both"/>
      </w:pPr>
      <w:r w:rsidRPr="00452FC5">
        <w:t xml:space="preserve">Sjednaná cena za provedení díla je cenou nejvýše přípustnou, se započtením veškerých nákladů, rizik, zisku apod., kterou není možné překročit a kterou je možné změnit pouze v případě změny sazby DPH, a </w:t>
      </w:r>
      <w:r w:rsidRPr="00E86F7C">
        <w:t>to tak, že zhotovitel bude fakturovat sjednanou cenu díla s daní z přidané hodnoty v procentní sazbě odpovídající zákonné úpravě účinné k datu uskutečněného zdanitelného plnění.</w:t>
      </w:r>
      <w:r w:rsidR="000D7A24">
        <w:t xml:space="preserve"> </w:t>
      </w:r>
    </w:p>
    <w:p w14:paraId="293E5055" w14:textId="77777777" w:rsidR="00AC6A33" w:rsidRPr="00BC2E76" w:rsidRDefault="00AC6A33" w:rsidP="00FF0DEB">
      <w:pPr>
        <w:numPr>
          <w:ilvl w:val="0"/>
          <w:numId w:val="7"/>
        </w:numPr>
        <w:spacing w:after="120"/>
        <w:jc w:val="both"/>
      </w:pPr>
      <w:r w:rsidRPr="00E86F7C">
        <w:t xml:space="preserve">V případě snížení sazby DPH se o sníženou část DPH snižuje cena za </w:t>
      </w:r>
      <w:r w:rsidR="002F2B36">
        <w:t xml:space="preserve">provedení díla </w:t>
      </w:r>
      <w:r w:rsidRPr="00E86F7C">
        <w:t>uvedená</w:t>
      </w:r>
      <w:r w:rsidRPr="00452FC5">
        <w:t xml:space="preserve"> v odst. 1</w:t>
      </w:r>
      <w:r>
        <w:t xml:space="preserve"> tohoto článku</w:t>
      </w:r>
      <w:r w:rsidRPr="00452FC5">
        <w:t>.</w:t>
      </w:r>
      <w:r w:rsidR="002F2B36">
        <w:t>, k čemuž není třeba uzavírat dodatek k této smlouvě.</w:t>
      </w:r>
      <w:r w:rsidRPr="00452FC5">
        <w:t xml:space="preserve"> V případě zvýšení sazby DPH se o zvýšenou část DPH zvyšuje cena za </w:t>
      </w:r>
      <w:r w:rsidR="002F2B36">
        <w:t xml:space="preserve">provedení díla </w:t>
      </w:r>
      <w:r w:rsidRPr="00452FC5">
        <w:t>uvedená v odst. 1</w:t>
      </w:r>
      <w:r>
        <w:t xml:space="preserve"> tohoto </w:t>
      </w:r>
      <w:r w:rsidRPr="00137476">
        <w:t>článku</w:t>
      </w:r>
      <w:r w:rsidR="002F2B36">
        <w:t>, k čemuž není třeba uzavírat dodatek k této smlouvě</w:t>
      </w:r>
      <w:r w:rsidRPr="00137476">
        <w:t>.</w:t>
      </w:r>
    </w:p>
    <w:p w14:paraId="32024F01" w14:textId="6CD6C2C9" w:rsidR="009A2125" w:rsidRDefault="00AC6A33" w:rsidP="00FF0DEB">
      <w:pPr>
        <w:numPr>
          <w:ilvl w:val="0"/>
          <w:numId w:val="7"/>
        </w:numPr>
        <w:spacing w:after="120"/>
        <w:jc w:val="both"/>
      </w:pPr>
      <w:r w:rsidRPr="009D3794">
        <w:t xml:space="preserve">V případě, že zhotovitel je v době podpisu této smlouvy neplátcem DPH a v průběhu realizace plnění dle této smlouvy se stane plátcem DPH, </w:t>
      </w:r>
      <w:r w:rsidR="00920053">
        <w:t>je povinen</w:t>
      </w:r>
      <w:r w:rsidRPr="009D3794">
        <w:t xml:space="preserve"> </w:t>
      </w:r>
      <w:r w:rsidR="00920053">
        <w:t xml:space="preserve">k </w:t>
      </w:r>
      <w:r w:rsidRPr="009D3794">
        <w:t>cen</w:t>
      </w:r>
      <w:r w:rsidR="00920053">
        <w:t>ě</w:t>
      </w:r>
      <w:r w:rsidR="00FE50AA">
        <w:t xml:space="preserve"> bez DPH uvedené v odstavci 1 </w:t>
      </w:r>
      <w:r w:rsidRPr="009D3794">
        <w:t xml:space="preserve">tohoto článku </w:t>
      </w:r>
      <w:r w:rsidR="00836085">
        <w:t>poskytnout slevu v takové výši, aby cena s </w:t>
      </w:r>
      <w:r w:rsidRPr="009D3794">
        <w:t>DPH</w:t>
      </w:r>
      <w:r w:rsidR="00836085">
        <w:t xml:space="preserve"> nebyla vyšší, než konečná cena zhotovitele dle jeho nabídky</w:t>
      </w:r>
      <w:r w:rsidR="00834C50">
        <w:t xml:space="preserve"> podané před uzavřením této smlouvy</w:t>
      </w:r>
      <w:r w:rsidRPr="009D3794">
        <w:t>.</w:t>
      </w:r>
    </w:p>
    <w:p w14:paraId="05FB9302" w14:textId="77777777" w:rsidR="0094308E" w:rsidRPr="0094308E" w:rsidRDefault="0094308E" w:rsidP="0094308E">
      <w:pPr>
        <w:spacing w:after="120"/>
        <w:ind w:left="360"/>
        <w:jc w:val="both"/>
      </w:pPr>
    </w:p>
    <w:p w14:paraId="5130A3F9" w14:textId="3B9F3A9C" w:rsidR="00AC6A33" w:rsidRPr="00452FC5" w:rsidRDefault="00AC6A33" w:rsidP="00587170">
      <w:pPr>
        <w:spacing w:after="0"/>
        <w:jc w:val="center"/>
        <w:rPr>
          <w:b/>
          <w:bCs/>
        </w:rPr>
      </w:pPr>
      <w:r w:rsidRPr="00452FC5">
        <w:rPr>
          <w:b/>
          <w:bCs/>
        </w:rPr>
        <w:t>VII.</w:t>
      </w:r>
      <w:r>
        <w:rPr>
          <w:b/>
          <w:bCs/>
        </w:rPr>
        <w:t xml:space="preserve"> Článek</w:t>
      </w:r>
    </w:p>
    <w:p w14:paraId="520F741A" w14:textId="77777777" w:rsidR="00AC6A33" w:rsidRPr="00452FC5" w:rsidRDefault="00AC6A33" w:rsidP="00587170">
      <w:pPr>
        <w:jc w:val="center"/>
        <w:rPr>
          <w:b/>
          <w:bCs/>
        </w:rPr>
      </w:pPr>
      <w:r w:rsidRPr="00452FC5">
        <w:rPr>
          <w:b/>
          <w:bCs/>
        </w:rPr>
        <w:t>Platební podmínky</w:t>
      </w:r>
    </w:p>
    <w:p w14:paraId="35E5F1D2" w14:textId="77777777" w:rsidR="00AC6A33" w:rsidRPr="00FA3792" w:rsidRDefault="00920053" w:rsidP="00FF0DEB">
      <w:pPr>
        <w:numPr>
          <w:ilvl w:val="0"/>
          <w:numId w:val="27"/>
        </w:numPr>
        <w:tabs>
          <w:tab w:val="left" w:pos="3759"/>
        </w:tabs>
        <w:spacing w:after="120"/>
        <w:ind w:left="357" w:hanging="357"/>
        <w:jc w:val="both"/>
      </w:pPr>
      <w:r w:rsidRPr="00452FC5">
        <w:t>Objednatel neposkytuje zálohy.</w:t>
      </w:r>
    </w:p>
    <w:p w14:paraId="517AE01A" w14:textId="77777777" w:rsidR="00AC6A33" w:rsidRPr="00FA3792" w:rsidRDefault="00196E28" w:rsidP="00FF0DEB">
      <w:pPr>
        <w:numPr>
          <w:ilvl w:val="0"/>
          <w:numId w:val="27"/>
        </w:numPr>
        <w:tabs>
          <w:tab w:val="left" w:pos="3759"/>
        </w:tabs>
        <w:spacing w:after="120"/>
        <w:ind w:left="357" w:hanging="357"/>
        <w:jc w:val="both"/>
      </w:pPr>
      <w:r w:rsidRPr="00FA3792">
        <w:t xml:space="preserve">Sjednaná cena díla bude splatná </w:t>
      </w:r>
      <w:r w:rsidR="00FA3792" w:rsidRPr="00FA3792">
        <w:t xml:space="preserve">za řádně dokončené, předané a převzaté dílo </w:t>
      </w:r>
      <w:r w:rsidRPr="00FA3792">
        <w:t xml:space="preserve">na základě daňového dokladu – faktury vystavené zhotovitelem po předání a převzetí díla objednatelem. Předpokladem pro vystavení faktury je tak oběma smluvními stranami podepsaný </w:t>
      </w:r>
      <w:r w:rsidR="00920053">
        <w:t>předávací protokol</w:t>
      </w:r>
      <w:r w:rsidR="00681B6D" w:rsidRPr="00FA3792">
        <w:t xml:space="preserve"> bez veškerých vad a nedodělků, případně protokol o odstranění veškerých vad a nedodělků</w:t>
      </w:r>
      <w:r w:rsidR="00AC6A33" w:rsidRPr="00FA3792">
        <w:t>.</w:t>
      </w:r>
    </w:p>
    <w:p w14:paraId="71F424FA" w14:textId="77777777" w:rsidR="00351AF9" w:rsidRPr="00351AF9" w:rsidRDefault="0034456B" w:rsidP="00FF0DEB">
      <w:pPr>
        <w:numPr>
          <w:ilvl w:val="0"/>
          <w:numId w:val="27"/>
        </w:numPr>
        <w:tabs>
          <w:tab w:val="left" w:pos="3759"/>
        </w:tabs>
        <w:spacing w:after="120"/>
        <w:ind w:left="357" w:hanging="357"/>
        <w:jc w:val="both"/>
      </w:pPr>
      <w:r>
        <w:t>P</w:t>
      </w:r>
      <w:r w:rsidR="00AC6A33" w:rsidRPr="00C35187">
        <w:t xml:space="preserve">řílohou faktury bude </w:t>
      </w:r>
      <w:r w:rsidR="00920053">
        <w:t>předávací</w:t>
      </w:r>
      <w:r w:rsidR="00F42C98" w:rsidRPr="00976C2B">
        <w:t xml:space="preserve"> protokol</w:t>
      </w:r>
      <w:r w:rsidR="00AC6A33" w:rsidRPr="00C35187">
        <w:t>.</w:t>
      </w:r>
      <w:r w:rsidR="000D7A24">
        <w:t xml:space="preserve"> </w:t>
      </w:r>
      <w:r w:rsidR="00AC6A33" w:rsidRPr="00211C34">
        <w:t>Zhotovitel je na každé faktuře povinen výslovně uvést, zda je, či není plátcem DPH.</w:t>
      </w:r>
    </w:p>
    <w:p w14:paraId="3E3B7B5D" w14:textId="359A1112" w:rsidR="00AC6A33" w:rsidRDefault="00AC6A33" w:rsidP="00FF0DEB">
      <w:pPr>
        <w:numPr>
          <w:ilvl w:val="0"/>
          <w:numId w:val="27"/>
        </w:numPr>
        <w:tabs>
          <w:tab w:val="left" w:pos="3759"/>
        </w:tabs>
        <w:spacing w:after="120"/>
        <w:ind w:left="357" w:hanging="357"/>
        <w:jc w:val="both"/>
      </w:pPr>
      <w:r w:rsidRPr="00E86F7C">
        <w:t xml:space="preserve">Splatnost daňového dokladu – faktury je </w:t>
      </w:r>
      <w:r w:rsidR="00917288">
        <w:t>30</w:t>
      </w:r>
      <w:r w:rsidR="00917288" w:rsidRPr="00E86F7C">
        <w:t xml:space="preserve"> </w:t>
      </w:r>
      <w:r w:rsidR="00FD15E5">
        <w:t>dnů od jeho vystavení</w:t>
      </w:r>
      <w:r w:rsidR="00A23B5E">
        <w:t xml:space="preserve">. </w:t>
      </w:r>
      <w:r w:rsidRPr="00452FC5">
        <w:t>Faktura musí obsahovat veškeré náležitosti účetního a daňového dokladu stanovené v zákoně č. 235/2004 Sb., o dani z přidané hodnoty, ve znění pozdějších předpisů</w:t>
      </w:r>
      <w:r>
        <w:t xml:space="preserve">, a dle </w:t>
      </w:r>
      <w:r w:rsidRPr="00A23B5E">
        <w:t>zákona č. 563/1991 Sb., o účetnictví, ve znění pozdějších předpisů</w:t>
      </w:r>
      <w:r w:rsidRPr="00452FC5">
        <w:t xml:space="preserve">. </w:t>
      </w:r>
    </w:p>
    <w:p w14:paraId="0AF87209" w14:textId="77777777" w:rsidR="00AC6A33" w:rsidRDefault="00AC6A33" w:rsidP="00FF0DEB">
      <w:pPr>
        <w:numPr>
          <w:ilvl w:val="0"/>
          <w:numId w:val="27"/>
        </w:numPr>
        <w:tabs>
          <w:tab w:val="left" w:pos="3759"/>
        </w:tabs>
        <w:spacing w:after="120"/>
        <w:ind w:left="357" w:hanging="357"/>
        <w:jc w:val="both"/>
      </w:pPr>
      <w:r w:rsidRPr="00452FC5">
        <w:t xml:space="preserve">Objednatel je oprávněn před uplynutím data splatnosti vrátit zhotoviteli fakturu, pokud neobsahuje </w:t>
      </w:r>
      <w:r w:rsidRPr="00137476">
        <w:t xml:space="preserve">požadované náležitosti nebo obsahuje nesprávné údaje nebo </w:t>
      </w:r>
      <w:r w:rsidRPr="00FA3792">
        <w:t xml:space="preserve">pokud byla vystavena dříve, než byl podepsán </w:t>
      </w:r>
      <w:r w:rsidR="00615468">
        <w:t>Předávací protokol</w:t>
      </w:r>
      <w:r w:rsidRPr="00137476">
        <w:t>. Oprávněným</w:t>
      </w:r>
      <w:r w:rsidRPr="00452FC5">
        <w:t xml:space="preserve"> vrácením faktury přestává běžet původní lhůta splatnosti. Opravená nebo přepracovaná faktura bude opatřena novou lhůtou splatnosti.</w:t>
      </w:r>
    </w:p>
    <w:p w14:paraId="783B6F2D" w14:textId="56A7B3D4" w:rsidR="00AC6A33" w:rsidRDefault="00AC6A33" w:rsidP="00FF0DEB">
      <w:pPr>
        <w:numPr>
          <w:ilvl w:val="0"/>
          <w:numId w:val="27"/>
        </w:numPr>
        <w:tabs>
          <w:tab w:val="left" w:pos="3759"/>
        </w:tabs>
        <w:spacing w:after="120"/>
        <w:ind w:left="357" w:hanging="357"/>
        <w:jc w:val="both"/>
      </w:pPr>
      <w:r w:rsidRPr="00452FC5">
        <w:t>Platby dle této smlouvy bude objednatel hradit bezhotovostním převodem na účet zhotovitele.</w:t>
      </w:r>
    </w:p>
    <w:p w14:paraId="7AAAB177" w14:textId="77777777" w:rsidR="0094308E" w:rsidRPr="00E47C66" w:rsidRDefault="0094308E" w:rsidP="0094308E">
      <w:pPr>
        <w:tabs>
          <w:tab w:val="left" w:pos="3759"/>
        </w:tabs>
        <w:spacing w:after="120"/>
        <w:ind w:left="357"/>
        <w:jc w:val="both"/>
      </w:pPr>
    </w:p>
    <w:p w14:paraId="1B24FC20" w14:textId="77777777" w:rsidR="00AC6A33" w:rsidRPr="00452FC5" w:rsidRDefault="00AC6A33" w:rsidP="00587170">
      <w:pPr>
        <w:spacing w:after="0"/>
        <w:jc w:val="center"/>
        <w:rPr>
          <w:b/>
          <w:bCs/>
        </w:rPr>
      </w:pPr>
      <w:r w:rsidRPr="00452FC5">
        <w:rPr>
          <w:b/>
          <w:bCs/>
        </w:rPr>
        <w:lastRenderedPageBreak/>
        <w:t>VIII.</w:t>
      </w:r>
      <w:r>
        <w:rPr>
          <w:b/>
          <w:bCs/>
        </w:rPr>
        <w:t xml:space="preserve"> Článek</w:t>
      </w:r>
    </w:p>
    <w:p w14:paraId="74E904F4" w14:textId="77777777" w:rsidR="00AC6A33" w:rsidRPr="00452FC5" w:rsidRDefault="00AC6A33" w:rsidP="00587170">
      <w:pPr>
        <w:jc w:val="center"/>
        <w:rPr>
          <w:b/>
          <w:bCs/>
        </w:rPr>
      </w:pPr>
      <w:r w:rsidRPr="00452FC5">
        <w:rPr>
          <w:b/>
          <w:bCs/>
        </w:rPr>
        <w:t>Splnění díla</w:t>
      </w:r>
    </w:p>
    <w:p w14:paraId="2A7000B9" w14:textId="77777777" w:rsidR="00AC6A33" w:rsidRPr="00E86F7C" w:rsidRDefault="00AC6A33" w:rsidP="00FF0DEB">
      <w:pPr>
        <w:numPr>
          <w:ilvl w:val="0"/>
          <w:numId w:val="2"/>
        </w:numPr>
        <w:spacing w:after="120"/>
        <w:ind w:left="357" w:hanging="357"/>
        <w:jc w:val="both"/>
      </w:pPr>
      <w:r w:rsidRPr="00452FC5">
        <w:t xml:space="preserve">Závazek zhotovitele dle této smlouvy je splněn řádným dokončením a předáním celého </w:t>
      </w:r>
      <w:r w:rsidR="00AD57CF">
        <w:t xml:space="preserve">díla, </w:t>
      </w:r>
      <w:r w:rsidR="00AD57CF" w:rsidRPr="00B51516">
        <w:t xml:space="preserve">přičemž termíny </w:t>
      </w:r>
      <w:r w:rsidR="00AD57CF">
        <w:t>do</w:t>
      </w:r>
      <w:r w:rsidR="00AD57CF" w:rsidRPr="00B51516">
        <w:t>končení, předání a převzetí díla, jsou uvedeny výše v této smlouvě, např. v čl. V</w:t>
      </w:r>
      <w:r w:rsidRPr="00452FC5">
        <w:t xml:space="preserve">. </w:t>
      </w:r>
      <w:r w:rsidR="00A33F86">
        <w:t xml:space="preserve">Dílo </w:t>
      </w:r>
      <w:r w:rsidRPr="00E86F7C">
        <w:t>se považuje za řádně dokončen</w:t>
      </w:r>
      <w:r w:rsidR="00A33F86">
        <w:t>é a předané</w:t>
      </w:r>
      <w:r w:rsidRPr="00E86F7C">
        <w:t>, nevykazuje-li vady a nedo</w:t>
      </w:r>
      <w:r w:rsidR="00681B6D">
        <w:t>dělky</w:t>
      </w:r>
      <w:r w:rsidRPr="00E86F7C">
        <w:t xml:space="preserve">. </w:t>
      </w:r>
      <w:r w:rsidR="001F31E1">
        <w:t xml:space="preserve">O </w:t>
      </w:r>
      <w:r w:rsidR="00A2198F">
        <w:t>u</w:t>
      </w:r>
      <w:r w:rsidR="001F31E1">
        <w:t xml:space="preserve">končení plnění </w:t>
      </w:r>
      <w:r w:rsidR="00A33F86">
        <w:t xml:space="preserve">(provedení) </w:t>
      </w:r>
      <w:r w:rsidR="001F31E1">
        <w:t xml:space="preserve">díla bude sepsán </w:t>
      </w:r>
      <w:r w:rsidR="00920053">
        <w:t>předávací</w:t>
      </w:r>
      <w:r w:rsidR="00920053" w:rsidRPr="001753FC">
        <w:t xml:space="preserve"> </w:t>
      </w:r>
      <w:r w:rsidR="001F31E1" w:rsidRPr="001753FC">
        <w:t>protokol</w:t>
      </w:r>
      <w:r w:rsidR="00293EB5">
        <w:t>.</w:t>
      </w:r>
    </w:p>
    <w:p w14:paraId="25D88B41" w14:textId="77777777" w:rsidR="00920053" w:rsidRDefault="00920053" w:rsidP="00FF0DEB">
      <w:pPr>
        <w:numPr>
          <w:ilvl w:val="0"/>
          <w:numId w:val="2"/>
        </w:numPr>
        <w:spacing w:after="120"/>
        <w:ind w:left="357" w:hanging="357"/>
        <w:jc w:val="both"/>
      </w:pPr>
      <w:r>
        <w:t xml:space="preserve">V případě, </w:t>
      </w:r>
      <w:r w:rsidRPr="00E86F7C">
        <w:t xml:space="preserve">že </w:t>
      </w:r>
      <w:r>
        <w:t xml:space="preserve">po kontrole </w:t>
      </w:r>
      <w:r w:rsidRPr="00E86F7C">
        <w:t>objednatel odmítne předávan</w:t>
      </w:r>
      <w:r>
        <w:t>é</w:t>
      </w:r>
      <w:r w:rsidRPr="00E86F7C">
        <w:t xml:space="preserve"> </w:t>
      </w:r>
      <w:r>
        <w:t xml:space="preserve">dílo </w:t>
      </w:r>
      <w:r w:rsidRPr="00E86F7C">
        <w:t>z důvodu jeho neúplnosti či vad převzít</w:t>
      </w:r>
      <w:r>
        <w:t xml:space="preserve"> nebo v případě, že po kontrole dílo bude převzato s drobnými vadami či nedodělky, které nebrání užívání díla nebo způsobilosti sloužit svému účelu</w:t>
      </w:r>
      <w:r w:rsidRPr="00E86F7C">
        <w:t xml:space="preserve">, </w:t>
      </w:r>
      <w:r>
        <w:t xml:space="preserve">je </w:t>
      </w:r>
      <w:r w:rsidRPr="00E86F7C">
        <w:t xml:space="preserve">zhotovitel povinen tyto vady </w:t>
      </w:r>
      <w:r>
        <w:t xml:space="preserve">či nedodělky </w:t>
      </w:r>
      <w:r w:rsidRPr="00E86F7C">
        <w:t>odstranit v</w:t>
      </w:r>
      <w:r>
        <w:t> přiměřené lhůtě stanovené objednatelem, přičemž po odstranění bude následně sepsán protokol o odstranění vad a nedodělků</w:t>
      </w:r>
      <w:r w:rsidRPr="00E86F7C">
        <w:t>. Tím není dotčena povinnost zhotovitele dokončit a předat díl</w:t>
      </w:r>
      <w:r>
        <w:t>o</w:t>
      </w:r>
      <w:r w:rsidRPr="00E86F7C">
        <w:t xml:space="preserve"> objednateli </w:t>
      </w:r>
      <w:r w:rsidRPr="00137476">
        <w:t>v termínu dle  čl. V</w:t>
      </w:r>
      <w:r>
        <w:t> této smlouvy.</w:t>
      </w:r>
    </w:p>
    <w:p w14:paraId="3B67E7E4" w14:textId="403A2F4B" w:rsidR="0094308E" w:rsidRDefault="00CD0B72" w:rsidP="002B7E98">
      <w:pPr>
        <w:numPr>
          <w:ilvl w:val="0"/>
          <w:numId w:val="2"/>
        </w:numPr>
        <w:spacing w:after="120"/>
        <w:ind w:left="357" w:hanging="357"/>
        <w:jc w:val="both"/>
      </w:pPr>
      <w:r>
        <w:t xml:space="preserve">V záležitostech týkajících se </w:t>
      </w:r>
      <w:r w:rsidR="00920053">
        <w:t>předávacího</w:t>
      </w:r>
      <w:r>
        <w:t xml:space="preserve"> protokolu, vytýkání vad a nedodělků a protokolu o odstranění vad a nedodělků, jsou za smluvní strany oprávněny jednat a podepisovat kontaktní osoby ve věcech technických (u zhotovitele i kontaktní osoby ve věcech smluvních).</w:t>
      </w:r>
    </w:p>
    <w:p w14:paraId="322CE5D3" w14:textId="77777777" w:rsidR="00AC6A33" w:rsidRPr="00452FC5" w:rsidRDefault="00AC6A33" w:rsidP="00587170">
      <w:pPr>
        <w:spacing w:after="0"/>
        <w:jc w:val="center"/>
        <w:rPr>
          <w:b/>
          <w:bCs/>
        </w:rPr>
      </w:pPr>
      <w:r w:rsidRPr="00452FC5">
        <w:rPr>
          <w:b/>
          <w:bCs/>
        </w:rPr>
        <w:t>IX.</w:t>
      </w:r>
      <w:r>
        <w:rPr>
          <w:b/>
          <w:bCs/>
        </w:rPr>
        <w:t xml:space="preserve"> Článek</w:t>
      </w:r>
    </w:p>
    <w:p w14:paraId="7F7990FC" w14:textId="77777777" w:rsidR="00AC6A33" w:rsidRPr="00452FC5" w:rsidRDefault="00AC6A33" w:rsidP="00587170">
      <w:pPr>
        <w:jc w:val="center"/>
        <w:rPr>
          <w:b/>
          <w:bCs/>
        </w:rPr>
      </w:pPr>
      <w:r w:rsidRPr="00452FC5">
        <w:rPr>
          <w:b/>
          <w:bCs/>
        </w:rPr>
        <w:t>Záruka za vady</w:t>
      </w:r>
    </w:p>
    <w:p w14:paraId="75BC22BB" w14:textId="77777777" w:rsidR="00AC6A33" w:rsidRPr="00452FC5" w:rsidRDefault="00AC6A33" w:rsidP="00FF0DEB">
      <w:pPr>
        <w:numPr>
          <w:ilvl w:val="0"/>
          <w:numId w:val="24"/>
        </w:numPr>
        <w:tabs>
          <w:tab w:val="left" w:pos="3759"/>
        </w:tabs>
        <w:spacing w:after="120"/>
        <w:jc w:val="both"/>
      </w:pPr>
      <w:r w:rsidRPr="00452FC5">
        <w:t xml:space="preserve">Zhotovitel poskytuje objednateli záruku, že celý předmět plnění dle této smlouvy bude ke dni předání a převzetí objednatelem způsobilý k užití k účelu sjednanému touto smlouvou a bude mít vlastnosti stanovené touto smlouvou. </w:t>
      </w:r>
      <w:r w:rsidR="0066271A" w:rsidRPr="00452FC5">
        <w:t>Zhotovitel poskytuje objednateli záruku za věcnou a formální správnost díla, tzn., že dílo bude provedeno v souladu s požadavky objednatele. Vadou díla se pro účely této smlouvy rozumí rozpor mezi sjednanými podmínkami provedení díla a skutečným stavem díla</w:t>
      </w:r>
      <w:r w:rsidRPr="00452FC5">
        <w:t>.</w:t>
      </w:r>
    </w:p>
    <w:p w14:paraId="4D8D64A2" w14:textId="77777777" w:rsidR="00352E51" w:rsidRDefault="0066271A" w:rsidP="00FF0DEB">
      <w:pPr>
        <w:numPr>
          <w:ilvl w:val="0"/>
          <w:numId w:val="24"/>
        </w:numPr>
        <w:tabs>
          <w:tab w:val="left" w:pos="3759"/>
        </w:tabs>
        <w:spacing w:after="120"/>
        <w:jc w:val="both"/>
      </w:pPr>
      <w:r w:rsidRPr="0016411B">
        <w:t>Zhotovitel odpovídá za vady, které má dílo v době jeho předání a které jsou uvedeny v Závěrečném protokolu (vady zjevné). Zhotovitel dále odpovídá za vady, vzniklé po předání a převzetí díla, které vznikly porušením právních povinností zhotovitele, odpovídá též za vady, které mělo dílo v době předání a převzetí, ale které se projevily až po převzetí (vady zjistitelné při běžné prohlídce a vady skryté), a to až do dvou let ode dne předání a převzetí díla.</w:t>
      </w:r>
    </w:p>
    <w:p w14:paraId="445A68B4" w14:textId="77777777" w:rsidR="0030040C" w:rsidRDefault="0066271A" w:rsidP="00FF0DEB">
      <w:pPr>
        <w:numPr>
          <w:ilvl w:val="0"/>
          <w:numId w:val="24"/>
        </w:numPr>
        <w:tabs>
          <w:tab w:val="left" w:pos="3759"/>
        </w:tabs>
        <w:spacing w:after="120"/>
        <w:jc w:val="both"/>
      </w:pPr>
      <w:r w:rsidRPr="00D45112">
        <w:t xml:space="preserve">Zhotovitel </w:t>
      </w:r>
      <w:r w:rsidRPr="0016411B">
        <w:t>poskytuje objednateli záruku za jakost díla dle § 2113 a násl. OZ v délce 24 měsíců, záruční doba začíná běžet dnem předání a převzetí díla bez vad a nedodělků.</w:t>
      </w:r>
      <w:r w:rsidRPr="00D45112">
        <w:t xml:space="preserve"> Zhotovitel tak odpovídá za vady díla vzniklé v průběhu záruční doby uvedené v tomto odstavci</w:t>
      </w:r>
      <w:r>
        <w:t xml:space="preserve">. </w:t>
      </w:r>
    </w:p>
    <w:p w14:paraId="5B6F90AA" w14:textId="77777777" w:rsidR="00AC6A33" w:rsidRPr="00452FC5" w:rsidRDefault="0066271A" w:rsidP="00FF0DEB">
      <w:pPr>
        <w:numPr>
          <w:ilvl w:val="0"/>
          <w:numId w:val="24"/>
        </w:numPr>
        <w:tabs>
          <w:tab w:val="left" w:pos="3759"/>
        </w:tabs>
        <w:spacing w:after="120"/>
        <w:jc w:val="both"/>
      </w:pPr>
      <w:r>
        <w:t xml:space="preserve">Uplatnění </w:t>
      </w:r>
      <w:r w:rsidR="00AC6A33" w:rsidRPr="00452FC5">
        <w:t xml:space="preserve">nároku na odstranění vad a jiných nedostatků </w:t>
      </w:r>
      <w:r w:rsidR="0030040C">
        <w:t xml:space="preserve">zjištěných objednatelem až po převzetí díla </w:t>
      </w:r>
      <w:r w:rsidR="00AC6A33" w:rsidRPr="00452FC5">
        <w:t xml:space="preserve">musí být objednatelem </w:t>
      </w:r>
      <w:r w:rsidR="00AC6A33">
        <w:t xml:space="preserve">nebo jeho zástupcem </w:t>
      </w:r>
      <w:r>
        <w:t xml:space="preserve">(kontaktní osobou) </w:t>
      </w:r>
      <w:r w:rsidR="00AC6A33">
        <w:t xml:space="preserve">ve věcech smluvních nebo technických </w:t>
      </w:r>
      <w:r w:rsidR="00AC6A33" w:rsidRPr="00452FC5">
        <w:t>podáno písemně neprodleně po jej</w:t>
      </w:r>
      <w:r w:rsidR="0030040C">
        <w:t>ich</w:t>
      </w:r>
      <w:r w:rsidR="00AC6A33" w:rsidRPr="00452FC5">
        <w:t xml:space="preserve"> zjištění. V reklamaci je objednatel povinen vady popsat, popřípadě uvést, jak se projevují. Zhotovitel je povinen vady odstranit do 14 dnů ode dne doručení oznámení o vadách. O době, předmětu vady a způsobu odstranění vady dle tohoto ustanovení sepíší smluvní strany písemný zápis, který podepíší zástupci </w:t>
      </w:r>
      <w:r w:rsidR="00AC6A33">
        <w:t xml:space="preserve">(kontaktní osoby) </w:t>
      </w:r>
      <w:r w:rsidR="00AC6A33" w:rsidRPr="00452FC5">
        <w:t>obou smluvních stran</w:t>
      </w:r>
      <w:r w:rsidR="00AC6A33">
        <w:t xml:space="preserve"> ve věcech smluvních nebo technických</w:t>
      </w:r>
      <w:r w:rsidR="00AC6A33" w:rsidRPr="00452FC5">
        <w:t>.</w:t>
      </w:r>
    </w:p>
    <w:p w14:paraId="620DAA57" w14:textId="77777777" w:rsidR="00AC6A33" w:rsidRPr="00452FC5" w:rsidRDefault="00AC6A33" w:rsidP="00FF0DEB">
      <w:pPr>
        <w:numPr>
          <w:ilvl w:val="0"/>
          <w:numId w:val="24"/>
        </w:numPr>
        <w:tabs>
          <w:tab w:val="left" w:pos="3759"/>
        </w:tabs>
        <w:spacing w:after="120"/>
        <w:jc w:val="both"/>
      </w:pPr>
      <w:r w:rsidRPr="00452FC5">
        <w:t xml:space="preserve">Smluvní strany se dohodly, že v  případě zjištění nedostatků předmětu plnění </w:t>
      </w:r>
      <w:r>
        <w:t xml:space="preserve">v záruční době </w:t>
      </w:r>
      <w:r w:rsidRPr="00452FC5">
        <w:t>má objednatel především právo požadovat na zhotoviteli její bezplatné odstranění v přiměřené lhůtě, kterou objednatel zhotoviteli za tímto účelem stanoví, nejdéle však 14 dnů.  Objednatel má vůči zhotoviteli dále tato práva z odpovědnosti za vady:</w:t>
      </w:r>
    </w:p>
    <w:p w14:paraId="414CAA9D" w14:textId="77777777" w:rsidR="00AC6A33" w:rsidRPr="00452FC5" w:rsidRDefault="00AC6A33" w:rsidP="00FF0DEB">
      <w:pPr>
        <w:numPr>
          <w:ilvl w:val="1"/>
          <w:numId w:val="24"/>
        </w:numPr>
        <w:tabs>
          <w:tab w:val="left" w:pos="3759"/>
        </w:tabs>
        <w:spacing w:after="0"/>
        <w:jc w:val="both"/>
      </w:pPr>
      <w:r w:rsidRPr="00452FC5">
        <w:t>právo na poskytnutí přiměřené slevy z ceny odpovídající rozsahu reklamovaných vad,</w:t>
      </w:r>
    </w:p>
    <w:p w14:paraId="353A2F2A" w14:textId="77777777" w:rsidR="00E15C9F" w:rsidRDefault="00AC6A33" w:rsidP="00FF0DEB">
      <w:pPr>
        <w:numPr>
          <w:ilvl w:val="1"/>
          <w:numId w:val="24"/>
        </w:numPr>
        <w:tabs>
          <w:tab w:val="left" w:pos="3759"/>
        </w:tabs>
        <w:spacing w:after="0"/>
        <w:jc w:val="both"/>
      </w:pPr>
      <w:r w:rsidRPr="00452FC5">
        <w:lastRenderedPageBreak/>
        <w:t>právo na zaplacení nákladů na odstranění vad v případě, kdy si objednatel nedostatky odstraní sám nebo použije třetí osoby k jejich odstranění</w:t>
      </w:r>
      <w:r w:rsidR="00E15C9F">
        <w:t>,</w:t>
      </w:r>
    </w:p>
    <w:p w14:paraId="143027D7" w14:textId="77777777" w:rsidR="00AC6A33" w:rsidRPr="00452FC5" w:rsidRDefault="00E15C9F" w:rsidP="00FF0DEB">
      <w:pPr>
        <w:numPr>
          <w:ilvl w:val="1"/>
          <w:numId w:val="24"/>
        </w:numPr>
        <w:tabs>
          <w:tab w:val="left" w:pos="3759"/>
        </w:tabs>
        <w:spacing w:after="120"/>
        <w:jc w:val="both"/>
      </w:pPr>
      <w:r>
        <w:t xml:space="preserve">právo odstoupit od smlouvy. </w:t>
      </w:r>
    </w:p>
    <w:p w14:paraId="167524D2" w14:textId="77777777" w:rsidR="00AC6A33" w:rsidRPr="00452FC5" w:rsidRDefault="00AC6A33" w:rsidP="00FF0DEB">
      <w:pPr>
        <w:numPr>
          <w:ilvl w:val="0"/>
          <w:numId w:val="24"/>
        </w:numPr>
        <w:tabs>
          <w:tab w:val="left" w:pos="3759"/>
        </w:tabs>
        <w:spacing w:after="120"/>
        <w:jc w:val="both"/>
      </w:pPr>
      <w:r w:rsidRPr="00452FC5">
        <w:t>Záruční doba se prodlužuje o dobu potřebnou k odstranění zjištěné vady.</w:t>
      </w:r>
    </w:p>
    <w:p w14:paraId="27124B3B" w14:textId="77777777" w:rsidR="00AC6A33" w:rsidRPr="00452FC5" w:rsidRDefault="00AC6A33" w:rsidP="00FF0DEB">
      <w:pPr>
        <w:numPr>
          <w:ilvl w:val="0"/>
          <w:numId w:val="24"/>
        </w:numPr>
        <w:tabs>
          <w:tab w:val="left" w:pos="3759"/>
        </w:tabs>
        <w:spacing w:after="120"/>
        <w:jc w:val="both"/>
      </w:pPr>
      <w:r w:rsidRPr="00452FC5">
        <w:t xml:space="preserve">Neodstraní-li zhotovitel reklamované vady ve lhůtě 14 dnů ode dne doručení oznámení o vadách, je objednatel oprávněn pověřit odstraněním reklamované vady jinou odborně způsobilou právnickou nebo fyzickou osobu. Veškeré takto vzniklé náklady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w:t>
      </w:r>
      <w:r w:rsidRPr="00A0104E">
        <w:t>dle čl. X. odst. 2</w:t>
      </w:r>
      <w:r>
        <w:t xml:space="preserve"> této smlouvy</w:t>
      </w:r>
      <w:r w:rsidRPr="00A0104E">
        <w:t>.</w:t>
      </w:r>
    </w:p>
    <w:p w14:paraId="752F83F7" w14:textId="6CEC09AE" w:rsidR="0094308E" w:rsidRPr="00452FC5" w:rsidRDefault="00AC6A33" w:rsidP="002B7E98">
      <w:pPr>
        <w:numPr>
          <w:ilvl w:val="0"/>
          <w:numId w:val="24"/>
        </w:numPr>
        <w:tabs>
          <w:tab w:val="left" w:pos="3759"/>
        </w:tabs>
        <w:spacing w:after="120"/>
        <w:jc w:val="both"/>
      </w:pPr>
      <w:r w:rsidRPr="00452FC5">
        <w:t>Zhotovitel není odpovědný za vady, pokud byly způsobeny použitím nevhodných, nebo vadných podkladů poskytnutých mu objednatelem a dále není zhotovitel odpovědný za vady způsobené dodržením nevhodných pokynů</w:t>
      </w:r>
      <w:r>
        <w:t>,</w:t>
      </w:r>
      <w:r w:rsidRPr="00452FC5">
        <w:t xml:space="preserve"> požadavků a připomínek daných mu objednatelem v případě, že zhotovitel ani při vynaložení odborné péče nemohl nevhodnost těchto podkladů, pokynů, požadavků a připomínek zjistit, nebo na jejich nevhodnost objednatele písemně upozornil a objednatel přesto na jejich použití trval.</w:t>
      </w:r>
    </w:p>
    <w:p w14:paraId="4B8D9B09" w14:textId="77777777" w:rsidR="00AC6A33" w:rsidRPr="00452FC5" w:rsidRDefault="00AC6A33" w:rsidP="00587170">
      <w:pPr>
        <w:spacing w:after="0"/>
        <w:jc w:val="center"/>
        <w:rPr>
          <w:b/>
          <w:bCs/>
        </w:rPr>
      </w:pPr>
      <w:r w:rsidRPr="00452FC5">
        <w:rPr>
          <w:b/>
          <w:bCs/>
        </w:rPr>
        <w:t>X.</w:t>
      </w:r>
      <w:r>
        <w:rPr>
          <w:b/>
          <w:bCs/>
        </w:rPr>
        <w:t xml:space="preserve"> Článek</w:t>
      </w:r>
    </w:p>
    <w:p w14:paraId="12818974" w14:textId="77777777" w:rsidR="00AC6A33" w:rsidRPr="00452FC5" w:rsidRDefault="00AC6A33" w:rsidP="00587170">
      <w:pPr>
        <w:jc w:val="center"/>
        <w:rPr>
          <w:b/>
          <w:bCs/>
        </w:rPr>
      </w:pPr>
      <w:r w:rsidRPr="00DF1A4C">
        <w:rPr>
          <w:b/>
          <w:bCs/>
        </w:rPr>
        <w:t>Sankce, odstoupení od smlouvy</w:t>
      </w:r>
    </w:p>
    <w:p w14:paraId="0E82F12C" w14:textId="77777777" w:rsidR="00AC6A33" w:rsidRPr="00BC2E76" w:rsidRDefault="00BA193E" w:rsidP="00FF0DEB">
      <w:pPr>
        <w:numPr>
          <w:ilvl w:val="0"/>
          <w:numId w:val="25"/>
        </w:numPr>
        <w:tabs>
          <w:tab w:val="left" w:pos="3759"/>
        </w:tabs>
        <w:spacing w:after="120"/>
        <w:jc w:val="both"/>
      </w:pPr>
      <w:r w:rsidRPr="00452FC5">
        <w:t xml:space="preserve">Nesplní-li zhotovitel řádně svůj závazek dokončit a předat </w:t>
      </w:r>
      <w:r>
        <w:t xml:space="preserve">dílo </w:t>
      </w:r>
      <w:r w:rsidRPr="00452FC5">
        <w:t xml:space="preserve">ve sjednaném rozsahu a čase plnění, je objednatel oprávněn požadovat na zhotoviteli zaplacení smluvní pokuty ve </w:t>
      </w:r>
      <w:r w:rsidRPr="003C2732">
        <w:t xml:space="preserve">výši </w:t>
      </w:r>
      <w:r w:rsidRPr="0016411B">
        <w:t>0,2</w:t>
      </w:r>
      <w:r w:rsidRPr="00BC2E76">
        <w:t xml:space="preserve"> %</w:t>
      </w:r>
      <w:r w:rsidRPr="003C0C28">
        <w:t xml:space="preserve"> z</w:t>
      </w:r>
      <w:r>
        <w:t xml:space="preserve"> celkové </w:t>
      </w:r>
      <w:r w:rsidRPr="00452FC5">
        <w:t xml:space="preserve">ceny </w:t>
      </w:r>
      <w:r>
        <w:t xml:space="preserve">díla včetně DPH </w:t>
      </w:r>
      <w:r w:rsidRPr="00452FC5">
        <w:t xml:space="preserve">za každý započatý den prodlení. </w:t>
      </w:r>
      <w:r w:rsidRPr="002E27E1">
        <w:t>V případě, že dílo nebude dokončeno ve sjednaném rozsahu a čase plnění pouze s ohledem na setrvávající drobné vady a nedodělky, které posléze zhotovitel odstraní v </w:t>
      </w:r>
      <w:r>
        <w:t>přiměřené</w:t>
      </w:r>
      <w:r w:rsidRPr="002E27E1">
        <w:t xml:space="preserve"> lhůtě</w:t>
      </w:r>
      <w:r>
        <w:t xml:space="preserve"> stanovené objednatelem, </w:t>
      </w:r>
      <w:r w:rsidRPr="002E27E1">
        <w:t>není povinen zhotovitel zaplatit objednateli smluvní pokutu uvedenou ve větě první tohoto odstavce. V případě, že však takové drobné vady a nedodělky zhotovitel neodstraní v</w:t>
      </w:r>
      <w:r>
        <w:t xml:space="preserve"> přiměřené </w:t>
      </w:r>
      <w:r w:rsidRPr="002E27E1">
        <w:t>lhůtě</w:t>
      </w:r>
      <w:r>
        <w:t xml:space="preserve"> stanovené objednatelem</w:t>
      </w:r>
      <w:r w:rsidRPr="002E27E1">
        <w:t xml:space="preserve">, je povinen zaplatit objednateli smluvní pokutu v původní výši, tj. počítáno ode dne, kdy měl dle této smlouvy dílo řádně a včas dokončit </w:t>
      </w:r>
      <w:r w:rsidR="006357DF">
        <w:t xml:space="preserve">a předat </w:t>
      </w:r>
      <w:r w:rsidRPr="002E27E1">
        <w:t xml:space="preserve">objednateli. </w:t>
      </w:r>
      <w:r w:rsidRPr="00452FC5">
        <w:t xml:space="preserve">Zhotovitel je povinen tuto smluvní pokutu zaplatit do 15 dnů od doručení výzvy. Zaplacením smluvní pokuty není dotčeno právo na náhradu škody vzniklé objednateli v příčinné souvislosti, k níž se smluvní </w:t>
      </w:r>
      <w:r w:rsidR="00F54E32">
        <w:t>pokuta podle této smlouvy váže.</w:t>
      </w:r>
    </w:p>
    <w:p w14:paraId="506AEA24" w14:textId="77777777" w:rsidR="00AC6A33" w:rsidRPr="00330401" w:rsidRDefault="00BA193E" w:rsidP="00FF0DEB">
      <w:pPr>
        <w:numPr>
          <w:ilvl w:val="0"/>
          <w:numId w:val="25"/>
        </w:numPr>
        <w:tabs>
          <w:tab w:val="left" w:pos="3759"/>
        </w:tabs>
        <w:spacing w:after="120"/>
        <w:jc w:val="both"/>
      </w:pPr>
      <w:r w:rsidRPr="003C0C28">
        <w:t>Nesplní-li zhotovitel v dohodnutém termínu svůj závazek odstranit vady nebo nedodělky díla (s výjimkou případů, na které dopadá odstav</w:t>
      </w:r>
      <w:r w:rsidR="00427E8D">
        <w:t>e</w:t>
      </w:r>
      <w:r w:rsidRPr="003C0C28">
        <w:t xml:space="preserve">c 1 tohoto článku), zaplatí objednateli smluvní pokutu ve výši </w:t>
      </w:r>
      <w:r w:rsidRPr="00BC2E76">
        <w:t>0,05 %</w:t>
      </w:r>
      <w:r w:rsidRPr="003C0C28">
        <w:t xml:space="preserve"> z</w:t>
      </w:r>
      <w:r>
        <w:t xml:space="preserve"> celkové </w:t>
      </w:r>
      <w:r w:rsidRPr="003C0C28">
        <w:t xml:space="preserve">ceny díla včetně DPH za každý započatý den </w:t>
      </w:r>
      <w:r w:rsidR="00E15C9F">
        <w:t xml:space="preserve">prodlení </w:t>
      </w:r>
      <w:r w:rsidRPr="003C0C28">
        <w:t>až do jejich úplného odstranění. Zaplacením smluvní pokuty není dotčeno právo na náhradu škody vzniklé objednateli v příčinné souvislosti, k níž se smluvní pokuta podle této smlouvy váže. Ustanovení tohoto odstavce se týká jak vad a nedodělků díla, které zde existovaly při předání díla</w:t>
      </w:r>
      <w:r w:rsidR="006357DF">
        <w:t xml:space="preserve"> (např. u skrytých vad)</w:t>
      </w:r>
      <w:r w:rsidRPr="003C0C28">
        <w:t>, tak na vady a nedodělky, které vznikly v záruční době (záruční vady)</w:t>
      </w:r>
      <w:r w:rsidR="00AC6A33" w:rsidRPr="00330401">
        <w:t xml:space="preserve">. </w:t>
      </w:r>
    </w:p>
    <w:p w14:paraId="30A55A05" w14:textId="77777777" w:rsidR="00AC6A33" w:rsidRPr="00330401" w:rsidRDefault="00AC6A33" w:rsidP="00FF0DEB">
      <w:pPr>
        <w:numPr>
          <w:ilvl w:val="0"/>
          <w:numId w:val="25"/>
        </w:numPr>
        <w:tabs>
          <w:tab w:val="left" w:pos="3759"/>
        </w:tabs>
        <w:spacing w:after="120"/>
        <w:jc w:val="both"/>
      </w:pPr>
      <w:r w:rsidRPr="00330401">
        <w:t>Nedodrží-li nebo poruší-li zhotovitel podstatně</w:t>
      </w:r>
      <w:r w:rsidR="000D7A24">
        <w:t xml:space="preserve"> </w:t>
      </w:r>
      <w:r w:rsidRPr="00330401">
        <w:t xml:space="preserve">své smluvní povinnosti plynoucí z této smlouvy, je objednatel oprávněn od této smlouvy odstoupit a požadovat na zhotoviteli náhradu vzniklé škody. Smluvní strany se dohodly, že za podstatné porušení nebo nedodržení smluvních povinností plynoucích z této smlouvy se považuje zejména nedodržení dohodnutého předmětu plnění nebo nedodržení doby plnění. </w:t>
      </w:r>
    </w:p>
    <w:p w14:paraId="527B3DB8" w14:textId="77777777" w:rsidR="00AC6A33" w:rsidRPr="00ED0763" w:rsidRDefault="00AC6A33" w:rsidP="00FF0DEB">
      <w:pPr>
        <w:numPr>
          <w:ilvl w:val="0"/>
          <w:numId w:val="25"/>
        </w:numPr>
        <w:tabs>
          <w:tab w:val="left" w:pos="3759"/>
        </w:tabs>
        <w:spacing w:after="120"/>
        <w:jc w:val="both"/>
      </w:pPr>
      <w:r w:rsidRPr="00330401">
        <w:t xml:space="preserve">Je-li zřejmé již v průběhu plnění </w:t>
      </w:r>
      <w:r w:rsidRPr="00ED0763">
        <w:t>díla</w:t>
      </w:r>
      <w:r w:rsidR="004E62AB">
        <w:t xml:space="preserve"> </w:t>
      </w:r>
      <w:r w:rsidR="004E62AB" w:rsidRPr="00CA1BD4">
        <w:t xml:space="preserve">(případně v přiměřené lhůtě stanoveném objednatelem pro odstranění </w:t>
      </w:r>
      <w:r w:rsidR="00B93E5C">
        <w:t xml:space="preserve">podstatných/hrubých </w:t>
      </w:r>
      <w:r w:rsidR="004E62AB" w:rsidRPr="00CA1BD4">
        <w:t>vad a nedodělků</w:t>
      </w:r>
      <w:r w:rsidR="00B93E5C">
        <w:t xml:space="preserve"> bránících užívání díla či způsobilosti díla sloužit svému účelu</w:t>
      </w:r>
      <w:r w:rsidR="004E62AB" w:rsidRPr="00CA1BD4">
        <w:t>)</w:t>
      </w:r>
      <w:r w:rsidRPr="00ED0763">
        <w:t xml:space="preserve">, že zhotovitel nedodrží nebo podstatně poruší své smluvní povinností plynoucí z této smlouvy, </w:t>
      </w:r>
      <w:r w:rsidRPr="00ED0763">
        <w:lastRenderedPageBreak/>
        <w:t xml:space="preserve">kterými jsou zejména </w:t>
      </w:r>
      <w:r w:rsidRPr="006F09C0">
        <w:t xml:space="preserve">splnění </w:t>
      </w:r>
      <w:r w:rsidR="00E75C02" w:rsidRPr="006F09C0">
        <w:t>rozsahu</w:t>
      </w:r>
      <w:r w:rsidR="00E75C02">
        <w:t xml:space="preserve"> a </w:t>
      </w:r>
      <w:r w:rsidRPr="00ED0763">
        <w:t xml:space="preserve">termínu dokončení celého díla </w:t>
      </w:r>
      <w:r w:rsidR="004E62AB" w:rsidRPr="00CA1BD4">
        <w:t xml:space="preserve">(případně </w:t>
      </w:r>
      <w:r w:rsidR="004E7D48">
        <w:t xml:space="preserve">splnění </w:t>
      </w:r>
      <w:r w:rsidR="004E62AB">
        <w:t xml:space="preserve">termínu pro </w:t>
      </w:r>
      <w:r w:rsidR="004E62AB" w:rsidRPr="00CA1BD4">
        <w:t xml:space="preserve">odstranění </w:t>
      </w:r>
      <w:r w:rsidR="00B93E5C">
        <w:t xml:space="preserve">podstatných/hrubých </w:t>
      </w:r>
      <w:r w:rsidR="00B93E5C" w:rsidRPr="00CA1BD4">
        <w:t>vad a nedodělků</w:t>
      </w:r>
      <w:r w:rsidR="00B93E5C">
        <w:t xml:space="preserve"> bránících užívání díla či způsobilosti díla sloužit svému účelu</w:t>
      </w:r>
      <w:r w:rsidR="00B93E5C" w:rsidRPr="00CA1BD4">
        <w:t xml:space="preserve"> </w:t>
      </w:r>
      <w:r w:rsidR="004E62AB" w:rsidRPr="00CA1BD4">
        <w:t xml:space="preserve">v přiměřené lhůtě stanovené objednatelem) </w:t>
      </w:r>
      <w:r w:rsidRPr="00ED0763">
        <w:t xml:space="preserve">a dodržení postupů stanovených touto smlouvou, je objednatel oprávněn od této smlouvy odstoupit. V takovém případě je zhotovitel povinen uhradit objednateli vedle náhrady škody i smluvní pokutu ve výši </w:t>
      </w:r>
      <w:r w:rsidR="00E75C02" w:rsidRPr="006F09C0">
        <w:t>10</w:t>
      </w:r>
      <w:r w:rsidRPr="006F09C0">
        <w:t> %</w:t>
      </w:r>
      <w:r w:rsidRPr="00ED0763">
        <w:t xml:space="preserve"> z</w:t>
      </w:r>
      <w:r w:rsidR="004E62AB">
        <w:t xml:space="preserve"> celkové </w:t>
      </w:r>
      <w:r w:rsidRPr="00ED0763">
        <w:t>ceny díla</w:t>
      </w:r>
      <w:r w:rsidR="004E62AB">
        <w:t xml:space="preserve"> včetně DPH</w:t>
      </w:r>
      <w:r w:rsidRPr="00ED0763">
        <w:t>.</w:t>
      </w:r>
    </w:p>
    <w:p w14:paraId="159629B2" w14:textId="354CE6D6" w:rsidR="0094308E" w:rsidRDefault="00BA193E" w:rsidP="002B7E98">
      <w:pPr>
        <w:numPr>
          <w:ilvl w:val="0"/>
          <w:numId w:val="25"/>
        </w:numPr>
        <w:tabs>
          <w:tab w:val="left" w:pos="3759"/>
        </w:tabs>
        <w:spacing w:after="120"/>
        <w:jc w:val="both"/>
      </w:pPr>
      <w:r w:rsidRPr="00452FC5">
        <w:t xml:space="preserve">Dojde-li na straně objednatele k prodlení s úhradou faktury, je zhotovitel oprávněn účtovat objednateli úrok z prodlení ve výši </w:t>
      </w:r>
      <w:r w:rsidR="004E62AB">
        <w:t xml:space="preserve">dle </w:t>
      </w:r>
      <w:r>
        <w:t xml:space="preserve">nařízení vlády </w:t>
      </w:r>
      <w:r w:rsidR="004E62AB">
        <w:t>č. 351/2013 Sb.</w:t>
      </w:r>
      <w:r>
        <w:t xml:space="preserve">, a to </w:t>
      </w:r>
      <w:r w:rsidRPr="00452FC5">
        <w:t>z</w:t>
      </w:r>
      <w:r>
        <w:t xml:space="preserve"> dlužné částky </w:t>
      </w:r>
      <w:r w:rsidRPr="00452FC5">
        <w:t>za každý započatý den prodlení až do doby zaplacení a objednatel je povinen takto úč</w:t>
      </w:r>
      <w:r w:rsidR="002B7E98">
        <w:t>tovaný úrok z prodlení zaplatit.</w:t>
      </w:r>
    </w:p>
    <w:p w14:paraId="3AAD0C1E" w14:textId="77777777" w:rsidR="00AC6A33" w:rsidRPr="00452FC5" w:rsidRDefault="00AC6A33" w:rsidP="00587170">
      <w:pPr>
        <w:spacing w:after="0"/>
        <w:jc w:val="center"/>
        <w:rPr>
          <w:b/>
          <w:bCs/>
        </w:rPr>
      </w:pPr>
      <w:r w:rsidRPr="00452FC5">
        <w:rPr>
          <w:b/>
          <w:bCs/>
        </w:rPr>
        <w:t>XI.</w:t>
      </w:r>
      <w:r>
        <w:rPr>
          <w:b/>
          <w:bCs/>
        </w:rPr>
        <w:t xml:space="preserve"> Článek</w:t>
      </w:r>
    </w:p>
    <w:p w14:paraId="1BB6B02B" w14:textId="77777777" w:rsidR="00AC6A33" w:rsidRPr="00452FC5" w:rsidRDefault="00AC6A33" w:rsidP="00587170">
      <w:pPr>
        <w:jc w:val="center"/>
        <w:rPr>
          <w:b/>
          <w:bCs/>
        </w:rPr>
      </w:pPr>
      <w:r w:rsidRPr="00452FC5">
        <w:rPr>
          <w:b/>
          <w:bCs/>
        </w:rPr>
        <w:t>Závěrečná ujednání</w:t>
      </w:r>
    </w:p>
    <w:p w14:paraId="4A913038" w14:textId="77777777" w:rsidR="00AC6A33" w:rsidRPr="00452FC5" w:rsidRDefault="00AC6A33" w:rsidP="00FF0DEB">
      <w:pPr>
        <w:numPr>
          <w:ilvl w:val="0"/>
          <w:numId w:val="26"/>
        </w:numPr>
        <w:tabs>
          <w:tab w:val="left" w:pos="3759"/>
        </w:tabs>
        <w:spacing w:after="120"/>
        <w:jc w:val="both"/>
      </w:pPr>
      <w:r w:rsidRPr="00452FC5">
        <w:t xml:space="preserve">Práva a povinnosti smluvních stran výslovně v této smlouvě neupravené se řídí příslušnými ustanoveními </w:t>
      </w:r>
      <w:r w:rsidR="009E2BC1">
        <w:t>OZ.</w:t>
      </w:r>
    </w:p>
    <w:p w14:paraId="3EF3C2F0" w14:textId="77777777" w:rsidR="00AC6A33" w:rsidRDefault="00AC6A33" w:rsidP="00FF0DEB">
      <w:pPr>
        <w:numPr>
          <w:ilvl w:val="0"/>
          <w:numId w:val="26"/>
        </w:numPr>
        <w:tabs>
          <w:tab w:val="left" w:pos="3759"/>
        </w:tabs>
        <w:spacing w:after="120"/>
        <w:jc w:val="both"/>
      </w:pPr>
      <w:r w:rsidRPr="00452FC5">
        <w:t xml:space="preserve">Vzhledem k veřejnoprávnímu charakteru objednatele zhotovitel prohlašuje, že je s touto skutečností obeznámen a souhlasí se zveřejněním smluvních podmínek obsažených v této smlouvě v rozsahu a za </w:t>
      </w:r>
      <w:r w:rsidRPr="0097332E">
        <w:t>podmínek vyplývajících z příslušných právních předpisů, zejména zákon č. 106/1999 Sb., o svobodném přístupu k informacím, ve znění pozdějších předpisů.</w:t>
      </w:r>
      <w:r w:rsidR="00E15C9F">
        <w:t xml:space="preserve"> </w:t>
      </w:r>
    </w:p>
    <w:p w14:paraId="288A4EED" w14:textId="77777777" w:rsidR="00AE30EC" w:rsidRPr="00841F35" w:rsidRDefault="00E15C9F" w:rsidP="00FF0DEB">
      <w:pPr>
        <w:numPr>
          <w:ilvl w:val="0"/>
          <w:numId w:val="26"/>
        </w:numPr>
        <w:tabs>
          <w:tab w:val="left" w:pos="3759"/>
        </w:tabs>
        <w:spacing w:after="120"/>
        <w:jc w:val="both"/>
      </w:pPr>
      <w:r w:rsidRPr="00E15C9F">
        <w:t>Smluvní strany se dohodly, že Zlínský kraj v zákonné lhůtě odešle smlouvu k řádnému uveřejnění do registru smluv vedeného Ministerstvem vnitra ČR.</w:t>
      </w:r>
      <w:r>
        <w:t xml:space="preserve"> </w:t>
      </w:r>
      <w:r w:rsidRPr="00E15C9F">
        <w:t>Smluvní strany prohlašují, že žádná část smlouvy nenaplňuje znaky obchodního tajemství dle § 504 zákona č. 89/2012 Sb., občanský zákoník, ve znění pozdějších předpisů.</w:t>
      </w:r>
    </w:p>
    <w:p w14:paraId="5D02967D" w14:textId="77777777" w:rsidR="00AC6A33" w:rsidRPr="00E11E46" w:rsidRDefault="00AE30EC" w:rsidP="00FF0DEB">
      <w:pPr>
        <w:numPr>
          <w:ilvl w:val="0"/>
          <w:numId w:val="26"/>
        </w:numPr>
        <w:tabs>
          <w:tab w:val="left" w:pos="3759"/>
        </w:tabs>
        <w:spacing w:after="120"/>
        <w:jc w:val="both"/>
      </w:pPr>
      <w:r w:rsidRPr="00841F35">
        <w:t>Změna sub</w:t>
      </w:r>
      <w:r w:rsidR="00A94A32">
        <w:t>dodavatele</w:t>
      </w:r>
      <w:r w:rsidRPr="00841F35">
        <w:t>, jehož prostřednictvím zhotovitel prokazoval v</w:t>
      </w:r>
      <w:r w:rsidR="00A2198F">
        <w:t> </w:t>
      </w:r>
      <w:r w:rsidRPr="00841F35">
        <w:t>zadávacím</w:t>
      </w:r>
      <w:r w:rsidR="00A2198F">
        <w:t>/výběrovém</w:t>
      </w:r>
      <w:r w:rsidRPr="00841F35">
        <w:t xml:space="preserve"> řízení (předcházejícím uzavření této smlouvy) kvalifikaci, je možná pouze po předchozím schválení ze strany objednatele, a to za předpokladu, že nový subdodavatel prokáže před započetím </w:t>
      </w:r>
      <w:r w:rsidR="00A2198F">
        <w:t xml:space="preserve">provádění </w:t>
      </w:r>
      <w:r w:rsidRPr="00841F35">
        <w:t>díla či jeho části kvalifikaci v  rozsahu minimálně shodném s rozsahem, kterým kvalifikaci prokazoval původní subdodavatel. Objednatel schválení nového subdodavatele při splnění všech smluvených podmínek bez závažného důvodu neodepře. Objednatel má právo odmítnout plnění části předmětu plnění subdodavatelem v případech, kdy zhotovitelem uvažovaný subdodavatel prokazatelně v minulosti poskytl objednateli vadné plnění.</w:t>
      </w:r>
    </w:p>
    <w:p w14:paraId="475422AF" w14:textId="77777777" w:rsidR="00AE30EC" w:rsidRDefault="00AE30EC" w:rsidP="00FF0DEB">
      <w:pPr>
        <w:numPr>
          <w:ilvl w:val="0"/>
          <w:numId w:val="26"/>
        </w:numPr>
        <w:tabs>
          <w:tab w:val="left" w:pos="3759"/>
        </w:tabs>
        <w:spacing w:after="120"/>
        <w:jc w:val="both"/>
      </w:pPr>
      <w:r w:rsidRPr="00841F35">
        <w:t>V případě, že zhotovitel je plátcem DPH, pak podpisem této smlouvy výslovně prohlašuje, že:</w:t>
      </w:r>
    </w:p>
    <w:p w14:paraId="01C37549" w14:textId="77777777" w:rsidR="00A17681" w:rsidRDefault="00A17681" w:rsidP="00FF0DEB">
      <w:pPr>
        <w:numPr>
          <w:ilvl w:val="1"/>
          <w:numId w:val="26"/>
        </w:numPr>
        <w:tabs>
          <w:tab w:val="left" w:pos="3759"/>
        </w:tabs>
        <w:spacing w:after="0"/>
        <w:jc w:val="both"/>
      </w:pPr>
      <w:r>
        <w:t>nemá v úmyslu nezaplatit daň z přidané hodnoty u zdanitelného plnění podle této smlouvy (dále jen „daň“),</w:t>
      </w:r>
    </w:p>
    <w:p w14:paraId="42771F9A" w14:textId="77777777" w:rsidR="00A17681" w:rsidRDefault="00A17681" w:rsidP="00FF0DEB">
      <w:pPr>
        <w:numPr>
          <w:ilvl w:val="1"/>
          <w:numId w:val="26"/>
        </w:numPr>
        <w:tabs>
          <w:tab w:val="left" w:pos="3759"/>
        </w:tabs>
        <w:spacing w:after="0"/>
        <w:jc w:val="both"/>
      </w:pPr>
      <w:r>
        <w:t>mu nejsou známy skutečnosti, nasvědčující tomu, že se dostane do postavení, kdy nemůže daň zaplatit a ani se ke dni podpisu této smlouvy v takovém postavení nenachází,</w:t>
      </w:r>
    </w:p>
    <w:p w14:paraId="6F04259F" w14:textId="77777777" w:rsidR="00A17681" w:rsidRDefault="00A17681" w:rsidP="00FF0DEB">
      <w:pPr>
        <w:numPr>
          <w:ilvl w:val="1"/>
          <w:numId w:val="26"/>
        </w:numPr>
        <w:tabs>
          <w:tab w:val="left" w:pos="3759"/>
        </w:tabs>
        <w:spacing w:after="0"/>
        <w:jc w:val="both"/>
      </w:pPr>
      <w:r>
        <w:t>nezkrátí daň nebo nevyláká daňovou výhodu,</w:t>
      </w:r>
    </w:p>
    <w:p w14:paraId="0D242AF8" w14:textId="77777777" w:rsidR="00A17681" w:rsidRDefault="00A17681" w:rsidP="00FF0DEB">
      <w:pPr>
        <w:numPr>
          <w:ilvl w:val="1"/>
          <w:numId w:val="26"/>
        </w:numPr>
        <w:tabs>
          <w:tab w:val="left" w:pos="3759"/>
        </w:tabs>
        <w:spacing w:after="0"/>
        <w:jc w:val="both"/>
      </w:pPr>
      <w:r>
        <w:t>úplata za plnění dle smlouvy není odchylná od obvyklé ceny,</w:t>
      </w:r>
    </w:p>
    <w:p w14:paraId="3F911647" w14:textId="77777777" w:rsidR="00A17681" w:rsidRDefault="00A17681" w:rsidP="00FF0DEB">
      <w:pPr>
        <w:numPr>
          <w:ilvl w:val="1"/>
          <w:numId w:val="26"/>
        </w:numPr>
        <w:tabs>
          <w:tab w:val="left" w:pos="3759"/>
        </w:tabs>
        <w:spacing w:after="0"/>
        <w:jc w:val="both"/>
      </w:pPr>
      <w:r>
        <w:t>úplata za plnění dle smlouvy nebude poskytnuta zcela nebo zčásti bezhotovostním převodem na účet vedený poskytovatelem platebních služeb mimo tuzemsko,</w:t>
      </w:r>
    </w:p>
    <w:p w14:paraId="3C1085BF" w14:textId="77777777" w:rsidR="00A17681" w:rsidRDefault="00A17681" w:rsidP="00FF0DEB">
      <w:pPr>
        <w:numPr>
          <w:ilvl w:val="1"/>
          <w:numId w:val="26"/>
        </w:numPr>
        <w:tabs>
          <w:tab w:val="left" w:pos="3759"/>
        </w:tabs>
        <w:spacing w:after="0"/>
        <w:jc w:val="both"/>
      </w:pPr>
      <w:r>
        <w:t>nebude nespolehlivým plátcem,</w:t>
      </w:r>
    </w:p>
    <w:p w14:paraId="60E7D610" w14:textId="77777777" w:rsidR="00A17681" w:rsidRDefault="00A17681" w:rsidP="00FF0DEB">
      <w:pPr>
        <w:numPr>
          <w:ilvl w:val="1"/>
          <w:numId w:val="26"/>
        </w:numPr>
        <w:tabs>
          <w:tab w:val="left" w:pos="3759"/>
        </w:tabs>
        <w:spacing w:after="0"/>
        <w:jc w:val="both"/>
      </w:pPr>
      <w:r>
        <w:t>bude mít u správce daně registrován bankovní účet používaný pro ekonomickou činnost,</w:t>
      </w:r>
    </w:p>
    <w:p w14:paraId="390C104F" w14:textId="77777777" w:rsidR="00A17681" w:rsidRDefault="00A17681" w:rsidP="00FF0DEB">
      <w:pPr>
        <w:numPr>
          <w:ilvl w:val="1"/>
          <w:numId w:val="26"/>
        </w:numPr>
        <w:tabs>
          <w:tab w:val="left" w:pos="3759"/>
        </w:tabs>
        <w:spacing w:after="0"/>
        <w:jc w:val="both"/>
      </w:pPr>
      <w:r>
        <w:t>souhlasí s tím, že pokud ke dni uskutečnění zdanitelného plnění nebo k okamžiku poskytnutí úplaty na plnění, bude o zhotoviteli/prodávajícím zveřejněna správcem daně skutečnost, že dodavatel/zhotovitel je nespolehlivým plátcem, uhradí Zlínský kraj daň z přidané hodnoty z přijatého zdanitelného plnění příslušnému správci daně,</w:t>
      </w:r>
    </w:p>
    <w:p w14:paraId="1EDA8124" w14:textId="77777777" w:rsidR="00A17681" w:rsidRPr="00841F35" w:rsidRDefault="00A17681" w:rsidP="00FF0DEB">
      <w:pPr>
        <w:numPr>
          <w:ilvl w:val="1"/>
          <w:numId w:val="26"/>
        </w:numPr>
        <w:tabs>
          <w:tab w:val="left" w:pos="3759"/>
        </w:tabs>
        <w:spacing w:after="120"/>
        <w:jc w:val="both"/>
      </w:pPr>
      <w:r>
        <w:lastRenderedPageBreak/>
        <w:t>souhlasí s tím, že pokud ke dni uskutečnění zdanitelného plnění nebo k okamžiku poskytnutí úplaty na plnění bude zjištěna nesrovnalost v registraci bankovního účtu dodavatele/zhotovitele určeného pro ekonomickou činnost správcem daně, uhradí Zlínský kraj daň z přidané hodnoty z přijatého zdanitelného plnění příslušnému správci daně</w:t>
      </w:r>
    </w:p>
    <w:p w14:paraId="3F98FEC5" w14:textId="77777777" w:rsidR="00AE30EC" w:rsidRPr="00BA756C" w:rsidRDefault="00AE30EC" w:rsidP="00FF0DEB">
      <w:pPr>
        <w:numPr>
          <w:ilvl w:val="0"/>
          <w:numId w:val="26"/>
        </w:numPr>
        <w:tabs>
          <w:tab w:val="left" w:pos="3759"/>
        </w:tabs>
        <w:spacing w:after="120"/>
        <w:jc w:val="both"/>
      </w:pPr>
      <w:r w:rsidRPr="00DE23A6">
        <w:t>Zhotovitel není oprávněn bez předchozího písemného souhlasu objednatele postoupit třetí osobě jakoukoliv svou pohledávku plynoucí z této smlouvy, kterou má za objednatelem. V případě porušení povinnosti uvedené v první větě tohoto odstavce, se zhotovitel zavazuje uhradit objednateli náhradu škody, která mu vznikne porušením takové povinnosti zhotovitele</w:t>
      </w:r>
      <w:r w:rsidRPr="00E47C66">
        <w:t>.</w:t>
      </w:r>
    </w:p>
    <w:p w14:paraId="6B72AA59" w14:textId="77777777" w:rsidR="00BA756C" w:rsidRDefault="00BA756C" w:rsidP="00FF0DEB">
      <w:pPr>
        <w:numPr>
          <w:ilvl w:val="0"/>
          <w:numId w:val="26"/>
        </w:numPr>
        <w:tabs>
          <w:tab w:val="left" w:pos="3759"/>
        </w:tabs>
        <w:spacing w:after="120"/>
        <w:jc w:val="both"/>
      </w:pPr>
      <w:r w:rsidRPr="00930CEC">
        <w:t xml:space="preserve">V případě změny kontaktní osoby ve věcech technických nebo smluvních je změnou dotčená smluvní strana povinna tuto změnu písemně oznámit druhé </w:t>
      </w:r>
      <w:r w:rsidR="009E2BC1" w:rsidRPr="00930CEC">
        <w:t xml:space="preserve">smluvní </w:t>
      </w:r>
      <w:r w:rsidRPr="00930CEC">
        <w:t>straně a to do 5 pracovních dnů ode dne, kdy změna nastala; za písemnou formu se považuje i email s potvrzením přijetí zprávy</w:t>
      </w:r>
      <w:r>
        <w:t>.</w:t>
      </w:r>
    </w:p>
    <w:p w14:paraId="28FE0FEB" w14:textId="7B608CA9" w:rsidR="00AC6A33" w:rsidRPr="00452FC5" w:rsidRDefault="00E47C66" w:rsidP="00FF0DEB">
      <w:pPr>
        <w:numPr>
          <w:ilvl w:val="0"/>
          <w:numId w:val="26"/>
        </w:numPr>
        <w:tabs>
          <w:tab w:val="left" w:pos="3759"/>
        </w:tabs>
        <w:spacing w:after="120"/>
        <w:jc w:val="both"/>
      </w:pPr>
      <w:r>
        <w:t>Tato smlouva je vyhotovena ve</w:t>
      </w:r>
      <w:r w:rsidR="00AC6A33" w:rsidRPr="00452FC5">
        <w:t xml:space="preserve"> </w:t>
      </w:r>
      <w:r w:rsidR="00FD15E5">
        <w:t>čtyřech</w:t>
      </w:r>
      <w:r>
        <w:t xml:space="preserve"> </w:t>
      </w:r>
      <w:r w:rsidR="00AC6A33" w:rsidRPr="00452FC5">
        <w:t xml:space="preserve">stejnopisech, z nichž každý má platnost originálu. </w:t>
      </w:r>
      <w:r w:rsidR="00FD15E5">
        <w:t>Tři</w:t>
      </w:r>
      <w:r w:rsidR="00AC6A33" w:rsidRPr="00452FC5">
        <w:t xml:space="preserve"> vyhotovení jsou určena pro objednatele, jedno vyhotovení je určeno pro zhotovitele.</w:t>
      </w:r>
    </w:p>
    <w:p w14:paraId="35B58051" w14:textId="77777777" w:rsidR="00AC6A33" w:rsidRPr="00452FC5" w:rsidRDefault="00AC6A33" w:rsidP="00FF0DEB">
      <w:pPr>
        <w:numPr>
          <w:ilvl w:val="0"/>
          <w:numId w:val="26"/>
        </w:numPr>
        <w:tabs>
          <w:tab w:val="left" w:pos="3759"/>
        </w:tabs>
        <w:spacing w:after="120"/>
        <w:jc w:val="both"/>
      </w:pPr>
      <w:r w:rsidRPr="0084108A">
        <w:t>Případná neplatnost některého ustanovení této smlouvy nemá za následek neplatnost ostatních ustanovení. 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p>
    <w:p w14:paraId="0F086404" w14:textId="77777777" w:rsidR="00AC6A33" w:rsidRPr="00452FC5" w:rsidRDefault="00AC6A33" w:rsidP="00FF0DEB">
      <w:pPr>
        <w:numPr>
          <w:ilvl w:val="0"/>
          <w:numId w:val="26"/>
        </w:numPr>
        <w:tabs>
          <w:tab w:val="left" w:pos="3759"/>
        </w:tabs>
        <w:spacing w:after="120"/>
        <w:jc w:val="both"/>
      </w:pPr>
      <w:r w:rsidRPr="00452FC5">
        <w:t>Tuto smlouvu je možno měnit pouze písemnými číslovanými dodatky potvrzenými oběma smluvními stranami.</w:t>
      </w:r>
    </w:p>
    <w:p w14:paraId="4FF1B6F5" w14:textId="03504DDD" w:rsidR="00AC6A33" w:rsidRPr="00452FC5" w:rsidRDefault="00AC6A33" w:rsidP="00FF0DEB">
      <w:pPr>
        <w:numPr>
          <w:ilvl w:val="0"/>
          <w:numId w:val="26"/>
        </w:numPr>
        <w:tabs>
          <w:tab w:val="num" w:pos="426"/>
          <w:tab w:val="left" w:pos="3759"/>
        </w:tabs>
        <w:spacing w:after="120"/>
        <w:jc w:val="both"/>
      </w:pPr>
      <w:r w:rsidRPr="00452FC5">
        <w:t>Nedílnou součástí každého písemn</w:t>
      </w:r>
      <w:r w:rsidR="00BC2E76">
        <w:t>ého vyhotovení této smlouvy je příloha č. 1 – Podrobné vymezení díla</w:t>
      </w:r>
      <w:r w:rsidR="00FD15E5">
        <w:t>.</w:t>
      </w:r>
    </w:p>
    <w:p w14:paraId="0704B61D" w14:textId="63BF57EF" w:rsidR="00AC6A33" w:rsidRPr="00452FC5" w:rsidRDefault="00AC6A33" w:rsidP="00716109">
      <w:pPr>
        <w:numPr>
          <w:ilvl w:val="0"/>
          <w:numId w:val="26"/>
        </w:numPr>
        <w:tabs>
          <w:tab w:val="left" w:pos="3759"/>
        </w:tabs>
        <w:spacing w:after="120"/>
        <w:jc w:val="both"/>
      </w:pPr>
      <w:r w:rsidRPr="00452FC5">
        <w:t>Pro účely doručování písemností fyzickým osobám, které nemají zřízenu datovou schránku nebo písemností, které prostřednictvím datové schránky doručit nelze platí fikce, že při neúspěšném doručení do sídla jedné ze smluvních stran držitelem poštovní licence se písemnost považuje za doručenou uplynutím pátého pracovního dne ode dne, kdy byla uložena a připravena k vyzvednutí. V ostatních případech se postupuje dle zákona č. 300/2008 Sb. o elektronických úkonech a autorizované konverzi dokumentů.</w:t>
      </w:r>
    </w:p>
    <w:p w14:paraId="5ACB3998" w14:textId="77777777" w:rsidR="00AC6A33" w:rsidRPr="00452FC5" w:rsidRDefault="00AC6A33" w:rsidP="00FF0DEB">
      <w:pPr>
        <w:numPr>
          <w:ilvl w:val="0"/>
          <w:numId w:val="26"/>
        </w:numPr>
        <w:tabs>
          <w:tab w:val="left" w:pos="3759"/>
        </w:tabs>
        <w:spacing w:after="120"/>
        <w:jc w:val="both"/>
      </w:pPr>
      <w:r w:rsidRPr="00452FC5">
        <w:t xml:space="preserve">Tato smlouva nabývá platnosti dnem </w:t>
      </w:r>
      <w:r>
        <w:t xml:space="preserve">jejího </w:t>
      </w:r>
      <w:r w:rsidRPr="00452FC5">
        <w:t>podpisu oběma smluvními stranami</w:t>
      </w:r>
      <w:r w:rsidR="00613CF5">
        <w:t xml:space="preserve"> a účinnosti dnem uveřejnění v registru smluv</w:t>
      </w:r>
      <w:r w:rsidRPr="00452FC5">
        <w:t>.</w:t>
      </w:r>
    </w:p>
    <w:p w14:paraId="1DCFC97D" w14:textId="112809C8" w:rsidR="00AC6A33" w:rsidRPr="00452FC5" w:rsidRDefault="00AC6A33" w:rsidP="004C3362">
      <w:pPr>
        <w:numPr>
          <w:ilvl w:val="0"/>
          <w:numId w:val="26"/>
        </w:numPr>
        <w:tabs>
          <w:tab w:val="left" w:pos="3759"/>
        </w:tabs>
        <w:spacing w:after="120"/>
        <w:jc w:val="both"/>
      </w:pPr>
      <w:r w:rsidRPr="00452FC5">
        <w:t xml:space="preserve">Smluvní strany prohlašují, že </w:t>
      </w:r>
      <w:r>
        <w:t xml:space="preserve">si tuto </w:t>
      </w:r>
      <w:r w:rsidRPr="00452FC5">
        <w:t>smlouvu přečetly, jejímu obsahu beze zbytku porozuměly a že její obsah vyjadřuje jejich skutečnou, vážnou a svobodnou vůli. To stvrzují níže svými podpisy.</w:t>
      </w:r>
    </w:p>
    <w:p w14:paraId="47718FD6" w14:textId="77777777" w:rsidR="00AC6A33" w:rsidRPr="00E47C66" w:rsidRDefault="00AC6A33" w:rsidP="00E47C66">
      <w:pPr>
        <w:widowControl w:val="0"/>
        <w:pBdr>
          <w:top w:val="single" w:sz="6" w:space="1" w:color="auto"/>
          <w:left w:val="single" w:sz="6" w:space="0" w:color="auto"/>
          <w:bottom w:val="single" w:sz="6" w:space="1" w:color="auto"/>
          <w:right w:val="single" w:sz="6" w:space="1" w:color="auto"/>
        </w:pBdr>
        <w:spacing w:after="0"/>
        <w:rPr>
          <w:b/>
        </w:rPr>
      </w:pPr>
      <w:r w:rsidRPr="00E47C66">
        <w:rPr>
          <w:b/>
        </w:rPr>
        <w:t>Doložka dle § 23 zákona č. 129/2000 Sb., o krajích, ve znění pozdějších předpisů</w:t>
      </w:r>
    </w:p>
    <w:p w14:paraId="6AA7CCE5" w14:textId="77777777" w:rsidR="00AC6A33" w:rsidRPr="00BB4823" w:rsidRDefault="00AC6A33" w:rsidP="00E47C66">
      <w:pPr>
        <w:widowControl w:val="0"/>
        <w:pBdr>
          <w:top w:val="single" w:sz="6" w:space="1" w:color="auto"/>
          <w:left w:val="single" w:sz="6" w:space="0" w:color="auto"/>
          <w:bottom w:val="single" w:sz="6" w:space="1" w:color="auto"/>
          <w:right w:val="single" w:sz="6" w:space="1" w:color="auto"/>
        </w:pBdr>
        <w:spacing w:after="0"/>
        <w:jc w:val="both"/>
      </w:pPr>
      <w:r w:rsidRPr="00BB4823">
        <w:t>Rozhodnuto orgánem kraje: Rada Zlínského kraje</w:t>
      </w:r>
    </w:p>
    <w:p w14:paraId="0F24A3D7" w14:textId="3D99D658" w:rsidR="0094308E" w:rsidRDefault="00AC6A33" w:rsidP="004C3362">
      <w:pPr>
        <w:widowControl w:val="0"/>
        <w:pBdr>
          <w:top w:val="single" w:sz="6" w:space="1" w:color="auto"/>
          <w:left w:val="single" w:sz="6" w:space="0" w:color="auto"/>
          <w:bottom w:val="single" w:sz="6" w:space="1" w:color="auto"/>
          <w:right w:val="single" w:sz="6" w:space="1" w:color="auto"/>
        </w:pBdr>
        <w:jc w:val="both"/>
      </w:pPr>
      <w:r w:rsidRPr="00BB4823">
        <w:t>Datum</w:t>
      </w:r>
      <w:r w:rsidR="00FD15E5">
        <w:t>:</w:t>
      </w:r>
      <w:r w:rsidR="00FD15E5">
        <w:tab/>
      </w:r>
      <w:r w:rsidR="00EE0349">
        <w:t>18.6.2018</w:t>
      </w:r>
      <w:r w:rsidR="00FD15E5">
        <w:tab/>
      </w:r>
      <w:r w:rsidR="00FD15E5">
        <w:tab/>
        <w:t xml:space="preserve"> </w:t>
      </w:r>
      <w:r w:rsidR="00EE0349">
        <w:t>usnesení č.  0510/R16/18</w:t>
      </w:r>
      <w:r w:rsidR="004C3362">
        <w:t xml:space="preserve">            </w:t>
      </w:r>
    </w:p>
    <w:p w14:paraId="69F25440" w14:textId="77777777" w:rsidR="00830E1F" w:rsidRDefault="00830E1F" w:rsidP="00830E1F">
      <w:r>
        <w:t>Za objednatele:</w:t>
      </w:r>
      <w:r>
        <w:tab/>
      </w:r>
      <w:r>
        <w:tab/>
      </w:r>
      <w:r>
        <w:tab/>
      </w:r>
      <w:r>
        <w:tab/>
      </w:r>
      <w:r>
        <w:tab/>
      </w:r>
      <w:r>
        <w:tab/>
        <w:t>Za zhotovitele:</w:t>
      </w:r>
    </w:p>
    <w:p w14:paraId="10971AA2" w14:textId="2F9753E8" w:rsidR="00830E1F" w:rsidRDefault="00830E1F" w:rsidP="00830E1F">
      <w:r>
        <w:t xml:space="preserve">Ve Zlíně dne </w:t>
      </w:r>
      <w:r w:rsidR="00F40CCE">
        <w:t>16.7.2018</w:t>
      </w:r>
      <w:r w:rsidR="00A51800">
        <w:tab/>
      </w:r>
      <w:r w:rsidR="00A51800">
        <w:tab/>
      </w:r>
      <w:r w:rsidR="00A51800">
        <w:tab/>
        <w:t xml:space="preserve">V Ostravě  dne </w:t>
      </w:r>
      <w:r w:rsidR="00F40CCE">
        <w:t>9.7.2018</w:t>
      </w:r>
      <w:bookmarkStart w:id="4" w:name="_GoBack"/>
      <w:bookmarkEnd w:id="4"/>
    </w:p>
    <w:p w14:paraId="0FE5643D" w14:textId="77777777" w:rsidR="00830E1F" w:rsidRDefault="00830E1F" w:rsidP="00830E1F"/>
    <w:p w14:paraId="6E433227" w14:textId="77777777" w:rsidR="00830E1F" w:rsidRDefault="00830E1F" w:rsidP="00830E1F"/>
    <w:p w14:paraId="22E7F2A3" w14:textId="77777777" w:rsidR="00830E1F" w:rsidRDefault="00830E1F" w:rsidP="00830E1F">
      <w:r>
        <w:t>……………………………………………………</w:t>
      </w:r>
      <w:r>
        <w:tab/>
      </w:r>
      <w:r>
        <w:tab/>
      </w:r>
      <w:r>
        <w:tab/>
        <w:t>…………………………………………………..</w:t>
      </w:r>
    </w:p>
    <w:p w14:paraId="3754236B" w14:textId="718E9C6E" w:rsidR="00830E1F" w:rsidRPr="00452FC5" w:rsidRDefault="00830E1F" w:rsidP="00830E1F">
      <w:r>
        <w:t>Jiří Čunek, hejtman Zlínského kraje</w:t>
      </w:r>
      <w:r>
        <w:tab/>
      </w:r>
      <w:r>
        <w:tab/>
      </w:r>
      <w:r>
        <w:tab/>
      </w:r>
      <w:r w:rsidR="009244D8">
        <w:t>XXXX</w:t>
      </w:r>
      <w:r w:rsidRPr="004C4E16">
        <w:t>, jednatel společnosti</w:t>
      </w:r>
    </w:p>
    <w:p w14:paraId="1365D29B" w14:textId="0783E4EF" w:rsidR="00C0384C" w:rsidRPr="004C3362" w:rsidRDefault="0094308E" w:rsidP="004C3362">
      <w:r>
        <w:br w:type="page"/>
      </w:r>
      <w:bookmarkStart w:id="5" w:name="_Toc509571780"/>
      <w:r w:rsidR="00C0384C">
        <w:rPr>
          <w:b/>
        </w:rPr>
        <w:lastRenderedPageBreak/>
        <w:t>Příloha č. 1:</w:t>
      </w:r>
    </w:p>
    <w:p w14:paraId="444D3A68" w14:textId="77777777" w:rsidR="00C0384C" w:rsidRDefault="00C0384C" w:rsidP="00C0384C">
      <w:pPr>
        <w:rPr>
          <w:b/>
        </w:rPr>
      </w:pPr>
      <w:r>
        <w:rPr>
          <w:b/>
        </w:rPr>
        <w:t>Podrobné vymezení díla.</w:t>
      </w:r>
    </w:p>
    <w:p w14:paraId="61C6872A" w14:textId="77777777" w:rsidR="00C0384C" w:rsidRPr="009305EC" w:rsidRDefault="00C0384C" w:rsidP="00FF0DEB">
      <w:pPr>
        <w:pStyle w:val="Odstavecseseznamem"/>
        <w:numPr>
          <w:ilvl w:val="0"/>
          <w:numId w:val="21"/>
        </w:numPr>
        <w:spacing w:after="160" w:line="259" w:lineRule="auto"/>
        <w:ind w:left="357" w:hanging="357"/>
        <w:rPr>
          <w:b/>
        </w:rPr>
      </w:pPr>
      <w:bookmarkStart w:id="6" w:name="_Toc509571781"/>
      <w:bookmarkEnd w:id="5"/>
      <w:r w:rsidRPr="003B43B7">
        <w:rPr>
          <w:b/>
        </w:rPr>
        <w:t>Definice pojmů</w:t>
      </w:r>
      <w:bookmarkEnd w:id="6"/>
    </w:p>
    <w:p w14:paraId="183C38DE" w14:textId="77777777" w:rsidR="00C0384C" w:rsidRDefault="00C0384C" w:rsidP="00FF0DEB">
      <w:pPr>
        <w:pStyle w:val="Odstavecseseznamem"/>
        <w:numPr>
          <w:ilvl w:val="0"/>
          <w:numId w:val="8"/>
        </w:numPr>
        <w:spacing w:after="160" w:line="259" w:lineRule="auto"/>
        <w:contextualSpacing/>
      </w:pPr>
      <w:r w:rsidRPr="009353EC">
        <w:rPr>
          <w:rStyle w:val="Siln"/>
        </w:rPr>
        <w:t>Jednotná digitální technická mapa Zlínského kraje (dále jen JDTM ZK)</w:t>
      </w:r>
      <w:r>
        <w:t xml:space="preserve"> je projekt, jehož cílem je jednotná správa, aktualizace, tvorba a vzájemné sdílení digitálních technických map na území Zlínského kraje mezi jejich uživateli (obcemi, správci inženýrských sítí, krajem a zhotoviteli geodetických měření).</w:t>
      </w:r>
    </w:p>
    <w:p w14:paraId="595E519F" w14:textId="77777777" w:rsidR="00C0384C" w:rsidRDefault="00C0384C" w:rsidP="00FF0DEB">
      <w:pPr>
        <w:pStyle w:val="Odstavecseseznamem"/>
        <w:numPr>
          <w:ilvl w:val="0"/>
          <w:numId w:val="8"/>
        </w:numPr>
        <w:spacing w:after="160" w:line="259" w:lineRule="auto"/>
        <w:contextualSpacing/>
      </w:pPr>
      <w:r w:rsidRPr="009353EC">
        <w:rPr>
          <w:rStyle w:val="Siln"/>
        </w:rPr>
        <w:t>Digitální technická mapa</w:t>
      </w:r>
      <w:r>
        <w:t xml:space="preserve"> </w:t>
      </w:r>
      <w:r w:rsidRPr="0078124C">
        <w:rPr>
          <w:b/>
        </w:rPr>
        <w:t>(DTM)</w:t>
      </w:r>
      <w:r>
        <w:t xml:space="preserve"> je podrobné digitální mapové dílo velkého měřítka vyjadřující skutečný stav technických a přírodních objektů a zařízení nad, na a pod zemským povrchem na území Zlínského kraje. Skládá se z účelové mapy povrchové situace a informací o průbězích inženýrských sítí.</w:t>
      </w:r>
    </w:p>
    <w:p w14:paraId="126E2AB7" w14:textId="77777777" w:rsidR="00C0384C" w:rsidRDefault="00C0384C" w:rsidP="00FF0DEB">
      <w:pPr>
        <w:pStyle w:val="Odstavecseseznamem"/>
        <w:numPr>
          <w:ilvl w:val="0"/>
          <w:numId w:val="8"/>
        </w:numPr>
        <w:spacing w:after="160" w:line="259" w:lineRule="auto"/>
        <w:contextualSpacing/>
      </w:pPr>
      <w:r>
        <w:rPr>
          <w:b/>
        </w:rPr>
        <w:t xml:space="preserve">Účelová mapa </w:t>
      </w:r>
      <w:r w:rsidRPr="0048627C">
        <w:rPr>
          <w:b/>
        </w:rPr>
        <w:t>povrchové situace (ÚMPS)</w:t>
      </w:r>
      <w:r>
        <w:t xml:space="preserve"> – část JDTM ZK. Mapové dílo, které interpretuje vybrané objekty nacházející se pouze na zemském povrchu nebo nad ním. ÚMPS udržuje správce DS.</w:t>
      </w:r>
    </w:p>
    <w:p w14:paraId="27695BD0" w14:textId="77777777" w:rsidR="00C0384C" w:rsidRDefault="00C0384C" w:rsidP="00FF0DEB">
      <w:pPr>
        <w:pStyle w:val="Odstavecseseznamem"/>
        <w:numPr>
          <w:ilvl w:val="0"/>
          <w:numId w:val="8"/>
        </w:numPr>
        <w:spacing w:after="160" w:line="259" w:lineRule="auto"/>
        <w:contextualSpacing/>
      </w:pPr>
      <w:r w:rsidRPr="0048627C">
        <w:rPr>
          <w:b/>
        </w:rPr>
        <w:t>Informace o inženýrských sítích</w:t>
      </w:r>
      <w:r>
        <w:t xml:space="preserve"> – prostorové určení polohy průběhů inženýrských sítí vztažených k souřadnicovému systému. Jedná se především o průběhy tras podzemních a nadzemních inženýrských sítí. Pokud jsou poskytovány, můžou být obsahem i body, nadmořské výšky, popisy, objekty a zařízení na trasách inženýrských sítí.</w:t>
      </w:r>
    </w:p>
    <w:p w14:paraId="0FF41049" w14:textId="77777777" w:rsidR="00C0384C" w:rsidRDefault="00C0384C" w:rsidP="00FF0DEB">
      <w:pPr>
        <w:pStyle w:val="Odstavecseseznamem"/>
        <w:numPr>
          <w:ilvl w:val="0"/>
          <w:numId w:val="8"/>
        </w:numPr>
        <w:spacing w:after="160" w:line="259" w:lineRule="auto"/>
        <w:contextualSpacing/>
      </w:pPr>
      <w:r w:rsidRPr="009353EC">
        <w:rPr>
          <w:rStyle w:val="Siln"/>
        </w:rPr>
        <w:t>Prostorem velkých systematických chyb</w:t>
      </w:r>
      <w:r>
        <w:rPr>
          <w:rStyle w:val="Siln"/>
        </w:rPr>
        <w:t xml:space="preserve"> (PVSCH)</w:t>
      </w:r>
      <w:r>
        <w:t xml:space="preserve"> se rozumí území v JDTM ZK, kde systematická část polohové odchylky na jednoznačně identifikovatelných identických bodech pocházejících z různých vstupních nebo aktualizačních zakázek signalizuje překročení střední souřadnicové chyby m</w:t>
      </w:r>
      <w:r w:rsidRPr="00236C5D">
        <w:rPr>
          <w:vertAlign w:val="subscript"/>
        </w:rPr>
        <w:t xml:space="preserve">xz </w:t>
      </w:r>
      <w:r>
        <w:t>= +/- 14 cm. Tato situace teoreticky nastává, pokud je systematická složka polohové odchylky na identických bodech větší než 20 cm, pokud je jedno měření významně bližší teoreticky správné poloze. Zcela jistě je prokázána, pokud je systematická složka polohové odchylky na identických bodech větší než 40 cm.</w:t>
      </w:r>
    </w:p>
    <w:p w14:paraId="21216C34" w14:textId="77777777" w:rsidR="00C0384C" w:rsidRPr="0048627C" w:rsidRDefault="00C0384C" w:rsidP="00FF0DEB">
      <w:pPr>
        <w:pStyle w:val="Odstavecseseznamem"/>
        <w:numPr>
          <w:ilvl w:val="0"/>
          <w:numId w:val="8"/>
        </w:numPr>
        <w:spacing w:after="160" w:line="259" w:lineRule="auto"/>
        <w:contextualSpacing/>
        <w:rPr>
          <w:rStyle w:val="Siln"/>
          <w:bCs w:val="0"/>
        </w:rPr>
      </w:pPr>
      <w:r>
        <w:rPr>
          <w:rStyle w:val="Siln"/>
        </w:rPr>
        <w:t xml:space="preserve">Správce DS – správce datového skladu JDTM ZK – </w:t>
      </w:r>
      <w:r w:rsidRPr="00D17C0C">
        <w:rPr>
          <w:rStyle w:val="Siln"/>
        </w:rPr>
        <w:t>firma</w:t>
      </w:r>
      <w:r>
        <w:rPr>
          <w:rStyle w:val="Siln"/>
        </w:rPr>
        <w:t xml:space="preserve"> zajišťující činnost správy datového skladu JDTM ZK.</w:t>
      </w:r>
    </w:p>
    <w:p w14:paraId="1A40DCC3" w14:textId="77777777" w:rsidR="00C0384C" w:rsidRDefault="00C0384C" w:rsidP="00FF0DEB">
      <w:pPr>
        <w:pStyle w:val="Odstavecseseznamem"/>
        <w:numPr>
          <w:ilvl w:val="0"/>
          <w:numId w:val="13"/>
        </w:numPr>
        <w:spacing w:after="0" w:line="264" w:lineRule="auto"/>
      </w:pPr>
      <w:r>
        <w:rPr>
          <w:b/>
        </w:rPr>
        <w:t xml:space="preserve">Směrnice na pořizování grafických dat JDTM ZK </w:t>
      </w:r>
      <w:r w:rsidRPr="0048627C">
        <w:t>-</w:t>
      </w:r>
      <w:r>
        <w:t xml:space="preserve"> je závazná pro pořizování dat digitální technické mapy na území Zlínského kraje. Obsahuje datové struktury a závazné pracovní postupy pro práci s daty z datového skladu JDTM ZK.</w:t>
      </w:r>
    </w:p>
    <w:p w14:paraId="4561DE76" w14:textId="44E7DBA7" w:rsidR="00EB3B78" w:rsidRDefault="00C0384C" w:rsidP="00FF0DEB">
      <w:pPr>
        <w:pStyle w:val="Odstavecseseznamem"/>
        <w:numPr>
          <w:ilvl w:val="0"/>
          <w:numId w:val="13"/>
        </w:numPr>
        <w:spacing w:after="120" w:line="264" w:lineRule="auto"/>
      </w:pPr>
      <w:r>
        <w:rPr>
          <w:b/>
        </w:rPr>
        <w:t xml:space="preserve">Provozní řád JDTM ZK </w:t>
      </w:r>
      <w:r w:rsidRPr="0048627C">
        <w:t>-</w:t>
      </w:r>
      <w:r>
        <w:t xml:space="preserve"> obsahuje základní údaje o organizačním modelu, práva a povinnosti účastníků projektu, kontakty a zodpovědné osoby.</w:t>
      </w:r>
    </w:p>
    <w:p w14:paraId="6372C476" w14:textId="7E7F7B9F" w:rsidR="009305EC" w:rsidRDefault="00EB3B78" w:rsidP="00EB3B78">
      <w:pPr>
        <w:spacing w:after="0" w:line="240" w:lineRule="auto"/>
      </w:pPr>
      <w:r>
        <w:br w:type="page"/>
      </w:r>
    </w:p>
    <w:p w14:paraId="56A0227E" w14:textId="77777777" w:rsidR="00C0384C" w:rsidRPr="00852806" w:rsidRDefault="00C0384C" w:rsidP="00FF0DEB">
      <w:pPr>
        <w:pStyle w:val="Odstavecseseznamem"/>
        <w:numPr>
          <w:ilvl w:val="0"/>
          <w:numId w:val="21"/>
        </w:numPr>
        <w:spacing w:after="160" w:line="259" w:lineRule="auto"/>
        <w:ind w:left="357" w:hanging="357"/>
        <w:rPr>
          <w:b/>
        </w:rPr>
      </w:pPr>
      <w:r w:rsidRPr="00852806">
        <w:rPr>
          <w:b/>
        </w:rPr>
        <w:lastRenderedPageBreak/>
        <w:t>Vybrané lokality prostorů velkých systematických chyb</w:t>
      </w:r>
    </w:p>
    <w:p w14:paraId="58581C81" w14:textId="51907074" w:rsidR="00C0384C" w:rsidRDefault="00C0384C" w:rsidP="00FF0DEB">
      <w:pPr>
        <w:pStyle w:val="Odstavecseseznamem"/>
        <w:numPr>
          <w:ilvl w:val="1"/>
          <w:numId w:val="21"/>
        </w:numPr>
        <w:spacing w:after="160" w:line="259" w:lineRule="auto"/>
        <w:contextualSpacing/>
        <w:rPr>
          <w:b/>
        </w:rPr>
      </w:pPr>
      <w:bookmarkStart w:id="7" w:name="_Toc509571783"/>
      <w:r w:rsidRPr="003B43B7">
        <w:rPr>
          <w:b/>
        </w:rPr>
        <w:t>Přehled vybraných lokalit</w:t>
      </w:r>
      <w:bookmarkEnd w:id="7"/>
      <w:r>
        <w:rPr>
          <w:b/>
        </w:rPr>
        <w:t xml:space="preserve"> prostorů velkých systematických chyb</w:t>
      </w:r>
    </w:p>
    <w:tbl>
      <w:tblPr>
        <w:tblStyle w:val="Mkatabulky1"/>
        <w:tblW w:w="9067" w:type="dxa"/>
        <w:tblCellMar>
          <w:top w:w="57" w:type="dxa"/>
          <w:bottom w:w="57" w:type="dxa"/>
        </w:tblCellMar>
        <w:tblLook w:val="04A0" w:firstRow="1" w:lastRow="0" w:firstColumn="1" w:lastColumn="0" w:noHBand="0" w:noVBand="1"/>
      </w:tblPr>
      <w:tblGrid>
        <w:gridCol w:w="1812"/>
        <w:gridCol w:w="2861"/>
        <w:gridCol w:w="1843"/>
        <w:gridCol w:w="2551"/>
      </w:tblGrid>
      <w:tr w:rsidR="003D2B7C" w14:paraId="3163FDF2" w14:textId="77777777" w:rsidTr="002B7E98">
        <w:tc>
          <w:tcPr>
            <w:tcW w:w="1812" w:type="dxa"/>
            <w:shd w:val="clear" w:color="auto" w:fill="D9D9D9" w:themeFill="background1" w:themeFillShade="D9"/>
            <w:vAlign w:val="center"/>
          </w:tcPr>
          <w:p w14:paraId="63BE1B0E" w14:textId="77777777" w:rsidR="003D2B7C" w:rsidRPr="00E011D4" w:rsidRDefault="003D2B7C" w:rsidP="002B7E98">
            <w:pPr>
              <w:spacing w:after="0"/>
              <w:rPr>
                <w:b/>
              </w:rPr>
            </w:pPr>
            <w:bookmarkStart w:id="8" w:name="_Toc509571788"/>
            <w:r w:rsidRPr="00E011D4">
              <w:rPr>
                <w:b/>
              </w:rPr>
              <w:t>Označení lokality</w:t>
            </w:r>
          </w:p>
        </w:tc>
        <w:tc>
          <w:tcPr>
            <w:tcW w:w="2861" w:type="dxa"/>
            <w:shd w:val="clear" w:color="auto" w:fill="D9D9D9" w:themeFill="background1" w:themeFillShade="D9"/>
            <w:vAlign w:val="center"/>
          </w:tcPr>
          <w:p w14:paraId="0F20DC4E" w14:textId="77777777" w:rsidR="003D2B7C" w:rsidRPr="00E011D4" w:rsidRDefault="003D2B7C" w:rsidP="002B7E98">
            <w:pPr>
              <w:spacing w:after="0"/>
              <w:rPr>
                <w:b/>
              </w:rPr>
            </w:pPr>
            <w:r w:rsidRPr="00E011D4">
              <w:rPr>
                <w:b/>
              </w:rPr>
              <w:t>Evidenční čísla PVSCH v JDTM ZK</w:t>
            </w:r>
          </w:p>
        </w:tc>
        <w:tc>
          <w:tcPr>
            <w:tcW w:w="1843" w:type="dxa"/>
            <w:shd w:val="clear" w:color="auto" w:fill="D9D9D9" w:themeFill="background1" w:themeFillShade="D9"/>
            <w:vAlign w:val="center"/>
          </w:tcPr>
          <w:p w14:paraId="7AB0453E" w14:textId="77777777" w:rsidR="003D2B7C" w:rsidRPr="00E011D4" w:rsidRDefault="003D2B7C" w:rsidP="002B7E98">
            <w:pPr>
              <w:spacing w:after="0"/>
              <w:rPr>
                <w:b/>
              </w:rPr>
            </w:pPr>
            <w:r w:rsidRPr="00E011D4">
              <w:rPr>
                <w:b/>
              </w:rPr>
              <w:t>Obec</w:t>
            </w:r>
          </w:p>
        </w:tc>
        <w:tc>
          <w:tcPr>
            <w:tcW w:w="2551" w:type="dxa"/>
            <w:shd w:val="clear" w:color="auto" w:fill="D9D9D9" w:themeFill="background1" w:themeFillShade="D9"/>
            <w:vAlign w:val="center"/>
          </w:tcPr>
          <w:p w14:paraId="575D6278" w14:textId="77777777" w:rsidR="003D2B7C" w:rsidRPr="00E011D4" w:rsidRDefault="003D2B7C" w:rsidP="002B7E98">
            <w:pPr>
              <w:spacing w:after="0"/>
              <w:rPr>
                <w:b/>
              </w:rPr>
            </w:pPr>
            <w:r w:rsidRPr="00E011D4">
              <w:rPr>
                <w:b/>
              </w:rPr>
              <w:t>Katastrální území</w:t>
            </w:r>
          </w:p>
          <w:p w14:paraId="349774AE" w14:textId="77777777" w:rsidR="003D2B7C" w:rsidRPr="00E011D4" w:rsidRDefault="003D2B7C" w:rsidP="002B7E98">
            <w:pPr>
              <w:spacing w:after="0"/>
              <w:rPr>
                <w:b/>
              </w:rPr>
            </w:pPr>
          </w:p>
        </w:tc>
      </w:tr>
      <w:tr w:rsidR="003D2B7C" w:rsidRPr="00E011D4" w14:paraId="597EA4E5" w14:textId="77777777" w:rsidTr="002B7E98">
        <w:tc>
          <w:tcPr>
            <w:tcW w:w="1812" w:type="dxa"/>
            <w:shd w:val="clear" w:color="auto" w:fill="auto"/>
            <w:vAlign w:val="center"/>
          </w:tcPr>
          <w:p w14:paraId="6411F25F" w14:textId="77777777" w:rsidR="003D2B7C" w:rsidRPr="009353EC" w:rsidRDefault="003D2B7C" w:rsidP="002B7E98">
            <w:pPr>
              <w:spacing w:after="0" w:line="259" w:lineRule="auto"/>
            </w:pPr>
            <w:r w:rsidRPr="009353EC">
              <w:t>BA08</w:t>
            </w:r>
          </w:p>
        </w:tc>
        <w:tc>
          <w:tcPr>
            <w:tcW w:w="2861" w:type="dxa"/>
            <w:shd w:val="clear" w:color="auto" w:fill="auto"/>
            <w:vAlign w:val="center"/>
          </w:tcPr>
          <w:p w14:paraId="1F8C0EF7" w14:textId="77777777" w:rsidR="003D2B7C" w:rsidRPr="009353EC" w:rsidRDefault="003D2B7C" w:rsidP="002B7E98">
            <w:pPr>
              <w:spacing w:after="0" w:line="259" w:lineRule="auto"/>
            </w:pPr>
            <w:r w:rsidRPr="009353EC">
              <w:t xml:space="preserve">204, 217, 246, 275, 327,438 </w:t>
            </w:r>
          </w:p>
        </w:tc>
        <w:tc>
          <w:tcPr>
            <w:tcW w:w="1843" w:type="dxa"/>
            <w:shd w:val="clear" w:color="auto" w:fill="auto"/>
            <w:vAlign w:val="center"/>
          </w:tcPr>
          <w:p w14:paraId="5B26D526" w14:textId="77777777" w:rsidR="003D2B7C" w:rsidRPr="009353EC" w:rsidRDefault="003D2B7C" w:rsidP="002B7E98">
            <w:pPr>
              <w:spacing w:after="0" w:line="259" w:lineRule="auto"/>
            </w:pPr>
            <w:r w:rsidRPr="009353EC">
              <w:t>Babice</w:t>
            </w:r>
          </w:p>
        </w:tc>
        <w:tc>
          <w:tcPr>
            <w:tcW w:w="2551" w:type="dxa"/>
            <w:shd w:val="clear" w:color="auto" w:fill="auto"/>
            <w:vAlign w:val="center"/>
          </w:tcPr>
          <w:p w14:paraId="7BCBEE37" w14:textId="77777777" w:rsidR="003D2B7C" w:rsidRPr="009353EC" w:rsidRDefault="003D2B7C" w:rsidP="002B7E98">
            <w:pPr>
              <w:spacing w:after="0" w:line="259" w:lineRule="auto"/>
            </w:pPr>
            <w:r w:rsidRPr="009353EC">
              <w:t>Babice u Uherského Hradiště</w:t>
            </w:r>
          </w:p>
        </w:tc>
      </w:tr>
      <w:tr w:rsidR="003D2B7C" w:rsidRPr="00E011D4" w14:paraId="1FE0F44F" w14:textId="77777777" w:rsidTr="002B7E98">
        <w:tc>
          <w:tcPr>
            <w:tcW w:w="1812" w:type="dxa"/>
            <w:shd w:val="clear" w:color="auto" w:fill="auto"/>
            <w:vAlign w:val="center"/>
          </w:tcPr>
          <w:p w14:paraId="6A88DB34" w14:textId="77777777" w:rsidR="003D2B7C" w:rsidRPr="009353EC" w:rsidRDefault="003D2B7C" w:rsidP="002B7E98">
            <w:pPr>
              <w:spacing w:after="0" w:line="259" w:lineRule="auto"/>
            </w:pPr>
            <w:r w:rsidRPr="009353EC">
              <w:t>DN09</w:t>
            </w:r>
          </w:p>
        </w:tc>
        <w:tc>
          <w:tcPr>
            <w:tcW w:w="2861" w:type="dxa"/>
            <w:shd w:val="clear" w:color="auto" w:fill="auto"/>
            <w:vAlign w:val="center"/>
          </w:tcPr>
          <w:p w14:paraId="1F4E36F4" w14:textId="77777777" w:rsidR="003D2B7C" w:rsidRPr="009353EC" w:rsidRDefault="003D2B7C" w:rsidP="002B7E98">
            <w:pPr>
              <w:spacing w:after="0" w:line="259" w:lineRule="auto"/>
            </w:pPr>
            <w:r w:rsidRPr="009353EC">
              <w:t>238, 272, 277, 347, 415, 416</w:t>
            </w:r>
          </w:p>
        </w:tc>
        <w:tc>
          <w:tcPr>
            <w:tcW w:w="1843" w:type="dxa"/>
            <w:shd w:val="clear" w:color="auto" w:fill="auto"/>
            <w:vAlign w:val="center"/>
          </w:tcPr>
          <w:p w14:paraId="169EF90C" w14:textId="77777777" w:rsidR="003D2B7C" w:rsidRPr="009353EC" w:rsidRDefault="003D2B7C" w:rsidP="002B7E98">
            <w:pPr>
              <w:spacing w:after="0" w:line="259" w:lineRule="auto"/>
            </w:pPr>
            <w:r w:rsidRPr="009353EC">
              <w:t>Dolní Němčí</w:t>
            </w:r>
          </w:p>
        </w:tc>
        <w:tc>
          <w:tcPr>
            <w:tcW w:w="2551" w:type="dxa"/>
            <w:shd w:val="clear" w:color="auto" w:fill="auto"/>
            <w:vAlign w:val="center"/>
          </w:tcPr>
          <w:p w14:paraId="6BC502FF" w14:textId="77777777" w:rsidR="003D2B7C" w:rsidRPr="009353EC" w:rsidRDefault="003D2B7C" w:rsidP="002B7E98">
            <w:pPr>
              <w:spacing w:after="0" w:line="259" w:lineRule="auto"/>
            </w:pPr>
            <w:r w:rsidRPr="009353EC">
              <w:t>Dolní Němčí</w:t>
            </w:r>
          </w:p>
          <w:p w14:paraId="0010CEFA" w14:textId="77777777" w:rsidR="003D2B7C" w:rsidRPr="009353EC" w:rsidRDefault="003D2B7C" w:rsidP="002B7E98">
            <w:pPr>
              <w:spacing w:after="0" w:line="259" w:lineRule="auto"/>
            </w:pPr>
          </w:p>
        </w:tc>
      </w:tr>
      <w:tr w:rsidR="003D2B7C" w:rsidRPr="00E011D4" w14:paraId="19E9B3FC" w14:textId="77777777" w:rsidTr="002B7E98">
        <w:tc>
          <w:tcPr>
            <w:tcW w:w="1812" w:type="dxa"/>
            <w:shd w:val="clear" w:color="auto" w:fill="auto"/>
            <w:vAlign w:val="center"/>
          </w:tcPr>
          <w:p w14:paraId="140949FA" w14:textId="77777777" w:rsidR="003D2B7C" w:rsidRPr="009353EC" w:rsidRDefault="003D2B7C" w:rsidP="002B7E98">
            <w:pPr>
              <w:spacing w:after="0" w:line="259" w:lineRule="auto"/>
            </w:pPr>
            <w:r w:rsidRPr="009353EC">
              <w:t>SM10</w:t>
            </w:r>
          </w:p>
        </w:tc>
        <w:tc>
          <w:tcPr>
            <w:tcW w:w="2861" w:type="dxa"/>
            <w:shd w:val="clear" w:color="auto" w:fill="auto"/>
            <w:vAlign w:val="center"/>
          </w:tcPr>
          <w:p w14:paraId="4367C3AD" w14:textId="77777777" w:rsidR="003D2B7C" w:rsidRPr="009353EC" w:rsidRDefault="003D2B7C" w:rsidP="002B7E98">
            <w:pPr>
              <w:spacing w:after="0" w:line="259" w:lineRule="auto"/>
            </w:pPr>
            <w:r w:rsidRPr="009353EC">
              <w:t>289, 292, 306, 381, 416</w:t>
            </w:r>
          </w:p>
        </w:tc>
        <w:tc>
          <w:tcPr>
            <w:tcW w:w="1843" w:type="dxa"/>
            <w:shd w:val="clear" w:color="auto" w:fill="auto"/>
            <w:vAlign w:val="center"/>
          </w:tcPr>
          <w:p w14:paraId="7ECAA51A" w14:textId="77777777" w:rsidR="003D2B7C" w:rsidRPr="009353EC" w:rsidRDefault="003D2B7C" w:rsidP="002B7E98">
            <w:pPr>
              <w:spacing w:after="0" w:line="259" w:lineRule="auto"/>
            </w:pPr>
            <w:r w:rsidRPr="009353EC">
              <w:t>Staré Město</w:t>
            </w:r>
          </w:p>
        </w:tc>
        <w:tc>
          <w:tcPr>
            <w:tcW w:w="2551" w:type="dxa"/>
            <w:shd w:val="clear" w:color="auto" w:fill="auto"/>
            <w:vAlign w:val="center"/>
          </w:tcPr>
          <w:p w14:paraId="34E03F50" w14:textId="1D2068D4" w:rsidR="003D2B7C" w:rsidRPr="009353EC" w:rsidRDefault="00AE3ED0" w:rsidP="002B7E98">
            <w:pPr>
              <w:spacing w:after="0" w:line="259" w:lineRule="auto"/>
            </w:pPr>
            <w:r>
              <w:t>Staré Město u </w:t>
            </w:r>
            <w:r w:rsidR="003D2B7C" w:rsidRPr="009353EC">
              <w:t>Uherského Hradiště</w:t>
            </w:r>
          </w:p>
        </w:tc>
      </w:tr>
      <w:tr w:rsidR="003D2B7C" w:rsidRPr="00E011D4" w14:paraId="29B8EE33" w14:textId="77777777" w:rsidTr="002B7E98">
        <w:trPr>
          <w:trHeight w:val="70"/>
        </w:trPr>
        <w:tc>
          <w:tcPr>
            <w:tcW w:w="1812" w:type="dxa"/>
            <w:shd w:val="clear" w:color="auto" w:fill="auto"/>
            <w:vAlign w:val="center"/>
          </w:tcPr>
          <w:p w14:paraId="35AA8ECF" w14:textId="77777777" w:rsidR="003D2B7C" w:rsidRPr="009353EC" w:rsidRDefault="003D2B7C" w:rsidP="002B7E98">
            <w:pPr>
              <w:spacing w:after="0" w:line="259" w:lineRule="auto"/>
            </w:pPr>
            <w:r w:rsidRPr="009353EC">
              <w:t>UB11</w:t>
            </w:r>
          </w:p>
        </w:tc>
        <w:tc>
          <w:tcPr>
            <w:tcW w:w="2861" w:type="dxa"/>
            <w:shd w:val="clear" w:color="auto" w:fill="auto"/>
            <w:vAlign w:val="center"/>
          </w:tcPr>
          <w:p w14:paraId="6B3560E1" w14:textId="77777777" w:rsidR="003D2B7C" w:rsidRPr="009353EC" w:rsidRDefault="003D2B7C" w:rsidP="002B7E98">
            <w:pPr>
              <w:spacing w:after="0" w:line="259" w:lineRule="auto"/>
            </w:pPr>
            <w:r w:rsidRPr="009353EC">
              <w:t>29, 301, 302, 346, 376, 385, 396, 407</w:t>
            </w:r>
          </w:p>
        </w:tc>
        <w:tc>
          <w:tcPr>
            <w:tcW w:w="1843" w:type="dxa"/>
            <w:shd w:val="clear" w:color="auto" w:fill="auto"/>
            <w:vAlign w:val="center"/>
          </w:tcPr>
          <w:p w14:paraId="79D29517" w14:textId="77777777" w:rsidR="003D2B7C" w:rsidRPr="009353EC" w:rsidRDefault="003D2B7C" w:rsidP="002B7E98">
            <w:pPr>
              <w:spacing w:after="0" w:line="259" w:lineRule="auto"/>
            </w:pPr>
            <w:r w:rsidRPr="009353EC">
              <w:t>Uherský Brod</w:t>
            </w:r>
          </w:p>
        </w:tc>
        <w:tc>
          <w:tcPr>
            <w:tcW w:w="2551" w:type="dxa"/>
            <w:shd w:val="clear" w:color="auto" w:fill="auto"/>
            <w:vAlign w:val="center"/>
          </w:tcPr>
          <w:p w14:paraId="1EAE8F37" w14:textId="77777777" w:rsidR="003D2B7C" w:rsidRPr="009353EC" w:rsidRDefault="003D2B7C" w:rsidP="002B7E98">
            <w:pPr>
              <w:spacing w:after="0" w:line="259" w:lineRule="auto"/>
            </w:pPr>
            <w:r w:rsidRPr="009353EC">
              <w:t>Uherský Brod</w:t>
            </w:r>
          </w:p>
        </w:tc>
      </w:tr>
    </w:tbl>
    <w:p w14:paraId="678F5DFC" w14:textId="77777777" w:rsidR="00C0384C" w:rsidRPr="007F15B4" w:rsidRDefault="00C0384C" w:rsidP="00C0384C">
      <w:pPr>
        <w:rPr>
          <w:b/>
        </w:rPr>
      </w:pPr>
    </w:p>
    <w:p w14:paraId="021573A7" w14:textId="77777777" w:rsidR="00C0384C" w:rsidRPr="003B43B7" w:rsidRDefault="00C0384C" w:rsidP="00FF0DEB">
      <w:pPr>
        <w:pStyle w:val="Odstavecseseznamem"/>
        <w:numPr>
          <w:ilvl w:val="1"/>
          <w:numId w:val="21"/>
        </w:numPr>
        <w:spacing w:after="160" w:line="259" w:lineRule="auto"/>
        <w:contextualSpacing/>
        <w:rPr>
          <w:b/>
        </w:rPr>
      </w:pPr>
      <w:r w:rsidRPr="003B43B7">
        <w:rPr>
          <w:b/>
        </w:rPr>
        <w:t>Stanovení přibližného rozsahu geodetických prací</w:t>
      </w:r>
      <w:bookmarkEnd w:id="8"/>
    </w:p>
    <w:tbl>
      <w:tblPr>
        <w:tblStyle w:val="Mkatabulky"/>
        <w:tblW w:w="9072" w:type="dxa"/>
        <w:tblInd w:w="-5" w:type="dxa"/>
        <w:tblCellMar>
          <w:top w:w="57" w:type="dxa"/>
          <w:bottom w:w="57" w:type="dxa"/>
        </w:tblCellMar>
        <w:tblLook w:val="04A0" w:firstRow="1" w:lastRow="0" w:firstColumn="1" w:lastColumn="0" w:noHBand="0" w:noVBand="1"/>
      </w:tblPr>
      <w:tblGrid>
        <w:gridCol w:w="3544"/>
        <w:gridCol w:w="2552"/>
        <w:gridCol w:w="2976"/>
      </w:tblGrid>
      <w:tr w:rsidR="003D2B7C" w14:paraId="7C43F1DA" w14:textId="77777777" w:rsidTr="002B7E98">
        <w:tc>
          <w:tcPr>
            <w:tcW w:w="3544" w:type="dxa"/>
            <w:shd w:val="clear" w:color="auto" w:fill="D9D9D9" w:themeFill="background1" w:themeFillShade="D9"/>
            <w:vAlign w:val="center"/>
          </w:tcPr>
          <w:p w14:paraId="5D7D5A13" w14:textId="77777777" w:rsidR="003D2B7C" w:rsidRPr="00852806" w:rsidRDefault="003D2B7C" w:rsidP="002B7E98">
            <w:pPr>
              <w:spacing w:after="0"/>
              <w:rPr>
                <w:b/>
              </w:rPr>
            </w:pPr>
            <w:r w:rsidRPr="00852806">
              <w:rPr>
                <w:b/>
              </w:rPr>
              <w:t xml:space="preserve">Označení lokality   </w:t>
            </w:r>
          </w:p>
        </w:tc>
        <w:tc>
          <w:tcPr>
            <w:tcW w:w="2552" w:type="dxa"/>
            <w:shd w:val="clear" w:color="auto" w:fill="D9D9D9" w:themeFill="background1" w:themeFillShade="D9"/>
            <w:vAlign w:val="center"/>
          </w:tcPr>
          <w:p w14:paraId="2CF56A5D" w14:textId="77777777" w:rsidR="003D2B7C" w:rsidRPr="00852806" w:rsidRDefault="003D2B7C" w:rsidP="002B7E98">
            <w:pPr>
              <w:spacing w:after="0"/>
              <w:rPr>
                <w:b/>
              </w:rPr>
            </w:pPr>
            <w:r w:rsidRPr="00852806">
              <w:rPr>
                <w:b/>
              </w:rPr>
              <w:t>Rozloha území [ha]</w:t>
            </w:r>
          </w:p>
        </w:tc>
        <w:tc>
          <w:tcPr>
            <w:tcW w:w="2976" w:type="dxa"/>
            <w:shd w:val="clear" w:color="auto" w:fill="D9D9D9" w:themeFill="background1" w:themeFillShade="D9"/>
            <w:vAlign w:val="center"/>
          </w:tcPr>
          <w:p w14:paraId="5DFE34FF" w14:textId="77777777" w:rsidR="003D2B7C" w:rsidRPr="00852806" w:rsidRDefault="003D2B7C" w:rsidP="002B7E98">
            <w:pPr>
              <w:spacing w:after="0"/>
              <w:rPr>
                <w:b/>
              </w:rPr>
            </w:pPr>
            <w:r w:rsidRPr="00852806">
              <w:rPr>
                <w:b/>
              </w:rPr>
              <w:t>Délka uličních čar [km]</w:t>
            </w:r>
          </w:p>
        </w:tc>
      </w:tr>
      <w:tr w:rsidR="003D2B7C" w14:paraId="2DB4F447" w14:textId="77777777" w:rsidTr="002B7E98">
        <w:tc>
          <w:tcPr>
            <w:tcW w:w="3544" w:type="dxa"/>
            <w:vAlign w:val="center"/>
          </w:tcPr>
          <w:p w14:paraId="55A22284" w14:textId="77777777" w:rsidR="003D2B7C" w:rsidRPr="00291EB2" w:rsidRDefault="003D2B7C" w:rsidP="002B7E98">
            <w:pPr>
              <w:spacing w:after="0"/>
            </w:pPr>
            <w:r w:rsidRPr="00291EB2">
              <w:t>BA08 - Babice u Uherského Hradiště</w:t>
            </w:r>
          </w:p>
        </w:tc>
        <w:tc>
          <w:tcPr>
            <w:tcW w:w="2552" w:type="dxa"/>
            <w:vAlign w:val="center"/>
          </w:tcPr>
          <w:p w14:paraId="48131890" w14:textId="77777777" w:rsidR="003D2B7C" w:rsidRDefault="003D2B7C" w:rsidP="002B7E98">
            <w:pPr>
              <w:spacing w:after="0"/>
            </w:pPr>
            <w:r>
              <w:t>38,6</w:t>
            </w:r>
          </w:p>
        </w:tc>
        <w:tc>
          <w:tcPr>
            <w:tcW w:w="2976" w:type="dxa"/>
            <w:vAlign w:val="center"/>
          </w:tcPr>
          <w:p w14:paraId="1FA23AC2" w14:textId="77777777" w:rsidR="003D2B7C" w:rsidRDefault="003D2B7C" w:rsidP="002B7E98">
            <w:pPr>
              <w:spacing w:after="0"/>
            </w:pPr>
            <w:r>
              <w:t>5,2</w:t>
            </w:r>
          </w:p>
        </w:tc>
      </w:tr>
      <w:tr w:rsidR="003D2B7C" w14:paraId="55D9CA88" w14:textId="77777777" w:rsidTr="002B7E98">
        <w:tc>
          <w:tcPr>
            <w:tcW w:w="3544" w:type="dxa"/>
            <w:vAlign w:val="center"/>
          </w:tcPr>
          <w:p w14:paraId="120C0C6E" w14:textId="77777777" w:rsidR="003D2B7C" w:rsidRPr="00291EB2" w:rsidRDefault="003D2B7C" w:rsidP="002B7E98">
            <w:pPr>
              <w:spacing w:after="0"/>
            </w:pPr>
            <w:r w:rsidRPr="00291EB2">
              <w:t>DN09 - Dolní Němčí</w:t>
            </w:r>
          </w:p>
        </w:tc>
        <w:tc>
          <w:tcPr>
            <w:tcW w:w="2552" w:type="dxa"/>
            <w:vAlign w:val="center"/>
          </w:tcPr>
          <w:p w14:paraId="73459A1F" w14:textId="77777777" w:rsidR="003D2B7C" w:rsidRDefault="003D2B7C" w:rsidP="002B7E98">
            <w:pPr>
              <w:spacing w:after="0"/>
            </w:pPr>
            <w:r>
              <w:t>14,4</w:t>
            </w:r>
          </w:p>
        </w:tc>
        <w:tc>
          <w:tcPr>
            <w:tcW w:w="2976" w:type="dxa"/>
            <w:vAlign w:val="center"/>
          </w:tcPr>
          <w:p w14:paraId="50368003" w14:textId="77777777" w:rsidR="003D2B7C" w:rsidRDefault="003D2B7C" w:rsidP="002B7E98">
            <w:pPr>
              <w:spacing w:after="0"/>
            </w:pPr>
            <w:r>
              <w:t>2,9</w:t>
            </w:r>
          </w:p>
        </w:tc>
      </w:tr>
      <w:tr w:rsidR="003D2B7C" w14:paraId="693D7331" w14:textId="77777777" w:rsidTr="002B7E98">
        <w:tc>
          <w:tcPr>
            <w:tcW w:w="3544" w:type="dxa"/>
            <w:vAlign w:val="center"/>
          </w:tcPr>
          <w:p w14:paraId="1F3B9C46" w14:textId="77777777" w:rsidR="003D2B7C" w:rsidRPr="00291EB2" w:rsidRDefault="003D2B7C" w:rsidP="002B7E98">
            <w:pPr>
              <w:spacing w:after="0"/>
            </w:pPr>
            <w:r w:rsidRPr="00291EB2">
              <w:t>SM10 - Staré Město u Uherského Hradiště</w:t>
            </w:r>
          </w:p>
        </w:tc>
        <w:tc>
          <w:tcPr>
            <w:tcW w:w="2552" w:type="dxa"/>
            <w:vAlign w:val="center"/>
          </w:tcPr>
          <w:p w14:paraId="4CE6ED3D" w14:textId="77777777" w:rsidR="003D2B7C" w:rsidRDefault="003D2B7C" w:rsidP="002B7E98">
            <w:pPr>
              <w:spacing w:after="0"/>
            </w:pPr>
            <w:r>
              <w:t>19,4</w:t>
            </w:r>
          </w:p>
        </w:tc>
        <w:tc>
          <w:tcPr>
            <w:tcW w:w="2976" w:type="dxa"/>
            <w:vAlign w:val="center"/>
          </w:tcPr>
          <w:p w14:paraId="522825C2" w14:textId="77777777" w:rsidR="003D2B7C" w:rsidRDefault="003D2B7C" w:rsidP="002B7E98">
            <w:pPr>
              <w:spacing w:after="0"/>
            </w:pPr>
            <w:r>
              <w:t>3,5</w:t>
            </w:r>
          </w:p>
        </w:tc>
      </w:tr>
      <w:tr w:rsidR="003D2B7C" w14:paraId="36119C72" w14:textId="77777777" w:rsidTr="002B7E98">
        <w:tc>
          <w:tcPr>
            <w:tcW w:w="3544" w:type="dxa"/>
            <w:vAlign w:val="center"/>
          </w:tcPr>
          <w:p w14:paraId="75791855" w14:textId="77777777" w:rsidR="003D2B7C" w:rsidRPr="00291EB2" w:rsidRDefault="003D2B7C" w:rsidP="002B7E98">
            <w:pPr>
              <w:spacing w:after="0"/>
            </w:pPr>
            <w:r w:rsidRPr="00291EB2">
              <w:t>UB11 - Uherský Brod</w:t>
            </w:r>
          </w:p>
        </w:tc>
        <w:tc>
          <w:tcPr>
            <w:tcW w:w="2552" w:type="dxa"/>
            <w:vAlign w:val="center"/>
          </w:tcPr>
          <w:p w14:paraId="41A7668C" w14:textId="77777777" w:rsidR="003D2B7C" w:rsidRDefault="003D2B7C" w:rsidP="002B7E98">
            <w:pPr>
              <w:spacing w:after="0"/>
            </w:pPr>
            <w:r>
              <w:t>18,5</w:t>
            </w:r>
          </w:p>
        </w:tc>
        <w:tc>
          <w:tcPr>
            <w:tcW w:w="2976" w:type="dxa"/>
            <w:vAlign w:val="center"/>
          </w:tcPr>
          <w:p w14:paraId="4E15D177" w14:textId="77777777" w:rsidR="003D2B7C" w:rsidRDefault="003D2B7C" w:rsidP="002B7E98">
            <w:pPr>
              <w:spacing w:after="0"/>
            </w:pPr>
            <w:r>
              <w:t>3,9</w:t>
            </w:r>
          </w:p>
        </w:tc>
      </w:tr>
      <w:tr w:rsidR="003D2B7C" w14:paraId="36E42C3D" w14:textId="77777777" w:rsidTr="002B7E98">
        <w:tc>
          <w:tcPr>
            <w:tcW w:w="3544" w:type="dxa"/>
            <w:shd w:val="clear" w:color="auto" w:fill="D9D9D9" w:themeFill="background1" w:themeFillShade="D9"/>
            <w:vAlign w:val="center"/>
          </w:tcPr>
          <w:p w14:paraId="5CAB8F90" w14:textId="77777777" w:rsidR="003D2B7C" w:rsidRPr="00291EB2" w:rsidRDefault="003D2B7C" w:rsidP="002B7E98">
            <w:pPr>
              <w:spacing w:after="0"/>
            </w:pPr>
            <w:r w:rsidRPr="00F44449">
              <w:rPr>
                <w:b/>
              </w:rPr>
              <w:t>Celkem okres Uherské Hradiště</w:t>
            </w:r>
          </w:p>
        </w:tc>
        <w:tc>
          <w:tcPr>
            <w:tcW w:w="2552" w:type="dxa"/>
            <w:shd w:val="clear" w:color="auto" w:fill="D9D9D9" w:themeFill="background1" w:themeFillShade="D9"/>
            <w:vAlign w:val="center"/>
          </w:tcPr>
          <w:p w14:paraId="3CAF7276" w14:textId="77777777" w:rsidR="003D2B7C" w:rsidRDefault="003D2B7C" w:rsidP="002B7E98">
            <w:pPr>
              <w:spacing w:after="0"/>
            </w:pPr>
            <w:r>
              <w:rPr>
                <w:b/>
              </w:rPr>
              <w:t>90,9</w:t>
            </w:r>
          </w:p>
        </w:tc>
        <w:tc>
          <w:tcPr>
            <w:tcW w:w="2976" w:type="dxa"/>
            <w:shd w:val="clear" w:color="auto" w:fill="D9D9D9" w:themeFill="background1" w:themeFillShade="D9"/>
            <w:vAlign w:val="center"/>
          </w:tcPr>
          <w:p w14:paraId="31C6E8F7" w14:textId="77777777" w:rsidR="003D2B7C" w:rsidRDefault="003D2B7C" w:rsidP="002B7E98">
            <w:pPr>
              <w:spacing w:after="0"/>
            </w:pPr>
            <w:r>
              <w:rPr>
                <w:b/>
              </w:rPr>
              <w:t>15,5</w:t>
            </w:r>
          </w:p>
        </w:tc>
      </w:tr>
    </w:tbl>
    <w:p w14:paraId="7CF3FAF1" w14:textId="77777777" w:rsidR="00C0384C" w:rsidRPr="00930BDE" w:rsidRDefault="00C0384C" w:rsidP="00C0384C"/>
    <w:p w14:paraId="36EEEDF5" w14:textId="77777777" w:rsidR="00C0384C" w:rsidRPr="001E184C" w:rsidRDefault="00C0384C" w:rsidP="00FF0DEB">
      <w:pPr>
        <w:pStyle w:val="Odstavecseseznamem"/>
        <w:numPr>
          <w:ilvl w:val="1"/>
          <w:numId w:val="21"/>
        </w:numPr>
        <w:spacing w:after="160" w:line="259" w:lineRule="auto"/>
        <w:ind w:left="788" w:hanging="431"/>
        <w:rPr>
          <w:b/>
        </w:rPr>
      </w:pPr>
      <w:bookmarkStart w:id="9" w:name="_Toc509571789"/>
      <w:r w:rsidRPr="003B43B7">
        <w:rPr>
          <w:b/>
        </w:rPr>
        <w:t>Podrobný popis lokalit</w:t>
      </w:r>
      <w:bookmarkStart w:id="10" w:name="_Toc509571805"/>
      <w:bookmarkEnd w:id="9"/>
    </w:p>
    <w:p w14:paraId="66314D6B" w14:textId="77777777" w:rsidR="003D2B7C" w:rsidRPr="003D2B7C" w:rsidRDefault="003D2B7C" w:rsidP="003D2B7C">
      <w:pPr>
        <w:pStyle w:val="Odstavecseseznamem"/>
        <w:numPr>
          <w:ilvl w:val="2"/>
          <w:numId w:val="21"/>
        </w:numPr>
        <w:spacing w:after="160" w:line="259" w:lineRule="auto"/>
        <w:contextualSpacing/>
        <w:rPr>
          <w:b/>
        </w:rPr>
      </w:pPr>
      <w:bookmarkStart w:id="11" w:name="_Toc511311324"/>
      <w:bookmarkEnd w:id="10"/>
      <w:r w:rsidRPr="003D2B7C">
        <w:rPr>
          <w:b/>
        </w:rPr>
        <w:t>Lokalita BA08 – Babice u Uherského Hradiště</w:t>
      </w:r>
      <w:bookmarkEnd w:id="11"/>
    </w:p>
    <w:p w14:paraId="0C73F231" w14:textId="77777777" w:rsidR="003D2B7C" w:rsidRDefault="003D2B7C" w:rsidP="003D2B7C">
      <w:r>
        <w:t>Zájmové území leží v severní části okresu. Odchylky mezi zakázkami jsou rovnoměrně rozloženy v celém území. Největší chybou je zatížena úvodní načítací zakázka.</w:t>
      </w:r>
    </w:p>
    <w:p w14:paraId="571EFFFD" w14:textId="77777777" w:rsidR="003D2B7C" w:rsidRDefault="003D2B7C" w:rsidP="003D2B7C">
      <w:pPr>
        <w:rPr>
          <w:b/>
        </w:rPr>
      </w:pPr>
      <w:r w:rsidRPr="00E15323">
        <w:rPr>
          <w:b/>
        </w:rPr>
        <w:t>Souřadnice lomových bodů ohraničení zájmového území v S-JTSK:</w:t>
      </w:r>
    </w:p>
    <w:tbl>
      <w:tblPr>
        <w:tblW w:w="8580" w:type="dxa"/>
        <w:tblCellMar>
          <w:left w:w="70" w:type="dxa"/>
          <w:right w:w="70" w:type="dxa"/>
        </w:tblCellMar>
        <w:tblLook w:val="04A0" w:firstRow="1" w:lastRow="0" w:firstColumn="1" w:lastColumn="0" w:noHBand="0" w:noVBand="1"/>
      </w:tblPr>
      <w:tblGrid>
        <w:gridCol w:w="600"/>
        <w:gridCol w:w="1540"/>
        <w:gridCol w:w="1540"/>
        <w:gridCol w:w="1220"/>
        <w:gridCol w:w="600"/>
        <w:gridCol w:w="1540"/>
        <w:gridCol w:w="1540"/>
      </w:tblGrid>
      <w:tr w:rsidR="003D2B7C" w:rsidRPr="001A4747" w14:paraId="520A4B2A" w14:textId="77777777" w:rsidTr="002B7E98">
        <w:trPr>
          <w:trHeight w:val="259"/>
        </w:trPr>
        <w:tc>
          <w:tcPr>
            <w:tcW w:w="600" w:type="dxa"/>
            <w:tcBorders>
              <w:top w:val="nil"/>
              <w:left w:val="nil"/>
              <w:bottom w:val="nil"/>
              <w:right w:val="nil"/>
            </w:tcBorders>
            <w:shd w:val="clear" w:color="auto" w:fill="auto"/>
            <w:noWrap/>
            <w:vAlign w:val="bottom"/>
            <w:hideMark/>
          </w:tcPr>
          <w:p w14:paraId="5B4F83F8"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w:t>
            </w:r>
          </w:p>
        </w:tc>
        <w:tc>
          <w:tcPr>
            <w:tcW w:w="1540" w:type="dxa"/>
            <w:tcBorders>
              <w:top w:val="nil"/>
              <w:left w:val="nil"/>
              <w:bottom w:val="nil"/>
              <w:right w:val="nil"/>
            </w:tcBorders>
            <w:shd w:val="clear" w:color="auto" w:fill="auto"/>
            <w:noWrap/>
            <w:vAlign w:val="bottom"/>
            <w:hideMark/>
          </w:tcPr>
          <w:p w14:paraId="1486B2FD"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535498.92</w:t>
            </w:r>
          </w:p>
        </w:tc>
        <w:tc>
          <w:tcPr>
            <w:tcW w:w="1540" w:type="dxa"/>
            <w:tcBorders>
              <w:top w:val="nil"/>
              <w:left w:val="nil"/>
              <w:bottom w:val="nil"/>
              <w:right w:val="nil"/>
            </w:tcBorders>
            <w:shd w:val="clear" w:color="auto" w:fill="auto"/>
            <w:noWrap/>
            <w:vAlign w:val="bottom"/>
            <w:hideMark/>
          </w:tcPr>
          <w:p w14:paraId="0E8D4AFC"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1174780.48</w:t>
            </w:r>
          </w:p>
        </w:tc>
        <w:tc>
          <w:tcPr>
            <w:tcW w:w="1220" w:type="dxa"/>
            <w:tcBorders>
              <w:top w:val="nil"/>
              <w:left w:val="nil"/>
              <w:bottom w:val="nil"/>
              <w:right w:val="nil"/>
            </w:tcBorders>
            <w:shd w:val="clear" w:color="auto" w:fill="auto"/>
            <w:noWrap/>
            <w:vAlign w:val="bottom"/>
            <w:hideMark/>
          </w:tcPr>
          <w:p w14:paraId="5D826C6D" w14:textId="77777777" w:rsidR="003D2B7C" w:rsidRPr="001A4747" w:rsidRDefault="003D2B7C" w:rsidP="002B7E98">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6F868B5B"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24</w:t>
            </w:r>
          </w:p>
        </w:tc>
        <w:tc>
          <w:tcPr>
            <w:tcW w:w="1540" w:type="dxa"/>
            <w:tcBorders>
              <w:top w:val="nil"/>
              <w:left w:val="nil"/>
              <w:bottom w:val="nil"/>
              <w:right w:val="nil"/>
            </w:tcBorders>
            <w:shd w:val="clear" w:color="auto" w:fill="auto"/>
            <w:noWrap/>
            <w:vAlign w:val="bottom"/>
            <w:hideMark/>
          </w:tcPr>
          <w:p w14:paraId="179D0245"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536489.36</w:t>
            </w:r>
          </w:p>
        </w:tc>
        <w:tc>
          <w:tcPr>
            <w:tcW w:w="1540" w:type="dxa"/>
            <w:tcBorders>
              <w:top w:val="nil"/>
              <w:left w:val="nil"/>
              <w:bottom w:val="nil"/>
              <w:right w:val="nil"/>
            </w:tcBorders>
            <w:shd w:val="clear" w:color="auto" w:fill="auto"/>
            <w:noWrap/>
            <w:vAlign w:val="bottom"/>
            <w:hideMark/>
          </w:tcPr>
          <w:p w14:paraId="7D6CCD3B"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1175710.84</w:t>
            </w:r>
          </w:p>
        </w:tc>
      </w:tr>
      <w:tr w:rsidR="003D2B7C" w:rsidRPr="001A4747" w14:paraId="34AA5B5B" w14:textId="77777777" w:rsidTr="002B7E98">
        <w:trPr>
          <w:trHeight w:val="259"/>
        </w:trPr>
        <w:tc>
          <w:tcPr>
            <w:tcW w:w="600" w:type="dxa"/>
            <w:tcBorders>
              <w:top w:val="nil"/>
              <w:left w:val="nil"/>
              <w:bottom w:val="nil"/>
              <w:right w:val="nil"/>
            </w:tcBorders>
            <w:shd w:val="clear" w:color="auto" w:fill="auto"/>
            <w:noWrap/>
            <w:vAlign w:val="bottom"/>
            <w:hideMark/>
          </w:tcPr>
          <w:p w14:paraId="6FF2787A"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2</w:t>
            </w:r>
          </w:p>
        </w:tc>
        <w:tc>
          <w:tcPr>
            <w:tcW w:w="1540" w:type="dxa"/>
            <w:tcBorders>
              <w:top w:val="nil"/>
              <w:left w:val="nil"/>
              <w:bottom w:val="nil"/>
              <w:right w:val="nil"/>
            </w:tcBorders>
            <w:shd w:val="clear" w:color="auto" w:fill="auto"/>
            <w:noWrap/>
            <w:vAlign w:val="bottom"/>
            <w:hideMark/>
          </w:tcPr>
          <w:p w14:paraId="4404C194"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535452.50</w:t>
            </w:r>
          </w:p>
        </w:tc>
        <w:tc>
          <w:tcPr>
            <w:tcW w:w="1540" w:type="dxa"/>
            <w:tcBorders>
              <w:top w:val="nil"/>
              <w:left w:val="nil"/>
              <w:bottom w:val="nil"/>
              <w:right w:val="nil"/>
            </w:tcBorders>
            <w:shd w:val="clear" w:color="auto" w:fill="auto"/>
            <w:noWrap/>
            <w:vAlign w:val="bottom"/>
            <w:hideMark/>
          </w:tcPr>
          <w:p w14:paraId="05831BEB"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1174793.22</w:t>
            </w:r>
          </w:p>
        </w:tc>
        <w:tc>
          <w:tcPr>
            <w:tcW w:w="1220" w:type="dxa"/>
            <w:tcBorders>
              <w:top w:val="nil"/>
              <w:left w:val="nil"/>
              <w:bottom w:val="nil"/>
              <w:right w:val="nil"/>
            </w:tcBorders>
            <w:shd w:val="clear" w:color="auto" w:fill="auto"/>
            <w:noWrap/>
            <w:vAlign w:val="bottom"/>
            <w:hideMark/>
          </w:tcPr>
          <w:p w14:paraId="11D2AEFC" w14:textId="77777777" w:rsidR="003D2B7C" w:rsidRPr="001A4747" w:rsidRDefault="003D2B7C" w:rsidP="002B7E98">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5A8FBE41"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25</w:t>
            </w:r>
          </w:p>
        </w:tc>
        <w:tc>
          <w:tcPr>
            <w:tcW w:w="1540" w:type="dxa"/>
            <w:tcBorders>
              <w:top w:val="nil"/>
              <w:left w:val="nil"/>
              <w:bottom w:val="nil"/>
              <w:right w:val="nil"/>
            </w:tcBorders>
            <w:shd w:val="clear" w:color="auto" w:fill="auto"/>
            <w:noWrap/>
            <w:vAlign w:val="bottom"/>
            <w:hideMark/>
          </w:tcPr>
          <w:p w14:paraId="5782B31B"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536573.12</w:t>
            </w:r>
          </w:p>
        </w:tc>
        <w:tc>
          <w:tcPr>
            <w:tcW w:w="1540" w:type="dxa"/>
            <w:tcBorders>
              <w:top w:val="nil"/>
              <w:left w:val="nil"/>
              <w:bottom w:val="nil"/>
              <w:right w:val="nil"/>
            </w:tcBorders>
            <w:shd w:val="clear" w:color="auto" w:fill="auto"/>
            <w:noWrap/>
            <w:vAlign w:val="bottom"/>
            <w:hideMark/>
          </w:tcPr>
          <w:p w14:paraId="4C1DF770"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1175706.28</w:t>
            </w:r>
          </w:p>
        </w:tc>
      </w:tr>
      <w:tr w:rsidR="003D2B7C" w:rsidRPr="001A4747" w14:paraId="05B984A0" w14:textId="77777777" w:rsidTr="002B7E98">
        <w:trPr>
          <w:trHeight w:val="259"/>
        </w:trPr>
        <w:tc>
          <w:tcPr>
            <w:tcW w:w="600" w:type="dxa"/>
            <w:tcBorders>
              <w:top w:val="nil"/>
              <w:left w:val="nil"/>
              <w:bottom w:val="nil"/>
              <w:right w:val="nil"/>
            </w:tcBorders>
            <w:shd w:val="clear" w:color="auto" w:fill="auto"/>
            <w:noWrap/>
            <w:vAlign w:val="bottom"/>
            <w:hideMark/>
          </w:tcPr>
          <w:p w14:paraId="067F7978"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3</w:t>
            </w:r>
          </w:p>
        </w:tc>
        <w:tc>
          <w:tcPr>
            <w:tcW w:w="1540" w:type="dxa"/>
            <w:tcBorders>
              <w:top w:val="nil"/>
              <w:left w:val="nil"/>
              <w:bottom w:val="nil"/>
              <w:right w:val="nil"/>
            </w:tcBorders>
            <w:shd w:val="clear" w:color="auto" w:fill="auto"/>
            <w:noWrap/>
            <w:vAlign w:val="bottom"/>
            <w:hideMark/>
          </w:tcPr>
          <w:p w14:paraId="6363A80A"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535569.93</w:t>
            </w:r>
          </w:p>
        </w:tc>
        <w:tc>
          <w:tcPr>
            <w:tcW w:w="1540" w:type="dxa"/>
            <w:tcBorders>
              <w:top w:val="nil"/>
              <w:left w:val="nil"/>
              <w:bottom w:val="nil"/>
              <w:right w:val="nil"/>
            </w:tcBorders>
            <w:shd w:val="clear" w:color="auto" w:fill="auto"/>
            <w:noWrap/>
            <w:vAlign w:val="bottom"/>
            <w:hideMark/>
          </w:tcPr>
          <w:p w14:paraId="0132715C"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1175108.20</w:t>
            </w:r>
          </w:p>
        </w:tc>
        <w:tc>
          <w:tcPr>
            <w:tcW w:w="1220" w:type="dxa"/>
            <w:tcBorders>
              <w:top w:val="nil"/>
              <w:left w:val="nil"/>
              <w:bottom w:val="nil"/>
              <w:right w:val="nil"/>
            </w:tcBorders>
            <w:shd w:val="clear" w:color="auto" w:fill="auto"/>
            <w:noWrap/>
            <w:vAlign w:val="bottom"/>
            <w:hideMark/>
          </w:tcPr>
          <w:p w14:paraId="07339537" w14:textId="77777777" w:rsidR="003D2B7C" w:rsidRPr="001A4747" w:rsidRDefault="003D2B7C" w:rsidP="002B7E98">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60F01AB3"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26</w:t>
            </w:r>
          </w:p>
        </w:tc>
        <w:tc>
          <w:tcPr>
            <w:tcW w:w="1540" w:type="dxa"/>
            <w:tcBorders>
              <w:top w:val="nil"/>
              <w:left w:val="nil"/>
              <w:bottom w:val="nil"/>
              <w:right w:val="nil"/>
            </w:tcBorders>
            <w:shd w:val="clear" w:color="auto" w:fill="auto"/>
            <w:noWrap/>
            <w:vAlign w:val="bottom"/>
            <w:hideMark/>
          </w:tcPr>
          <w:p w14:paraId="763D2173"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536576.76</w:t>
            </w:r>
          </w:p>
        </w:tc>
        <w:tc>
          <w:tcPr>
            <w:tcW w:w="1540" w:type="dxa"/>
            <w:tcBorders>
              <w:top w:val="nil"/>
              <w:left w:val="nil"/>
              <w:bottom w:val="nil"/>
              <w:right w:val="nil"/>
            </w:tcBorders>
            <w:shd w:val="clear" w:color="auto" w:fill="auto"/>
            <w:noWrap/>
            <w:vAlign w:val="bottom"/>
            <w:hideMark/>
          </w:tcPr>
          <w:p w14:paraId="223927D3"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1175647.11</w:t>
            </w:r>
          </w:p>
        </w:tc>
      </w:tr>
      <w:tr w:rsidR="003D2B7C" w:rsidRPr="001A4747" w14:paraId="0D0911F7" w14:textId="77777777" w:rsidTr="002B7E98">
        <w:trPr>
          <w:trHeight w:val="259"/>
        </w:trPr>
        <w:tc>
          <w:tcPr>
            <w:tcW w:w="600" w:type="dxa"/>
            <w:tcBorders>
              <w:top w:val="nil"/>
              <w:left w:val="nil"/>
              <w:bottom w:val="nil"/>
              <w:right w:val="nil"/>
            </w:tcBorders>
            <w:shd w:val="clear" w:color="auto" w:fill="auto"/>
            <w:noWrap/>
            <w:vAlign w:val="bottom"/>
            <w:hideMark/>
          </w:tcPr>
          <w:p w14:paraId="39219FBA"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4</w:t>
            </w:r>
          </w:p>
        </w:tc>
        <w:tc>
          <w:tcPr>
            <w:tcW w:w="1540" w:type="dxa"/>
            <w:tcBorders>
              <w:top w:val="nil"/>
              <w:left w:val="nil"/>
              <w:bottom w:val="nil"/>
              <w:right w:val="nil"/>
            </w:tcBorders>
            <w:shd w:val="clear" w:color="auto" w:fill="auto"/>
            <w:noWrap/>
            <w:vAlign w:val="bottom"/>
            <w:hideMark/>
          </w:tcPr>
          <w:p w14:paraId="59F985D9"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535457.05</w:t>
            </w:r>
          </w:p>
        </w:tc>
        <w:tc>
          <w:tcPr>
            <w:tcW w:w="1540" w:type="dxa"/>
            <w:tcBorders>
              <w:top w:val="nil"/>
              <w:left w:val="nil"/>
              <w:bottom w:val="nil"/>
              <w:right w:val="nil"/>
            </w:tcBorders>
            <w:shd w:val="clear" w:color="auto" w:fill="auto"/>
            <w:noWrap/>
            <w:vAlign w:val="bottom"/>
            <w:hideMark/>
          </w:tcPr>
          <w:p w14:paraId="5490C985"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1175236.55</w:t>
            </w:r>
          </w:p>
        </w:tc>
        <w:tc>
          <w:tcPr>
            <w:tcW w:w="1220" w:type="dxa"/>
            <w:tcBorders>
              <w:top w:val="nil"/>
              <w:left w:val="nil"/>
              <w:bottom w:val="nil"/>
              <w:right w:val="nil"/>
            </w:tcBorders>
            <w:shd w:val="clear" w:color="auto" w:fill="auto"/>
            <w:noWrap/>
            <w:vAlign w:val="bottom"/>
            <w:hideMark/>
          </w:tcPr>
          <w:p w14:paraId="518FDE8A" w14:textId="77777777" w:rsidR="003D2B7C" w:rsidRPr="001A4747" w:rsidRDefault="003D2B7C" w:rsidP="002B7E98">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17592B34"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27</w:t>
            </w:r>
          </w:p>
        </w:tc>
        <w:tc>
          <w:tcPr>
            <w:tcW w:w="1540" w:type="dxa"/>
            <w:tcBorders>
              <w:top w:val="nil"/>
              <w:left w:val="nil"/>
              <w:bottom w:val="nil"/>
              <w:right w:val="nil"/>
            </w:tcBorders>
            <w:shd w:val="clear" w:color="auto" w:fill="auto"/>
            <w:noWrap/>
            <w:vAlign w:val="bottom"/>
            <w:hideMark/>
          </w:tcPr>
          <w:p w14:paraId="52DB1FEA"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536459.32</w:t>
            </w:r>
          </w:p>
        </w:tc>
        <w:tc>
          <w:tcPr>
            <w:tcW w:w="1540" w:type="dxa"/>
            <w:tcBorders>
              <w:top w:val="nil"/>
              <w:left w:val="nil"/>
              <w:bottom w:val="nil"/>
              <w:right w:val="nil"/>
            </w:tcBorders>
            <w:shd w:val="clear" w:color="auto" w:fill="auto"/>
            <w:noWrap/>
            <w:vAlign w:val="bottom"/>
            <w:hideMark/>
          </w:tcPr>
          <w:p w14:paraId="3B642C6C"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1175646.20</w:t>
            </w:r>
          </w:p>
        </w:tc>
      </w:tr>
      <w:tr w:rsidR="003D2B7C" w:rsidRPr="001A4747" w14:paraId="2F56728C" w14:textId="77777777" w:rsidTr="002B7E98">
        <w:trPr>
          <w:trHeight w:val="259"/>
        </w:trPr>
        <w:tc>
          <w:tcPr>
            <w:tcW w:w="600" w:type="dxa"/>
            <w:tcBorders>
              <w:top w:val="nil"/>
              <w:left w:val="nil"/>
              <w:bottom w:val="nil"/>
              <w:right w:val="nil"/>
            </w:tcBorders>
            <w:shd w:val="clear" w:color="auto" w:fill="auto"/>
            <w:noWrap/>
            <w:vAlign w:val="bottom"/>
            <w:hideMark/>
          </w:tcPr>
          <w:p w14:paraId="3002E555"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w:t>
            </w:r>
          </w:p>
        </w:tc>
        <w:tc>
          <w:tcPr>
            <w:tcW w:w="1540" w:type="dxa"/>
            <w:tcBorders>
              <w:top w:val="nil"/>
              <w:left w:val="nil"/>
              <w:bottom w:val="nil"/>
              <w:right w:val="nil"/>
            </w:tcBorders>
            <w:shd w:val="clear" w:color="auto" w:fill="auto"/>
            <w:noWrap/>
            <w:vAlign w:val="bottom"/>
            <w:hideMark/>
          </w:tcPr>
          <w:p w14:paraId="7A24B4FC"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535366.02</w:t>
            </w:r>
          </w:p>
        </w:tc>
        <w:tc>
          <w:tcPr>
            <w:tcW w:w="1540" w:type="dxa"/>
            <w:tcBorders>
              <w:top w:val="nil"/>
              <w:left w:val="nil"/>
              <w:bottom w:val="nil"/>
              <w:right w:val="nil"/>
            </w:tcBorders>
            <w:shd w:val="clear" w:color="auto" w:fill="auto"/>
            <w:noWrap/>
            <w:vAlign w:val="bottom"/>
            <w:hideMark/>
          </w:tcPr>
          <w:p w14:paraId="6D400FD8"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1175323.95</w:t>
            </w:r>
          </w:p>
        </w:tc>
        <w:tc>
          <w:tcPr>
            <w:tcW w:w="1220" w:type="dxa"/>
            <w:tcBorders>
              <w:top w:val="nil"/>
              <w:left w:val="nil"/>
              <w:bottom w:val="nil"/>
              <w:right w:val="nil"/>
            </w:tcBorders>
            <w:shd w:val="clear" w:color="auto" w:fill="auto"/>
            <w:noWrap/>
            <w:vAlign w:val="bottom"/>
            <w:hideMark/>
          </w:tcPr>
          <w:p w14:paraId="4DACCBAD" w14:textId="77777777" w:rsidR="003D2B7C" w:rsidRPr="001A4747" w:rsidRDefault="003D2B7C" w:rsidP="002B7E98">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790E8F93"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28</w:t>
            </w:r>
          </w:p>
        </w:tc>
        <w:tc>
          <w:tcPr>
            <w:tcW w:w="1540" w:type="dxa"/>
            <w:tcBorders>
              <w:top w:val="nil"/>
              <w:left w:val="nil"/>
              <w:bottom w:val="nil"/>
              <w:right w:val="nil"/>
            </w:tcBorders>
            <w:shd w:val="clear" w:color="auto" w:fill="auto"/>
            <w:noWrap/>
            <w:vAlign w:val="bottom"/>
            <w:hideMark/>
          </w:tcPr>
          <w:p w14:paraId="3EA6F18A"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536427.46</w:t>
            </w:r>
          </w:p>
        </w:tc>
        <w:tc>
          <w:tcPr>
            <w:tcW w:w="1540" w:type="dxa"/>
            <w:tcBorders>
              <w:top w:val="nil"/>
              <w:left w:val="nil"/>
              <w:bottom w:val="nil"/>
              <w:right w:val="nil"/>
            </w:tcBorders>
            <w:shd w:val="clear" w:color="auto" w:fill="auto"/>
            <w:noWrap/>
            <w:vAlign w:val="bottom"/>
            <w:hideMark/>
          </w:tcPr>
          <w:p w14:paraId="258D0DC8"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1175606.15</w:t>
            </w:r>
          </w:p>
        </w:tc>
      </w:tr>
      <w:tr w:rsidR="003D2B7C" w:rsidRPr="001A4747" w14:paraId="7BAED481" w14:textId="77777777" w:rsidTr="002B7E98">
        <w:trPr>
          <w:trHeight w:val="259"/>
        </w:trPr>
        <w:tc>
          <w:tcPr>
            <w:tcW w:w="600" w:type="dxa"/>
            <w:tcBorders>
              <w:top w:val="nil"/>
              <w:left w:val="nil"/>
              <w:bottom w:val="nil"/>
              <w:right w:val="nil"/>
            </w:tcBorders>
            <w:shd w:val="clear" w:color="auto" w:fill="auto"/>
            <w:noWrap/>
            <w:vAlign w:val="bottom"/>
            <w:hideMark/>
          </w:tcPr>
          <w:p w14:paraId="227523E0"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6</w:t>
            </w:r>
          </w:p>
        </w:tc>
        <w:tc>
          <w:tcPr>
            <w:tcW w:w="1540" w:type="dxa"/>
            <w:tcBorders>
              <w:top w:val="nil"/>
              <w:left w:val="nil"/>
              <w:bottom w:val="nil"/>
              <w:right w:val="nil"/>
            </w:tcBorders>
            <w:shd w:val="clear" w:color="auto" w:fill="auto"/>
            <w:noWrap/>
            <w:vAlign w:val="bottom"/>
            <w:hideMark/>
          </w:tcPr>
          <w:p w14:paraId="02EE1900"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535236.75</w:t>
            </w:r>
          </w:p>
        </w:tc>
        <w:tc>
          <w:tcPr>
            <w:tcW w:w="1540" w:type="dxa"/>
            <w:tcBorders>
              <w:top w:val="nil"/>
              <w:left w:val="nil"/>
              <w:bottom w:val="nil"/>
              <w:right w:val="nil"/>
            </w:tcBorders>
            <w:shd w:val="clear" w:color="auto" w:fill="auto"/>
            <w:noWrap/>
            <w:vAlign w:val="bottom"/>
            <w:hideMark/>
          </w:tcPr>
          <w:p w14:paraId="0341D990"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1175416.80</w:t>
            </w:r>
          </w:p>
        </w:tc>
        <w:tc>
          <w:tcPr>
            <w:tcW w:w="1220" w:type="dxa"/>
            <w:tcBorders>
              <w:top w:val="nil"/>
              <w:left w:val="nil"/>
              <w:bottom w:val="nil"/>
              <w:right w:val="nil"/>
            </w:tcBorders>
            <w:shd w:val="clear" w:color="auto" w:fill="auto"/>
            <w:noWrap/>
            <w:vAlign w:val="bottom"/>
            <w:hideMark/>
          </w:tcPr>
          <w:p w14:paraId="10442483" w14:textId="77777777" w:rsidR="003D2B7C" w:rsidRPr="001A4747" w:rsidRDefault="003D2B7C" w:rsidP="002B7E98">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21396CBC"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29</w:t>
            </w:r>
          </w:p>
        </w:tc>
        <w:tc>
          <w:tcPr>
            <w:tcW w:w="1540" w:type="dxa"/>
            <w:tcBorders>
              <w:top w:val="nil"/>
              <w:left w:val="nil"/>
              <w:bottom w:val="nil"/>
              <w:right w:val="nil"/>
            </w:tcBorders>
            <w:shd w:val="clear" w:color="auto" w:fill="auto"/>
            <w:noWrap/>
            <w:vAlign w:val="bottom"/>
            <w:hideMark/>
          </w:tcPr>
          <w:p w14:paraId="330D2E86"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536275.44</w:t>
            </w:r>
          </w:p>
        </w:tc>
        <w:tc>
          <w:tcPr>
            <w:tcW w:w="1540" w:type="dxa"/>
            <w:tcBorders>
              <w:top w:val="nil"/>
              <w:left w:val="nil"/>
              <w:bottom w:val="nil"/>
              <w:right w:val="nil"/>
            </w:tcBorders>
            <w:shd w:val="clear" w:color="auto" w:fill="auto"/>
            <w:noWrap/>
            <w:vAlign w:val="bottom"/>
            <w:hideMark/>
          </w:tcPr>
          <w:p w14:paraId="1BBEA439"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1175475.97</w:t>
            </w:r>
          </w:p>
        </w:tc>
      </w:tr>
      <w:tr w:rsidR="003D2B7C" w:rsidRPr="001A4747" w14:paraId="20ACDCAB" w14:textId="77777777" w:rsidTr="002B7E98">
        <w:trPr>
          <w:trHeight w:val="259"/>
        </w:trPr>
        <w:tc>
          <w:tcPr>
            <w:tcW w:w="600" w:type="dxa"/>
            <w:tcBorders>
              <w:top w:val="nil"/>
              <w:left w:val="nil"/>
              <w:bottom w:val="nil"/>
              <w:right w:val="nil"/>
            </w:tcBorders>
            <w:shd w:val="clear" w:color="auto" w:fill="auto"/>
            <w:noWrap/>
            <w:vAlign w:val="bottom"/>
            <w:hideMark/>
          </w:tcPr>
          <w:p w14:paraId="7D1B42BC"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7</w:t>
            </w:r>
          </w:p>
        </w:tc>
        <w:tc>
          <w:tcPr>
            <w:tcW w:w="1540" w:type="dxa"/>
            <w:tcBorders>
              <w:top w:val="nil"/>
              <w:left w:val="nil"/>
              <w:bottom w:val="nil"/>
              <w:right w:val="nil"/>
            </w:tcBorders>
            <w:shd w:val="clear" w:color="auto" w:fill="auto"/>
            <w:noWrap/>
            <w:vAlign w:val="bottom"/>
            <w:hideMark/>
          </w:tcPr>
          <w:p w14:paraId="19DC1977"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535272.25</w:t>
            </w:r>
          </w:p>
        </w:tc>
        <w:tc>
          <w:tcPr>
            <w:tcW w:w="1540" w:type="dxa"/>
            <w:tcBorders>
              <w:top w:val="nil"/>
              <w:left w:val="nil"/>
              <w:bottom w:val="nil"/>
              <w:right w:val="nil"/>
            </w:tcBorders>
            <w:shd w:val="clear" w:color="auto" w:fill="auto"/>
            <w:noWrap/>
            <w:vAlign w:val="bottom"/>
            <w:hideMark/>
          </w:tcPr>
          <w:p w14:paraId="2BC9A4C0"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1175492.36</w:t>
            </w:r>
          </w:p>
        </w:tc>
        <w:tc>
          <w:tcPr>
            <w:tcW w:w="1220" w:type="dxa"/>
            <w:tcBorders>
              <w:top w:val="nil"/>
              <w:left w:val="nil"/>
              <w:bottom w:val="nil"/>
              <w:right w:val="nil"/>
            </w:tcBorders>
            <w:shd w:val="clear" w:color="auto" w:fill="auto"/>
            <w:noWrap/>
            <w:vAlign w:val="bottom"/>
            <w:hideMark/>
          </w:tcPr>
          <w:p w14:paraId="71C22E44" w14:textId="77777777" w:rsidR="003D2B7C" w:rsidRPr="001A4747" w:rsidRDefault="003D2B7C" w:rsidP="002B7E98">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4175E2B6"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30</w:t>
            </w:r>
          </w:p>
        </w:tc>
        <w:tc>
          <w:tcPr>
            <w:tcW w:w="1540" w:type="dxa"/>
            <w:tcBorders>
              <w:top w:val="nil"/>
              <w:left w:val="nil"/>
              <w:bottom w:val="nil"/>
              <w:right w:val="nil"/>
            </w:tcBorders>
            <w:shd w:val="clear" w:color="auto" w:fill="auto"/>
            <w:noWrap/>
            <w:vAlign w:val="bottom"/>
            <w:hideMark/>
          </w:tcPr>
          <w:p w14:paraId="62872B45"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536147.08</w:t>
            </w:r>
          </w:p>
        </w:tc>
        <w:tc>
          <w:tcPr>
            <w:tcW w:w="1540" w:type="dxa"/>
            <w:tcBorders>
              <w:top w:val="nil"/>
              <w:left w:val="nil"/>
              <w:bottom w:val="nil"/>
              <w:right w:val="nil"/>
            </w:tcBorders>
            <w:shd w:val="clear" w:color="auto" w:fill="auto"/>
            <w:noWrap/>
            <w:vAlign w:val="bottom"/>
            <w:hideMark/>
          </w:tcPr>
          <w:p w14:paraId="7693D705"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1175346.70</w:t>
            </w:r>
          </w:p>
        </w:tc>
      </w:tr>
      <w:tr w:rsidR="003D2B7C" w:rsidRPr="001A4747" w14:paraId="7CF38743" w14:textId="77777777" w:rsidTr="002B7E98">
        <w:trPr>
          <w:trHeight w:val="259"/>
        </w:trPr>
        <w:tc>
          <w:tcPr>
            <w:tcW w:w="600" w:type="dxa"/>
            <w:tcBorders>
              <w:top w:val="nil"/>
              <w:left w:val="nil"/>
              <w:bottom w:val="nil"/>
              <w:right w:val="nil"/>
            </w:tcBorders>
            <w:shd w:val="clear" w:color="auto" w:fill="auto"/>
            <w:noWrap/>
            <w:vAlign w:val="bottom"/>
            <w:hideMark/>
          </w:tcPr>
          <w:p w14:paraId="229A5DB8"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8</w:t>
            </w:r>
          </w:p>
        </w:tc>
        <w:tc>
          <w:tcPr>
            <w:tcW w:w="1540" w:type="dxa"/>
            <w:tcBorders>
              <w:top w:val="nil"/>
              <w:left w:val="nil"/>
              <w:bottom w:val="nil"/>
              <w:right w:val="nil"/>
            </w:tcBorders>
            <w:shd w:val="clear" w:color="auto" w:fill="auto"/>
            <w:noWrap/>
            <w:vAlign w:val="bottom"/>
            <w:hideMark/>
          </w:tcPr>
          <w:p w14:paraId="170A2E45"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535320.50</w:t>
            </w:r>
          </w:p>
        </w:tc>
        <w:tc>
          <w:tcPr>
            <w:tcW w:w="1540" w:type="dxa"/>
            <w:tcBorders>
              <w:top w:val="nil"/>
              <w:left w:val="nil"/>
              <w:bottom w:val="nil"/>
              <w:right w:val="nil"/>
            </w:tcBorders>
            <w:shd w:val="clear" w:color="auto" w:fill="auto"/>
            <w:noWrap/>
            <w:vAlign w:val="bottom"/>
            <w:hideMark/>
          </w:tcPr>
          <w:p w14:paraId="7C9DB90C"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1175496.00</w:t>
            </w:r>
          </w:p>
        </w:tc>
        <w:tc>
          <w:tcPr>
            <w:tcW w:w="1220" w:type="dxa"/>
            <w:tcBorders>
              <w:top w:val="nil"/>
              <w:left w:val="nil"/>
              <w:bottom w:val="nil"/>
              <w:right w:val="nil"/>
            </w:tcBorders>
            <w:shd w:val="clear" w:color="auto" w:fill="auto"/>
            <w:noWrap/>
            <w:vAlign w:val="bottom"/>
            <w:hideMark/>
          </w:tcPr>
          <w:p w14:paraId="49D0F31A" w14:textId="77777777" w:rsidR="003D2B7C" w:rsidRPr="001A4747" w:rsidRDefault="003D2B7C" w:rsidP="002B7E98">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700AFC17"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31</w:t>
            </w:r>
          </w:p>
        </w:tc>
        <w:tc>
          <w:tcPr>
            <w:tcW w:w="1540" w:type="dxa"/>
            <w:tcBorders>
              <w:top w:val="nil"/>
              <w:left w:val="nil"/>
              <w:bottom w:val="nil"/>
              <w:right w:val="nil"/>
            </w:tcBorders>
            <w:shd w:val="clear" w:color="auto" w:fill="auto"/>
            <w:noWrap/>
            <w:vAlign w:val="bottom"/>
            <w:hideMark/>
          </w:tcPr>
          <w:p w14:paraId="707601C7"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535993.23</w:t>
            </w:r>
          </w:p>
        </w:tc>
        <w:tc>
          <w:tcPr>
            <w:tcW w:w="1540" w:type="dxa"/>
            <w:tcBorders>
              <w:top w:val="nil"/>
              <w:left w:val="nil"/>
              <w:bottom w:val="nil"/>
              <w:right w:val="nil"/>
            </w:tcBorders>
            <w:shd w:val="clear" w:color="auto" w:fill="auto"/>
            <w:noWrap/>
            <w:vAlign w:val="bottom"/>
            <w:hideMark/>
          </w:tcPr>
          <w:p w14:paraId="7A2F2035"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1175084.53</w:t>
            </w:r>
          </w:p>
        </w:tc>
      </w:tr>
      <w:tr w:rsidR="003D2B7C" w:rsidRPr="001A4747" w14:paraId="0139D21A" w14:textId="77777777" w:rsidTr="002B7E98">
        <w:trPr>
          <w:trHeight w:val="259"/>
        </w:trPr>
        <w:tc>
          <w:tcPr>
            <w:tcW w:w="600" w:type="dxa"/>
            <w:tcBorders>
              <w:top w:val="nil"/>
              <w:left w:val="nil"/>
              <w:bottom w:val="nil"/>
              <w:right w:val="nil"/>
            </w:tcBorders>
            <w:shd w:val="clear" w:color="auto" w:fill="auto"/>
            <w:noWrap/>
            <w:vAlign w:val="bottom"/>
            <w:hideMark/>
          </w:tcPr>
          <w:p w14:paraId="259918D7"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9</w:t>
            </w:r>
          </w:p>
        </w:tc>
        <w:tc>
          <w:tcPr>
            <w:tcW w:w="1540" w:type="dxa"/>
            <w:tcBorders>
              <w:top w:val="nil"/>
              <w:left w:val="nil"/>
              <w:bottom w:val="nil"/>
              <w:right w:val="nil"/>
            </w:tcBorders>
            <w:shd w:val="clear" w:color="auto" w:fill="auto"/>
            <w:noWrap/>
            <w:vAlign w:val="bottom"/>
            <w:hideMark/>
          </w:tcPr>
          <w:p w14:paraId="7D5AC18D"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535285.00</w:t>
            </w:r>
          </w:p>
        </w:tc>
        <w:tc>
          <w:tcPr>
            <w:tcW w:w="1540" w:type="dxa"/>
            <w:tcBorders>
              <w:top w:val="nil"/>
              <w:left w:val="nil"/>
              <w:bottom w:val="nil"/>
              <w:right w:val="nil"/>
            </w:tcBorders>
            <w:shd w:val="clear" w:color="auto" w:fill="auto"/>
            <w:noWrap/>
            <w:vAlign w:val="bottom"/>
            <w:hideMark/>
          </w:tcPr>
          <w:p w14:paraId="1DC02913"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1175545.16</w:t>
            </w:r>
          </w:p>
        </w:tc>
        <w:tc>
          <w:tcPr>
            <w:tcW w:w="1220" w:type="dxa"/>
            <w:tcBorders>
              <w:top w:val="nil"/>
              <w:left w:val="nil"/>
              <w:bottom w:val="nil"/>
              <w:right w:val="nil"/>
            </w:tcBorders>
            <w:shd w:val="clear" w:color="auto" w:fill="auto"/>
            <w:noWrap/>
            <w:vAlign w:val="bottom"/>
            <w:hideMark/>
          </w:tcPr>
          <w:p w14:paraId="6FF47246" w14:textId="77777777" w:rsidR="003D2B7C" w:rsidRPr="001A4747" w:rsidRDefault="003D2B7C" w:rsidP="002B7E98">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0FD0E65D"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32</w:t>
            </w:r>
          </w:p>
        </w:tc>
        <w:tc>
          <w:tcPr>
            <w:tcW w:w="1540" w:type="dxa"/>
            <w:tcBorders>
              <w:top w:val="nil"/>
              <w:left w:val="nil"/>
              <w:bottom w:val="nil"/>
              <w:right w:val="nil"/>
            </w:tcBorders>
            <w:shd w:val="clear" w:color="auto" w:fill="auto"/>
            <w:noWrap/>
            <w:vAlign w:val="bottom"/>
            <w:hideMark/>
          </w:tcPr>
          <w:p w14:paraId="5C2225DF"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536107.94</w:t>
            </w:r>
          </w:p>
        </w:tc>
        <w:tc>
          <w:tcPr>
            <w:tcW w:w="1540" w:type="dxa"/>
            <w:tcBorders>
              <w:top w:val="nil"/>
              <w:left w:val="nil"/>
              <w:bottom w:val="nil"/>
              <w:right w:val="nil"/>
            </w:tcBorders>
            <w:shd w:val="clear" w:color="auto" w:fill="auto"/>
            <w:noWrap/>
            <w:vAlign w:val="bottom"/>
            <w:hideMark/>
          </w:tcPr>
          <w:p w14:paraId="2513BCAC"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1174919.76</w:t>
            </w:r>
          </w:p>
        </w:tc>
      </w:tr>
      <w:tr w:rsidR="003D2B7C" w:rsidRPr="001A4747" w14:paraId="5FB7F1D7" w14:textId="77777777" w:rsidTr="002B7E98">
        <w:trPr>
          <w:trHeight w:val="259"/>
        </w:trPr>
        <w:tc>
          <w:tcPr>
            <w:tcW w:w="600" w:type="dxa"/>
            <w:tcBorders>
              <w:top w:val="nil"/>
              <w:left w:val="nil"/>
              <w:bottom w:val="nil"/>
              <w:right w:val="nil"/>
            </w:tcBorders>
            <w:shd w:val="clear" w:color="auto" w:fill="auto"/>
            <w:noWrap/>
            <w:vAlign w:val="bottom"/>
            <w:hideMark/>
          </w:tcPr>
          <w:p w14:paraId="223DEB17"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10</w:t>
            </w:r>
          </w:p>
        </w:tc>
        <w:tc>
          <w:tcPr>
            <w:tcW w:w="1540" w:type="dxa"/>
            <w:tcBorders>
              <w:top w:val="nil"/>
              <w:left w:val="nil"/>
              <w:bottom w:val="nil"/>
              <w:right w:val="nil"/>
            </w:tcBorders>
            <w:shd w:val="clear" w:color="auto" w:fill="auto"/>
            <w:noWrap/>
            <w:vAlign w:val="bottom"/>
            <w:hideMark/>
          </w:tcPr>
          <w:p w14:paraId="3C709B50"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535376.03</w:t>
            </w:r>
          </w:p>
        </w:tc>
        <w:tc>
          <w:tcPr>
            <w:tcW w:w="1540" w:type="dxa"/>
            <w:tcBorders>
              <w:top w:val="nil"/>
              <w:left w:val="nil"/>
              <w:bottom w:val="nil"/>
              <w:right w:val="nil"/>
            </w:tcBorders>
            <w:shd w:val="clear" w:color="auto" w:fill="auto"/>
            <w:noWrap/>
            <w:vAlign w:val="bottom"/>
            <w:hideMark/>
          </w:tcPr>
          <w:p w14:paraId="470315C1"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1175595.23</w:t>
            </w:r>
          </w:p>
        </w:tc>
        <w:tc>
          <w:tcPr>
            <w:tcW w:w="1220" w:type="dxa"/>
            <w:tcBorders>
              <w:top w:val="nil"/>
              <w:left w:val="nil"/>
              <w:bottom w:val="nil"/>
              <w:right w:val="nil"/>
            </w:tcBorders>
            <w:shd w:val="clear" w:color="auto" w:fill="auto"/>
            <w:noWrap/>
            <w:vAlign w:val="bottom"/>
            <w:hideMark/>
          </w:tcPr>
          <w:p w14:paraId="5C666C6C" w14:textId="77777777" w:rsidR="003D2B7C" w:rsidRPr="001A4747" w:rsidRDefault="003D2B7C" w:rsidP="002B7E98">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605A46DF"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33</w:t>
            </w:r>
          </w:p>
        </w:tc>
        <w:tc>
          <w:tcPr>
            <w:tcW w:w="1540" w:type="dxa"/>
            <w:tcBorders>
              <w:top w:val="nil"/>
              <w:left w:val="nil"/>
              <w:bottom w:val="nil"/>
              <w:right w:val="nil"/>
            </w:tcBorders>
            <w:shd w:val="clear" w:color="auto" w:fill="auto"/>
            <w:noWrap/>
            <w:vAlign w:val="bottom"/>
            <w:hideMark/>
          </w:tcPr>
          <w:p w14:paraId="025DB879"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536063.33</w:t>
            </w:r>
          </w:p>
        </w:tc>
        <w:tc>
          <w:tcPr>
            <w:tcW w:w="1540" w:type="dxa"/>
            <w:tcBorders>
              <w:top w:val="nil"/>
              <w:left w:val="nil"/>
              <w:bottom w:val="nil"/>
              <w:right w:val="nil"/>
            </w:tcBorders>
            <w:shd w:val="clear" w:color="auto" w:fill="auto"/>
            <w:noWrap/>
            <w:vAlign w:val="bottom"/>
            <w:hideMark/>
          </w:tcPr>
          <w:p w14:paraId="607ABD2B"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1174881.52</w:t>
            </w:r>
          </w:p>
        </w:tc>
      </w:tr>
      <w:tr w:rsidR="003D2B7C" w:rsidRPr="001A4747" w14:paraId="4D1E071A" w14:textId="77777777" w:rsidTr="002B7E98">
        <w:trPr>
          <w:trHeight w:val="259"/>
        </w:trPr>
        <w:tc>
          <w:tcPr>
            <w:tcW w:w="600" w:type="dxa"/>
            <w:tcBorders>
              <w:top w:val="nil"/>
              <w:left w:val="nil"/>
              <w:bottom w:val="nil"/>
              <w:right w:val="nil"/>
            </w:tcBorders>
            <w:shd w:val="clear" w:color="auto" w:fill="auto"/>
            <w:noWrap/>
            <w:vAlign w:val="bottom"/>
            <w:hideMark/>
          </w:tcPr>
          <w:p w14:paraId="2EC5A012"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w:t>
            </w:r>
          </w:p>
        </w:tc>
        <w:tc>
          <w:tcPr>
            <w:tcW w:w="1540" w:type="dxa"/>
            <w:tcBorders>
              <w:top w:val="nil"/>
              <w:left w:val="nil"/>
              <w:bottom w:val="nil"/>
              <w:right w:val="nil"/>
            </w:tcBorders>
            <w:shd w:val="clear" w:color="auto" w:fill="auto"/>
            <w:noWrap/>
            <w:vAlign w:val="bottom"/>
            <w:hideMark/>
          </w:tcPr>
          <w:p w14:paraId="6E9A99A5"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535561.74</w:t>
            </w:r>
          </w:p>
        </w:tc>
        <w:tc>
          <w:tcPr>
            <w:tcW w:w="1540" w:type="dxa"/>
            <w:tcBorders>
              <w:top w:val="nil"/>
              <w:left w:val="nil"/>
              <w:bottom w:val="nil"/>
              <w:right w:val="nil"/>
            </w:tcBorders>
            <w:shd w:val="clear" w:color="auto" w:fill="auto"/>
            <w:noWrap/>
            <w:vAlign w:val="bottom"/>
            <w:hideMark/>
          </w:tcPr>
          <w:p w14:paraId="3C05373E"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1175825.54</w:t>
            </w:r>
          </w:p>
        </w:tc>
        <w:tc>
          <w:tcPr>
            <w:tcW w:w="1220" w:type="dxa"/>
            <w:tcBorders>
              <w:top w:val="nil"/>
              <w:left w:val="nil"/>
              <w:bottom w:val="nil"/>
              <w:right w:val="nil"/>
            </w:tcBorders>
            <w:shd w:val="clear" w:color="auto" w:fill="auto"/>
            <w:noWrap/>
            <w:vAlign w:val="bottom"/>
            <w:hideMark/>
          </w:tcPr>
          <w:p w14:paraId="2F25195F" w14:textId="77777777" w:rsidR="003D2B7C" w:rsidRPr="001A4747" w:rsidRDefault="003D2B7C" w:rsidP="002B7E98">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3D4B0ECE"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34</w:t>
            </w:r>
          </w:p>
        </w:tc>
        <w:tc>
          <w:tcPr>
            <w:tcW w:w="1540" w:type="dxa"/>
            <w:tcBorders>
              <w:top w:val="nil"/>
              <w:left w:val="nil"/>
              <w:bottom w:val="nil"/>
              <w:right w:val="nil"/>
            </w:tcBorders>
            <w:shd w:val="clear" w:color="auto" w:fill="auto"/>
            <w:noWrap/>
            <w:vAlign w:val="bottom"/>
            <w:hideMark/>
          </w:tcPr>
          <w:p w14:paraId="0383BEA5"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535935.88</w:t>
            </w:r>
          </w:p>
        </w:tc>
        <w:tc>
          <w:tcPr>
            <w:tcW w:w="1540" w:type="dxa"/>
            <w:tcBorders>
              <w:top w:val="nil"/>
              <w:left w:val="nil"/>
              <w:bottom w:val="nil"/>
              <w:right w:val="nil"/>
            </w:tcBorders>
            <w:shd w:val="clear" w:color="auto" w:fill="auto"/>
            <w:noWrap/>
            <w:vAlign w:val="bottom"/>
            <w:hideMark/>
          </w:tcPr>
          <w:p w14:paraId="70357031"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1175027.18</w:t>
            </w:r>
          </w:p>
        </w:tc>
      </w:tr>
      <w:tr w:rsidR="003D2B7C" w:rsidRPr="001A4747" w14:paraId="4102F64B" w14:textId="77777777" w:rsidTr="002B7E98">
        <w:trPr>
          <w:trHeight w:val="259"/>
        </w:trPr>
        <w:tc>
          <w:tcPr>
            <w:tcW w:w="600" w:type="dxa"/>
            <w:tcBorders>
              <w:top w:val="nil"/>
              <w:left w:val="nil"/>
              <w:bottom w:val="nil"/>
              <w:right w:val="nil"/>
            </w:tcBorders>
            <w:shd w:val="clear" w:color="auto" w:fill="auto"/>
            <w:noWrap/>
            <w:vAlign w:val="bottom"/>
            <w:hideMark/>
          </w:tcPr>
          <w:p w14:paraId="140361AA"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12</w:t>
            </w:r>
          </w:p>
        </w:tc>
        <w:tc>
          <w:tcPr>
            <w:tcW w:w="1540" w:type="dxa"/>
            <w:tcBorders>
              <w:top w:val="nil"/>
              <w:left w:val="nil"/>
              <w:bottom w:val="nil"/>
              <w:right w:val="nil"/>
            </w:tcBorders>
            <w:shd w:val="clear" w:color="auto" w:fill="auto"/>
            <w:noWrap/>
            <w:vAlign w:val="bottom"/>
            <w:hideMark/>
          </w:tcPr>
          <w:p w14:paraId="60C67BD7"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535640.94</w:t>
            </w:r>
          </w:p>
        </w:tc>
        <w:tc>
          <w:tcPr>
            <w:tcW w:w="1540" w:type="dxa"/>
            <w:tcBorders>
              <w:top w:val="nil"/>
              <w:left w:val="nil"/>
              <w:bottom w:val="nil"/>
              <w:right w:val="nil"/>
            </w:tcBorders>
            <w:shd w:val="clear" w:color="auto" w:fill="auto"/>
            <w:noWrap/>
            <w:vAlign w:val="bottom"/>
            <w:hideMark/>
          </w:tcPr>
          <w:p w14:paraId="3989D314"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1175870.14</w:t>
            </w:r>
          </w:p>
        </w:tc>
        <w:tc>
          <w:tcPr>
            <w:tcW w:w="1220" w:type="dxa"/>
            <w:tcBorders>
              <w:top w:val="nil"/>
              <w:left w:val="nil"/>
              <w:bottom w:val="nil"/>
              <w:right w:val="nil"/>
            </w:tcBorders>
            <w:shd w:val="clear" w:color="auto" w:fill="auto"/>
            <w:noWrap/>
            <w:vAlign w:val="bottom"/>
            <w:hideMark/>
          </w:tcPr>
          <w:p w14:paraId="77737649" w14:textId="77777777" w:rsidR="003D2B7C" w:rsidRPr="001A4747" w:rsidRDefault="003D2B7C" w:rsidP="002B7E98">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238DCE6D"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35</w:t>
            </w:r>
          </w:p>
        </w:tc>
        <w:tc>
          <w:tcPr>
            <w:tcW w:w="1540" w:type="dxa"/>
            <w:tcBorders>
              <w:top w:val="nil"/>
              <w:left w:val="nil"/>
              <w:bottom w:val="nil"/>
              <w:right w:val="nil"/>
            </w:tcBorders>
            <w:shd w:val="clear" w:color="auto" w:fill="auto"/>
            <w:noWrap/>
            <w:vAlign w:val="bottom"/>
            <w:hideMark/>
          </w:tcPr>
          <w:p w14:paraId="1234E179"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535791.14</w:t>
            </w:r>
          </w:p>
        </w:tc>
        <w:tc>
          <w:tcPr>
            <w:tcW w:w="1540" w:type="dxa"/>
            <w:tcBorders>
              <w:top w:val="nil"/>
              <w:left w:val="nil"/>
              <w:bottom w:val="nil"/>
              <w:right w:val="nil"/>
            </w:tcBorders>
            <w:shd w:val="clear" w:color="auto" w:fill="auto"/>
            <w:noWrap/>
            <w:vAlign w:val="bottom"/>
            <w:hideMark/>
          </w:tcPr>
          <w:p w14:paraId="11BAA970"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1175225.63</w:t>
            </w:r>
          </w:p>
        </w:tc>
      </w:tr>
      <w:tr w:rsidR="003D2B7C" w:rsidRPr="001A4747" w14:paraId="72C4F2D3" w14:textId="77777777" w:rsidTr="002B7E98">
        <w:trPr>
          <w:trHeight w:val="259"/>
        </w:trPr>
        <w:tc>
          <w:tcPr>
            <w:tcW w:w="600" w:type="dxa"/>
            <w:tcBorders>
              <w:top w:val="nil"/>
              <w:left w:val="nil"/>
              <w:bottom w:val="nil"/>
              <w:right w:val="nil"/>
            </w:tcBorders>
            <w:shd w:val="clear" w:color="auto" w:fill="auto"/>
            <w:noWrap/>
            <w:vAlign w:val="bottom"/>
            <w:hideMark/>
          </w:tcPr>
          <w:p w14:paraId="29AF7576"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13</w:t>
            </w:r>
          </w:p>
        </w:tc>
        <w:tc>
          <w:tcPr>
            <w:tcW w:w="1540" w:type="dxa"/>
            <w:tcBorders>
              <w:top w:val="nil"/>
              <w:left w:val="nil"/>
              <w:bottom w:val="nil"/>
              <w:right w:val="nil"/>
            </w:tcBorders>
            <w:shd w:val="clear" w:color="auto" w:fill="auto"/>
            <w:noWrap/>
            <w:vAlign w:val="bottom"/>
            <w:hideMark/>
          </w:tcPr>
          <w:p w14:paraId="4B39FE04"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535731.26</w:t>
            </w:r>
          </w:p>
        </w:tc>
        <w:tc>
          <w:tcPr>
            <w:tcW w:w="1540" w:type="dxa"/>
            <w:tcBorders>
              <w:top w:val="nil"/>
              <w:left w:val="nil"/>
              <w:bottom w:val="nil"/>
              <w:right w:val="nil"/>
            </w:tcBorders>
            <w:shd w:val="clear" w:color="auto" w:fill="auto"/>
            <w:noWrap/>
            <w:vAlign w:val="bottom"/>
            <w:hideMark/>
          </w:tcPr>
          <w:p w14:paraId="0AD2CA9B"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1175706.74</w:t>
            </w:r>
          </w:p>
        </w:tc>
        <w:tc>
          <w:tcPr>
            <w:tcW w:w="1220" w:type="dxa"/>
            <w:tcBorders>
              <w:top w:val="nil"/>
              <w:left w:val="nil"/>
              <w:bottom w:val="nil"/>
              <w:right w:val="nil"/>
            </w:tcBorders>
            <w:shd w:val="clear" w:color="auto" w:fill="auto"/>
            <w:noWrap/>
            <w:vAlign w:val="bottom"/>
            <w:hideMark/>
          </w:tcPr>
          <w:p w14:paraId="53B3460B" w14:textId="77777777" w:rsidR="003D2B7C" w:rsidRPr="001A4747" w:rsidRDefault="003D2B7C" w:rsidP="002B7E98">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1F92F482"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36</w:t>
            </w:r>
          </w:p>
        </w:tc>
        <w:tc>
          <w:tcPr>
            <w:tcW w:w="1540" w:type="dxa"/>
            <w:tcBorders>
              <w:top w:val="nil"/>
              <w:left w:val="nil"/>
              <w:bottom w:val="nil"/>
              <w:right w:val="nil"/>
            </w:tcBorders>
            <w:shd w:val="clear" w:color="auto" w:fill="auto"/>
            <w:noWrap/>
            <w:vAlign w:val="bottom"/>
            <w:hideMark/>
          </w:tcPr>
          <w:p w14:paraId="63BAD0E7"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535745.62</w:t>
            </w:r>
          </w:p>
        </w:tc>
        <w:tc>
          <w:tcPr>
            <w:tcW w:w="1540" w:type="dxa"/>
            <w:tcBorders>
              <w:top w:val="nil"/>
              <w:left w:val="nil"/>
              <w:bottom w:val="nil"/>
              <w:right w:val="nil"/>
            </w:tcBorders>
            <w:shd w:val="clear" w:color="auto" w:fill="auto"/>
            <w:noWrap/>
            <w:vAlign w:val="bottom"/>
            <w:hideMark/>
          </w:tcPr>
          <w:p w14:paraId="10ED182B"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1175177.38</w:t>
            </w:r>
          </w:p>
        </w:tc>
      </w:tr>
      <w:tr w:rsidR="003D2B7C" w:rsidRPr="001A4747" w14:paraId="34543A85" w14:textId="77777777" w:rsidTr="002B7E98">
        <w:trPr>
          <w:trHeight w:val="259"/>
        </w:trPr>
        <w:tc>
          <w:tcPr>
            <w:tcW w:w="600" w:type="dxa"/>
            <w:tcBorders>
              <w:top w:val="nil"/>
              <w:left w:val="nil"/>
              <w:bottom w:val="nil"/>
              <w:right w:val="nil"/>
            </w:tcBorders>
            <w:shd w:val="clear" w:color="auto" w:fill="auto"/>
            <w:noWrap/>
            <w:vAlign w:val="bottom"/>
            <w:hideMark/>
          </w:tcPr>
          <w:p w14:paraId="08A47441"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lastRenderedPageBreak/>
              <w:t>14</w:t>
            </w:r>
          </w:p>
        </w:tc>
        <w:tc>
          <w:tcPr>
            <w:tcW w:w="1540" w:type="dxa"/>
            <w:tcBorders>
              <w:top w:val="nil"/>
              <w:left w:val="nil"/>
              <w:bottom w:val="nil"/>
              <w:right w:val="nil"/>
            </w:tcBorders>
            <w:shd w:val="clear" w:color="auto" w:fill="auto"/>
            <w:noWrap/>
            <w:vAlign w:val="bottom"/>
            <w:hideMark/>
          </w:tcPr>
          <w:p w14:paraId="280C8ECC"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535686.41</w:t>
            </w:r>
          </w:p>
        </w:tc>
        <w:tc>
          <w:tcPr>
            <w:tcW w:w="1540" w:type="dxa"/>
            <w:tcBorders>
              <w:top w:val="nil"/>
              <w:left w:val="nil"/>
              <w:bottom w:val="nil"/>
              <w:right w:val="nil"/>
            </w:tcBorders>
            <w:shd w:val="clear" w:color="auto" w:fill="auto"/>
            <w:noWrap/>
            <w:vAlign w:val="bottom"/>
            <w:hideMark/>
          </w:tcPr>
          <w:p w14:paraId="04CEEFE5"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1175674.50</w:t>
            </w:r>
          </w:p>
        </w:tc>
        <w:tc>
          <w:tcPr>
            <w:tcW w:w="1220" w:type="dxa"/>
            <w:tcBorders>
              <w:top w:val="nil"/>
              <w:left w:val="nil"/>
              <w:bottom w:val="nil"/>
              <w:right w:val="nil"/>
            </w:tcBorders>
            <w:shd w:val="clear" w:color="auto" w:fill="auto"/>
            <w:noWrap/>
            <w:vAlign w:val="bottom"/>
            <w:hideMark/>
          </w:tcPr>
          <w:p w14:paraId="11D5D81F" w14:textId="77777777" w:rsidR="003D2B7C" w:rsidRPr="001A4747" w:rsidRDefault="003D2B7C" w:rsidP="002B7E98">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53D0CC04"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37</w:t>
            </w:r>
          </w:p>
        </w:tc>
        <w:tc>
          <w:tcPr>
            <w:tcW w:w="1540" w:type="dxa"/>
            <w:tcBorders>
              <w:top w:val="nil"/>
              <w:left w:val="nil"/>
              <w:bottom w:val="nil"/>
              <w:right w:val="nil"/>
            </w:tcBorders>
            <w:shd w:val="clear" w:color="auto" w:fill="auto"/>
            <w:noWrap/>
            <w:vAlign w:val="bottom"/>
            <w:hideMark/>
          </w:tcPr>
          <w:p w14:paraId="0C2F9C7C"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535762.01</w:t>
            </w:r>
          </w:p>
        </w:tc>
        <w:tc>
          <w:tcPr>
            <w:tcW w:w="1540" w:type="dxa"/>
            <w:tcBorders>
              <w:top w:val="nil"/>
              <w:left w:val="nil"/>
              <w:bottom w:val="nil"/>
              <w:right w:val="nil"/>
            </w:tcBorders>
            <w:shd w:val="clear" w:color="auto" w:fill="auto"/>
            <w:noWrap/>
            <w:vAlign w:val="bottom"/>
            <w:hideMark/>
          </w:tcPr>
          <w:p w14:paraId="1992EB29"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1175144.61</w:t>
            </w:r>
          </w:p>
        </w:tc>
      </w:tr>
      <w:tr w:rsidR="003D2B7C" w:rsidRPr="001A4747" w14:paraId="25FE72AE" w14:textId="77777777" w:rsidTr="002B7E98">
        <w:trPr>
          <w:trHeight w:val="259"/>
        </w:trPr>
        <w:tc>
          <w:tcPr>
            <w:tcW w:w="600" w:type="dxa"/>
            <w:tcBorders>
              <w:top w:val="nil"/>
              <w:left w:val="nil"/>
              <w:bottom w:val="nil"/>
              <w:right w:val="nil"/>
            </w:tcBorders>
            <w:shd w:val="clear" w:color="auto" w:fill="auto"/>
            <w:noWrap/>
            <w:vAlign w:val="bottom"/>
            <w:hideMark/>
          </w:tcPr>
          <w:p w14:paraId="1E55C3C1"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15</w:t>
            </w:r>
          </w:p>
        </w:tc>
        <w:tc>
          <w:tcPr>
            <w:tcW w:w="1540" w:type="dxa"/>
            <w:tcBorders>
              <w:top w:val="nil"/>
              <w:left w:val="nil"/>
              <w:bottom w:val="nil"/>
              <w:right w:val="nil"/>
            </w:tcBorders>
            <w:shd w:val="clear" w:color="auto" w:fill="auto"/>
            <w:noWrap/>
            <w:vAlign w:val="bottom"/>
            <w:hideMark/>
          </w:tcPr>
          <w:p w14:paraId="5B4388DF"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535670.89</w:t>
            </w:r>
          </w:p>
        </w:tc>
        <w:tc>
          <w:tcPr>
            <w:tcW w:w="1540" w:type="dxa"/>
            <w:tcBorders>
              <w:top w:val="nil"/>
              <w:left w:val="nil"/>
              <w:bottom w:val="nil"/>
              <w:right w:val="nil"/>
            </w:tcBorders>
            <w:shd w:val="clear" w:color="auto" w:fill="auto"/>
            <w:noWrap/>
            <w:vAlign w:val="bottom"/>
            <w:hideMark/>
          </w:tcPr>
          <w:p w14:paraId="48E6B0F9"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1175680.30</w:t>
            </w:r>
          </w:p>
        </w:tc>
        <w:tc>
          <w:tcPr>
            <w:tcW w:w="1220" w:type="dxa"/>
            <w:tcBorders>
              <w:top w:val="nil"/>
              <w:left w:val="nil"/>
              <w:bottom w:val="nil"/>
              <w:right w:val="nil"/>
            </w:tcBorders>
            <w:shd w:val="clear" w:color="auto" w:fill="auto"/>
            <w:noWrap/>
            <w:vAlign w:val="bottom"/>
            <w:hideMark/>
          </w:tcPr>
          <w:p w14:paraId="552011C1" w14:textId="77777777" w:rsidR="003D2B7C" w:rsidRPr="001A4747" w:rsidRDefault="003D2B7C" w:rsidP="002B7E98">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4A55F606"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38</w:t>
            </w:r>
          </w:p>
        </w:tc>
        <w:tc>
          <w:tcPr>
            <w:tcW w:w="1540" w:type="dxa"/>
            <w:tcBorders>
              <w:top w:val="nil"/>
              <w:left w:val="nil"/>
              <w:bottom w:val="nil"/>
              <w:right w:val="nil"/>
            </w:tcBorders>
            <w:shd w:val="clear" w:color="auto" w:fill="auto"/>
            <w:noWrap/>
            <w:vAlign w:val="bottom"/>
            <w:hideMark/>
          </w:tcPr>
          <w:p w14:paraId="5ECC2702"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535739.25</w:t>
            </w:r>
          </w:p>
        </w:tc>
        <w:tc>
          <w:tcPr>
            <w:tcW w:w="1540" w:type="dxa"/>
            <w:tcBorders>
              <w:top w:val="nil"/>
              <w:left w:val="nil"/>
              <w:bottom w:val="nil"/>
              <w:right w:val="nil"/>
            </w:tcBorders>
            <w:shd w:val="clear" w:color="auto" w:fill="auto"/>
            <w:noWrap/>
            <w:vAlign w:val="bottom"/>
            <w:hideMark/>
          </w:tcPr>
          <w:p w14:paraId="590167F8"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1175128.22</w:t>
            </w:r>
          </w:p>
        </w:tc>
      </w:tr>
      <w:tr w:rsidR="003D2B7C" w:rsidRPr="001A4747" w14:paraId="5225C15D" w14:textId="77777777" w:rsidTr="002B7E98">
        <w:trPr>
          <w:trHeight w:val="259"/>
        </w:trPr>
        <w:tc>
          <w:tcPr>
            <w:tcW w:w="600" w:type="dxa"/>
            <w:tcBorders>
              <w:top w:val="nil"/>
              <w:left w:val="nil"/>
              <w:bottom w:val="nil"/>
              <w:right w:val="nil"/>
            </w:tcBorders>
            <w:shd w:val="clear" w:color="auto" w:fill="auto"/>
            <w:noWrap/>
            <w:vAlign w:val="bottom"/>
            <w:hideMark/>
          </w:tcPr>
          <w:p w14:paraId="2D825208"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16</w:t>
            </w:r>
          </w:p>
        </w:tc>
        <w:tc>
          <w:tcPr>
            <w:tcW w:w="1540" w:type="dxa"/>
            <w:tcBorders>
              <w:top w:val="nil"/>
              <w:left w:val="nil"/>
              <w:bottom w:val="nil"/>
              <w:right w:val="nil"/>
            </w:tcBorders>
            <w:shd w:val="clear" w:color="auto" w:fill="auto"/>
            <w:noWrap/>
            <w:vAlign w:val="bottom"/>
            <w:hideMark/>
          </w:tcPr>
          <w:p w14:paraId="7B91C80E"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535599.06</w:t>
            </w:r>
          </w:p>
        </w:tc>
        <w:tc>
          <w:tcPr>
            <w:tcW w:w="1540" w:type="dxa"/>
            <w:tcBorders>
              <w:top w:val="nil"/>
              <w:left w:val="nil"/>
              <w:bottom w:val="nil"/>
              <w:right w:val="nil"/>
            </w:tcBorders>
            <w:shd w:val="clear" w:color="auto" w:fill="auto"/>
            <w:noWrap/>
            <w:vAlign w:val="bottom"/>
            <w:hideMark/>
          </w:tcPr>
          <w:p w14:paraId="22B4C869"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1175591.58</w:t>
            </w:r>
          </w:p>
        </w:tc>
        <w:tc>
          <w:tcPr>
            <w:tcW w:w="1220" w:type="dxa"/>
            <w:tcBorders>
              <w:top w:val="nil"/>
              <w:left w:val="nil"/>
              <w:bottom w:val="nil"/>
              <w:right w:val="nil"/>
            </w:tcBorders>
            <w:shd w:val="clear" w:color="auto" w:fill="auto"/>
            <w:noWrap/>
            <w:vAlign w:val="bottom"/>
            <w:hideMark/>
          </w:tcPr>
          <w:p w14:paraId="0C79196C" w14:textId="77777777" w:rsidR="003D2B7C" w:rsidRPr="001A4747" w:rsidRDefault="003D2B7C" w:rsidP="002B7E98">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1CD0FD55"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39</w:t>
            </w:r>
          </w:p>
        </w:tc>
        <w:tc>
          <w:tcPr>
            <w:tcW w:w="1540" w:type="dxa"/>
            <w:tcBorders>
              <w:top w:val="nil"/>
              <w:left w:val="nil"/>
              <w:bottom w:val="nil"/>
              <w:right w:val="nil"/>
            </w:tcBorders>
            <w:shd w:val="clear" w:color="auto" w:fill="auto"/>
            <w:noWrap/>
            <w:vAlign w:val="bottom"/>
            <w:hideMark/>
          </w:tcPr>
          <w:p w14:paraId="18936918"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535705.57</w:t>
            </w:r>
          </w:p>
        </w:tc>
        <w:tc>
          <w:tcPr>
            <w:tcW w:w="1540" w:type="dxa"/>
            <w:tcBorders>
              <w:top w:val="nil"/>
              <w:left w:val="nil"/>
              <w:bottom w:val="nil"/>
              <w:right w:val="nil"/>
            </w:tcBorders>
            <w:shd w:val="clear" w:color="auto" w:fill="auto"/>
            <w:noWrap/>
            <w:vAlign w:val="bottom"/>
            <w:hideMark/>
          </w:tcPr>
          <w:p w14:paraId="6A336E92"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1175155.53</w:t>
            </w:r>
          </w:p>
        </w:tc>
      </w:tr>
      <w:tr w:rsidR="003D2B7C" w:rsidRPr="001A4747" w14:paraId="120B5574" w14:textId="77777777" w:rsidTr="002B7E98">
        <w:trPr>
          <w:trHeight w:val="259"/>
        </w:trPr>
        <w:tc>
          <w:tcPr>
            <w:tcW w:w="600" w:type="dxa"/>
            <w:tcBorders>
              <w:top w:val="nil"/>
              <w:left w:val="nil"/>
              <w:bottom w:val="nil"/>
              <w:right w:val="nil"/>
            </w:tcBorders>
            <w:shd w:val="clear" w:color="auto" w:fill="auto"/>
            <w:noWrap/>
            <w:vAlign w:val="bottom"/>
            <w:hideMark/>
          </w:tcPr>
          <w:p w14:paraId="0D77DCF6"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17</w:t>
            </w:r>
          </w:p>
        </w:tc>
        <w:tc>
          <w:tcPr>
            <w:tcW w:w="1540" w:type="dxa"/>
            <w:tcBorders>
              <w:top w:val="nil"/>
              <w:left w:val="nil"/>
              <w:bottom w:val="nil"/>
              <w:right w:val="nil"/>
            </w:tcBorders>
            <w:shd w:val="clear" w:color="auto" w:fill="auto"/>
            <w:noWrap/>
            <w:vAlign w:val="bottom"/>
            <w:hideMark/>
          </w:tcPr>
          <w:p w14:paraId="4A648A7B"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535800.46</w:t>
            </w:r>
          </w:p>
        </w:tc>
        <w:tc>
          <w:tcPr>
            <w:tcW w:w="1540" w:type="dxa"/>
            <w:tcBorders>
              <w:top w:val="nil"/>
              <w:left w:val="nil"/>
              <w:bottom w:val="nil"/>
              <w:right w:val="nil"/>
            </w:tcBorders>
            <w:shd w:val="clear" w:color="auto" w:fill="auto"/>
            <w:noWrap/>
            <w:vAlign w:val="bottom"/>
            <w:hideMark/>
          </w:tcPr>
          <w:p w14:paraId="0E21649B"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1175456.18</w:t>
            </w:r>
          </w:p>
        </w:tc>
        <w:tc>
          <w:tcPr>
            <w:tcW w:w="1220" w:type="dxa"/>
            <w:tcBorders>
              <w:top w:val="nil"/>
              <w:left w:val="nil"/>
              <w:bottom w:val="nil"/>
              <w:right w:val="nil"/>
            </w:tcBorders>
            <w:shd w:val="clear" w:color="auto" w:fill="auto"/>
            <w:noWrap/>
            <w:vAlign w:val="bottom"/>
            <w:hideMark/>
          </w:tcPr>
          <w:p w14:paraId="321D5292" w14:textId="77777777" w:rsidR="003D2B7C" w:rsidRPr="001A4747" w:rsidRDefault="003D2B7C" w:rsidP="002B7E98">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29F570B9"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40</w:t>
            </w:r>
          </w:p>
        </w:tc>
        <w:tc>
          <w:tcPr>
            <w:tcW w:w="1540" w:type="dxa"/>
            <w:tcBorders>
              <w:top w:val="nil"/>
              <w:left w:val="nil"/>
              <w:bottom w:val="nil"/>
              <w:right w:val="nil"/>
            </w:tcBorders>
            <w:shd w:val="clear" w:color="auto" w:fill="auto"/>
            <w:noWrap/>
            <w:vAlign w:val="bottom"/>
            <w:hideMark/>
          </w:tcPr>
          <w:p w14:paraId="47F24033"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535608.16</w:t>
            </w:r>
          </w:p>
        </w:tc>
        <w:tc>
          <w:tcPr>
            <w:tcW w:w="1540" w:type="dxa"/>
            <w:tcBorders>
              <w:top w:val="nil"/>
              <w:left w:val="nil"/>
              <w:bottom w:val="nil"/>
              <w:right w:val="nil"/>
            </w:tcBorders>
            <w:shd w:val="clear" w:color="auto" w:fill="auto"/>
            <w:noWrap/>
            <w:vAlign w:val="bottom"/>
            <w:hideMark/>
          </w:tcPr>
          <w:p w14:paraId="3395B9F2"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1175071.78</w:t>
            </w:r>
          </w:p>
        </w:tc>
      </w:tr>
      <w:tr w:rsidR="003D2B7C" w:rsidRPr="001A4747" w14:paraId="6625F886" w14:textId="77777777" w:rsidTr="002B7E98">
        <w:trPr>
          <w:trHeight w:val="259"/>
        </w:trPr>
        <w:tc>
          <w:tcPr>
            <w:tcW w:w="600" w:type="dxa"/>
            <w:tcBorders>
              <w:top w:val="nil"/>
              <w:left w:val="nil"/>
              <w:bottom w:val="nil"/>
              <w:right w:val="nil"/>
            </w:tcBorders>
            <w:shd w:val="clear" w:color="auto" w:fill="auto"/>
            <w:noWrap/>
            <w:vAlign w:val="bottom"/>
            <w:hideMark/>
          </w:tcPr>
          <w:p w14:paraId="57DA0321"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18</w:t>
            </w:r>
          </w:p>
        </w:tc>
        <w:tc>
          <w:tcPr>
            <w:tcW w:w="1540" w:type="dxa"/>
            <w:tcBorders>
              <w:top w:val="nil"/>
              <w:left w:val="nil"/>
              <w:bottom w:val="nil"/>
              <w:right w:val="nil"/>
            </w:tcBorders>
            <w:shd w:val="clear" w:color="auto" w:fill="auto"/>
            <w:noWrap/>
            <w:vAlign w:val="bottom"/>
            <w:hideMark/>
          </w:tcPr>
          <w:p w14:paraId="61B6E779"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535749.34</w:t>
            </w:r>
          </w:p>
        </w:tc>
        <w:tc>
          <w:tcPr>
            <w:tcW w:w="1540" w:type="dxa"/>
            <w:tcBorders>
              <w:top w:val="nil"/>
              <w:left w:val="nil"/>
              <w:bottom w:val="nil"/>
              <w:right w:val="nil"/>
            </w:tcBorders>
            <w:shd w:val="clear" w:color="auto" w:fill="auto"/>
            <w:noWrap/>
            <w:vAlign w:val="bottom"/>
            <w:hideMark/>
          </w:tcPr>
          <w:p w14:paraId="40DAE8AB"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1175389.17</w:t>
            </w:r>
          </w:p>
        </w:tc>
        <w:tc>
          <w:tcPr>
            <w:tcW w:w="1220" w:type="dxa"/>
            <w:tcBorders>
              <w:top w:val="nil"/>
              <w:left w:val="nil"/>
              <w:bottom w:val="nil"/>
              <w:right w:val="nil"/>
            </w:tcBorders>
            <w:shd w:val="clear" w:color="auto" w:fill="auto"/>
            <w:noWrap/>
            <w:vAlign w:val="bottom"/>
            <w:hideMark/>
          </w:tcPr>
          <w:p w14:paraId="291CCE8D" w14:textId="77777777" w:rsidR="003D2B7C" w:rsidRPr="001A4747" w:rsidRDefault="003D2B7C" w:rsidP="002B7E98">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512CB650"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41</w:t>
            </w:r>
          </w:p>
        </w:tc>
        <w:tc>
          <w:tcPr>
            <w:tcW w:w="1540" w:type="dxa"/>
            <w:tcBorders>
              <w:top w:val="nil"/>
              <w:left w:val="nil"/>
              <w:bottom w:val="nil"/>
              <w:right w:val="nil"/>
            </w:tcBorders>
            <w:shd w:val="clear" w:color="auto" w:fill="auto"/>
            <w:noWrap/>
            <w:vAlign w:val="bottom"/>
            <w:hideMark/>
          </w:tcPr>
          <w:p w14:paraId="3B5AF2A7"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535563.56</w:t>
            </w:r>
          </w:p>
        </w:tc>
        <w:tc>
          <w:tcPr>
            <w:tcW w:w="1540" w:type="dxa"/>
            <w:tcBorders>
              <w:top w:val="nil"/>
              <w:left w:val="nil"/>
              <w:bottom w:val="nil"/>
              <w:right w:val="nil"/>
            </w:tcBorders>
            <w:shd w:val="clear" w:color="auto" w:fill="auto"/>
            <w:noWrap/>
            <w:vAlign w:val="bottom"/>
            <w:hideMark/>
          </w:tcPr>
          <w:p w14:paraId="2B1BD779"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1174965.27</w:t>
            </w:r>
          </w:p>
        </w:tc>
      </w:tr>
      <w:tr w:rsidR="003D2B7C" w:rsidRPr="001A4747" w14:paraId="7D8F7444" w14:textId="77777777" w:rsidTr="002B7E98">
        <w:trPr>
          <w:trHeight w:val="259"/>
        </w:trPr>
        <w:tc>
          <w:tcPr>
            <w:tcW w:w="600" w:type="dxa"/>
            <w:tcBorders>
              <w:top w:val="nil"/>
              <w:left w:val="nil"/>
              <w:bottom w:val="nil"/>
              <w:right w:val="nil"/>
            </w:tcBorders>
            <w:shd w:val="clear" w:color="auto" w:fill="auto"/>
            <w:noWrap/>
            <w:vAlign w:val="bottom"/>
            <w:hideMark/>
          </w:tcPr>
          <w:p w14:paraId="59BC1607"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19</w:t>
            </w:r>
          </w:p>
        </w:tc>
        <w:tc>
          <w:tcPr>
            <w:tcW w:w="1540" w:type="dxa"/>
            <w:tcBorders>
              <w:top w:val="nil"/>
              <w:left w:val="nil"/>
              <w:bottom w:val="nil"/>
              <w:right w:val="nil"/>
            </w:tcBorders>
            <w:shd w:val="clear" w:color="auto" w:fill="auto"/>
            <w:noWrap/>
            <w:vAlign w:val="bottom"/>
            <w:hideMark/>
          </w:tcPr>
          <w:p w14:paraId="1FA5F338"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535802.06</w:t>
            </w:r>
          </w:p>
        </w:tc>
        <w:tc>
          <w:tcPr>
            <w:tcW w:w="1540" w:type="dxa"/>
            <w:tcBorders>
              <w:top w:val="nil"/>
              <w:left w:val="nil"/>
              <w:bottom w:val="nil"/>
              <w:right w:val="nil"/>
            </w:tcBorders>
            <w:shd w:val="clear" w:color="auto" w:fill="auto"/>
            <w:noWrap/>
            <w:vAlign w:val="bottom"/>
            <w:hideMark/>
          </w:tcPr>
          <w:p w14:paraId="3C707BAB"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1175306.65</w:t>
            </w:r>
          </w:p>
        </w:tc>
        <w:tc>
          <w:tcPr>
            <w:tcW w:w="1220" w:type="dxa"/>
            <w:tcBorders>
              <w:top w:val="nil"/>
              <w:left w:val="nil"/>
              <w:bottom w:val="nil"/>
              <w:right w:val="nil"/>
            </w:tcBorders>
            <w:shd w:val="clear" w:color="auto" w:fill="auto"/>
            <w:noWrap/>
            <w:vAlign w:val="bottom"/>
            <w:hideMark/>
          </w:tcPr>
          <w:p w14:paraId="42451E2C" w14:textId="77777777" w:rsidR="003D2B7C" w:rsidRPr="001A4747" w:rsidRDefault="003D2B7C" w:rsidP="002B7E98">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70A349A9"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42</w:t>
            </w:r>
          </w:p>
        </w:tc>
        <w:tc>
          <w:tcPr>
            <w:tcW w:w="1540" w:type="dxa"/>
            <w:tcBorders>
              <w:top w:val="nil"/>
              <w:left w:val="nil"/>
              <w:bottom w:val="nil"/>
              <w:right w:val="nil"/>
            </w:tcBorders>
            <w:shd w:val="clear" w:color="auto" w:fill="auto"/>
            <w:noWrap/>
            <w:vAlign w:val="bottom"/>
            <w:hideMark/>
          </w:tcPr>
          <w:p w14:paraId="434DC3C4"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535609.98</w:t>
            </w:r>
          </w:p>
        </w:tc>
        <w:tc>
          <w:tcPr>
            <w:tcW w:w="1540" w:type="dxa"/>
            <w:tcBorders>
              <w:top w:val="nil"/>
              <w:left w:val="nil"/>
              <w:bottom w:val="nil"/>
              <w:right w:val="nil"/>
            </w:tcBorders>
            <w:shd w:val="clear" w:color="auto" w:fill="auto"/>
            <w:noWrap/>
            <w:vAlign w:val="bottom"/>
            <w:hideMark/>
          </w:tcPr>
          <w:p w14:paraId="195C1B49"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1174910.66</w:t>
            </w:r>
          </w:p>
        </w:tc>
      </w:tr>
      <w:tr w:rsidR="003D2B7C" w:rsidRPr="001A4747" w14:paraId="727D18DC" w14:textId="77777777" w:rsidTr="002B7E98">
        <w:trPr>
          <w:trHeight w:val="259"/>
        </w:trPr>
        <w:tc>
          <w:tcPr>
            <w:tcW w:w="600" w:type="dxa"/>
            <w:tcBorders>
              <w:top w:val="nil"/>
              <w:left w:val="nil"/>
              <w:bottom w:val="nil"/>
              <w:right w:val="nil"/>
            </w:tcBorders>
            <w:shd w:val="clear" w:color="auto" w:fill="auto"/>
            <w:noWrap/>
            <w:vAlign w:val="bottom"/>
            <w:hideMark/>
          </w:tcPr>
          <w:p w14:paraId="036C501D"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20</w:t>
            </w:r>
          </w:p>
        </w:tc>
        <w:tc>
          <w:tcPr>
            <w:tcW w:w="1540" w:type="dxa"/>
            <w:tcBorders>
              <w:top w:val="nil"/>
              <w:left w:val="nil"/>
              <w:bottom w:val="nil"/>
              <w:right w:val="nil"/>
            </w:tcBorders>
            <w:shd w:val="clear" w:color="auto" w:fill="auto"/>
            <w:noWrap/>
            <w:vAlign w:val="bottom"/>
            <w:hideMark/>
          </w:tcPr>
          <w:p w14:paraId="6D4A224D"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536072.43</w:t>
            </w:r>
          </w:p>
        </w:tc>
        <w:tc>
          <w:tcPr>
            <w:tcW w:w="1540" w:type="dxa"/>
            <w:tcBorders>
              <w:top w:val="nil"/>
              <w:left w:val="nil"/>
              <w:bottom w:val="nil"/>
              <w:right w:val="nil"/>
            </w:tcBorders>
            <w:shd w:val="clear" w:color="auto" w:fill="auto"/>
            <w:noWrap/>
            <w:vAlign w:val="bottom"/>
            <w:hideMark/>
          </w:tcPr>
          <w:p w14:paraId="5012E5E6"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1175388.58</w:t>
            </w:r>
          </w:p>
        </w:tc>
        <w:tc>
          <w:tcPr>
            <w:tcW w:w="1220" w:type="dxa"/>
            <w:tcBorders>
              <w:top w:val="nil"/>
              <w:left w:val="nil"/>
              <w:bottom w:val="nil"/>
              <w:right w:val="nil"/>
            </w:tcBorders>
            <w:shd w:val="clear" w:color="auto" w:fill="auto"/>
            <w:noWrap/>
            <w:vAlign w:val="bottom"/>
            <w:hideMark/>
          </w:tcPr>
          <w:p w14:paraId="000A8133" w14:textId="77777777" w:rsidR="003D2B7C" w:rsidRPr="001A4747" w:rsidRDefault="003D2B7C" w:rsidP="002B7E98">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2E0B306F"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43</w:t>
            </w:r>
          </w:p>
        </w:tc>
        <w:tc>
          <w:tcPr>
            <w:tcW w:w="1540" w:type="dxa"/>
            <w:tcBorders>
              <w:top w:val="nil"/>
              <w:left w:val="nil"/>
              <w:bottom w:val="nil"/>
              <w:right w:val="nil"/>
            </w:tcBorders>
            <w:shd w:val="clear" w:color="auto" w:fill="auto"/>
            <w:noWrap/>
            <w:vAlign w:val="bottom"/>
            <w:hideMark/>
          </w:tcPr>
          <w:p w14:paraId="7E4DE0EC"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535652.77</w:t>
            </w:r>
          </w:p>
        </w:tc>
        <w:tc>
          <w:tcPr>
            <w:tcW w:w="1540" w:type="dxa"/>
            <w:tcBorders>
              <w:top w:val="nil"/>
              <w:left w:val="nil"/>
              <w:bottom w:val="nil"/>
              <w:right w:val="nil"/>
            </w:tcBorders>
            <w:shd w:val="clear" w:color="auto" w:fill="auto"/>
            <w:noWrap/>
            <w:vAlign w:val="bottom"/>
            <w:hideMark/>
          </w:tcPr>
          <w:p w14:paraId="0CBAB9F8"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1174815.07</w:t>
            </w:r>
          </w:p>
        </w:tc>
      </w:tr>
      <w:tr w:rsidR="003D2B7C" w:rsidRPr="001A4747" w14:paraId="1B073850" w14:textId="77777777" w:rsidTr="002B7E98">
        <w:trPr>
          <w:trHeight w:val="259"/>
        </w:trPr>
        <w:tc>
          <w:tcPr>
            <w:tcW w:w="600" w:type="dxa"/>
            <w:tcBorders>
              <w:top w:val="nil"/>
              <w:left w:val="nil"/>
              <w:bottom w:val="nil"/>
              <w:right w:val="nil"/>
            </w:tcBorders>
            <w:shd w:val="clear" w:color="auto" w:fill="auto"/>
            <w:noWrap/>
            <w:vAlign w:val="bottom"/>
            <w:hideMark/>
          </w:tcPr>
          <w:p w14:paraId="442FB1D9"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21</w:t>
            </w:r>
          </w:p>
        </w:tc>
        <w:tc>
          <w:tcPr>
            <w:tcW w:w="1540" w:type="dxa"/>
            <w:tcBorders>
              <w:top w:val="nil"/>
              <w:left w:val="nil"/>
              <w:bottom w:val="nil"/>
              <w:right w:val="nil"/>
            </w:tcBorders>
            <w:shd w:val="clear" w:color="auto" w:fill="auto"/>
            <w:noWrap/>
            <w:vAlign w:val="bottom"/>
            <w:hideMark/>
          </w:tcPr>
          <w:p w14:paraId="74C6AA78"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536360.10</w:t>
            </w:r>
          </w:p>
        </w:tc>
        <w:tc>
          <w:tcPr>
            <w:tcW w:w="1540" w:type="dxa"/>
            <w:tcBorders>
              <w:top w:val="nil"/>
              <w:left w:val="nil"/>
              <w:bottom w:val="nil"/>
              <w:right w:val="nil"/>
            </w:tcBorders>
            <w:shd w:val="clear" w:color="auto" w:fill="auto"/>
            <w:noWrap/>
            <w:vAlign w:val="bottom"/>
            <w:hideMark/>
          </w:tcPr>
          <w:p w14:paraId="0486B93B"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1175640.74</w:t>
            </w:r>
          </w:p>
        </w:tc>
        <w:tc>
          <w:tcPr>
            <w:tcW w:w="1220" w:type="dxa"/>
            <w:tcBorders>
              <w:top w:val="nil"/>
              <w:left w:val="nil"/>
              <w:bottom w:val="nil"/>
              <w:right w:val="nil"/>
            </w:tcBorders>
            <w:shd w:val="clear" w:color="auto" w:fill="auto"/>
            <w:noWrap/>
            <w:vAlign w:val="bottom"/>
            <w:hideMark/>
          </w:tcPr>
          <w:p w14:paraId="3F7CB4D2" w14:textId="77777777" w:rsidR="003D2B7C" w:rsidRPr="001A4747" w:rsidRDefault="003D2B7C" w:rsidP="002B7E98">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2E31B275"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44</w:t>
            </w:r>
          </w:p>
        </w:tc>
        <w:tc>
          <w:tcPr>
            <w:tcW w:w="1540" w:type="dxa"/>
            <w:tcBorders>
              <w:top w:val="nil"/>
              <w:left w:val="nil"/>
              <w:bottom w:val="nil"/>
              <w:right w:val="nil"/>
            </w:tcBorders>
            <w:shd w:val="clear" w:color="auto" w:fill="auto"/>
            <w:noWrap/>
            <w:vAlign w:val="bottom"/>
            <w:hideMark/>
          </w:tcPr>
          <w:p w14:paraId="439807FF"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535617.27</w:t>
            </w:r>
          </w:p>
        </w:tc>
        <w:tc>
          <w:tcPr>
            <w:tcW w:w="1540" w:type="dxa"/>
            <w:tcBorders>
              <w:top w:val="nil"/>
              <w:left w:val="nil"/>
              <w:bottom w:val="nil"/>
              <w:right w:val="nil"/>
            </w:tcBorders>
            <w:shd w:val="clear" w:color="auto" w:fill="auto"/>
            <w:noWrap/>
            <w:vAlign w:val="bottom"/>
            <w:hideMark/>
          </w:tcPr>
          <w:p w14:paraId="3A77A524"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1174783.21</w:t>
            </w:r>
          </w:p>
        </w:tc>
      </w:tr>
      <w:tr w:rsidR="003D2B7C" w:rsidRPr="001A4747" w14:paraId="04EFA3F3" w14:textId="77777777" w:rsidTr="002B7E98">
        <w:trPr>
          <w:trHeight w:val="259"/>
        </w:trPr>
        <w:tc>
          <w:tcPr>
            <w:tcW w:w="600" w:type="dxa"/>
            <w:tcBorders>
              <w:top w:val="nil"/>
              <w:left w:val="nil"/>
              <w:bottom w:val="nil"/>
              <w:right w:val="nil"/>
            </w:tcBorders>
            <w:shd w:val="clear" w:color="auto" w:fill="auto"/>
            <w:noWrap/>
            <w:vAlign w:val="bottom"/>
            <w:hideMark/>
          </w:tcPr>
          <w:p w14:paraId="7F080D8E"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22</w:t>
            </w:r>
          </w:p>
        </w:tc>
        <w:tc>
          <w:tcPr>
            <w:tcW w:w="1540" w:type="dxa"/>
            <w:tcBorders>
              <w:top w:val="nil"/>
              <w:left w:val="nil"/>
              <w:bottom w:val="nil"/>
              <w:right w:val="nil"/>
            </w:tcBorders>
            <w:shd w:val="clear" w:color="auto" w:fill="auto"/>
            <w:noWrap/>
            <w:vAlign w:val="bottom"/>
            <w:hideMark/>
          </w:tcPr>
          <w:p w14:paraId="72FCFF23"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536415.63</w:t>
            </w:r>
          </w:p>
        </w:tc>
        <w:tc>
          <w:tcPr>
            <w:tcW w:w="1540" w:type="dxa"/>
            <w:tcBorders>
              <w:top w:val="nil"/>
              <w:left w:val="nil"/>
              <w:bottom w:val="nil"/>
              <w:right w:val="nil"/>
            </w:tcBorders>
            <w:shd w:val="clear" w:color="auto" w:fill="auto"/>
            <w:noWrap/>
            <w:vAlign w:val="bottom"/>
            <w:hideMark/>
          </w:tcPr>
          <w:p w14:paraId="6ED4D9F9"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1175744.52</w:t>
            </w:r>
          </w:p>
        </w:tc>
        <w:tc>
          <w:tcPr>
            <w:tcW w:w="1220" w:type="dxa"/>
            <w:tcBorders>
              <w:top w:val="nil"/>
              <w:left w:val="nil"/>
              <w:bottom w:val="nil"/>
              <w:right w:val="nil"/>
            </w:tcBorders>
            <w:shd w:val="clear" w:color="auto" w:fill="auto"/>
            <w:noWrap/>
            <w:vAlign w:val="bottom"/>
            <w:hideMark/>
          </w:tcPr>
          <w:p w14:paraId="76BB13D3" w14:textId="77777777" w:rsidR="003D2B7C" w:rsidRPr="001A4747" w:rsidRDefault="003D2B7C" w:rsidP="002B7E98">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01F474ED"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45</w:t>
            </w:r>
          </w:p>
        </w:tc>
        <w:tc>
          <w:tcPr>
            <w:tcW w:w="1540" w:type="dxa"/>
            <w:tcBorders>
              <w:top w:val="nil"/>
              <w:left w:val="nil"/>
              <w:bottom w:val="nil"/>
              <w:right w:val="nil"/>
            </w:tcBorders>
            <w:shd w:val="clear" w:color="auto" w:fill="auto"/>
            <w:noWrap/>
            <w:vAlign w:val="bottom"/>
            <w:hideMark/>
          </w:tcPr>
          <w:p w14:paraId="1A365189"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535535.34</w:t>
            </w:r>
          </w:p>
        </w:tc>
        <w:tc>
          <w:tcPr>
            <w:tcW w:w="1540" w:type="dxa"/>
            <w:tcBorders>
              <w:top w:val="nil"/>
              <w:left w:val="nil"/>
              <w:bottom w:val="nil"/>
              <w:right w:val="nil"/>
            </w:tcBorders>
            <w:shd w:val="clear" w:color="auto" w:fill="auto"/>
            <w:noWrap/>
            <w:vAlign w:val="bottom"/>
            <w:hideMark/>
          </w:tcPr>
          <w:p w14:paraId="30E2B968"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1174897.91</w:t>
            </w:r>
          </w:p>
        </w:tc>
      </w:tr>
      <w:tr w:rsidR="003D2B7C" w:rsidRPr="001A4747" w14:paraId="5CAA603D" w14:textId="77777777" w:rsidTr="002B7E98">
        <w:trPr>
          <w:trHeight w:val="259"/>
        </w:trPr>
        <w:tc>
          <w:tcPr>
            <w:tcW w:w="600" w:type="dxa"/>
            <w:tcBorders>
              <w:top w:val="nil"/>
              <w:left w:val="nil"/>
              <w:bottom w:val="nil"/>
              <w:right w:val="nil"/>
            </w:tcBorders>
            <w:shd w:val="clear" w:color="auto" w:fill="auto"/>
            <w:noWrap/>
            <w:vAlign w:val="bottom"/>
            <w:hideMark/>
          </w:tcPr>
          <w:p w14:paraId="78715A98"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23</w:t>
            </w:r>
          </w:p>
        </w:tc>
        <w:tc>
          <w:tcPr>
            <w:tcW w:w="1540" w:type="dxa"/>
            <w:tcBorders>
              <w:top w:val="nil"/>
              <w:left w:val="nil"/>
              <w:bottom w:val="nil"/>
              <w:right w:val="nil"/>
            </w:tcBorders>
            <w:shd w:val="clear" w:color="auto" w:fill="auto"/>
            <w:noWrap/>
            <w:vAlign w:val="bottom"/>
            <w:hideMark/>
          </w:tcPr>
          <w:p w14:paraId="2FAD77B3"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536473.89</w:t>
            </w:r>
          </w:p>
        </w:tc>
        <w:tc>
          <w:tcPr>
            <w:tcW w:w="1540" w:type="dxa"/>
            <w:tcBorders>
              <w:top w:val="nil"/>
              <w:left w:val="nil"/>
              <w:bottom w:val="nil"/>
              <w:right w:val="nil"/>
            </w:tcBorders>
            <w:shd w:val="clear" w:color="auto" w:fill="auto"/>
            <w:noWrap/>
            <w:vAlign w:val="bottom"/>
            <w:hideMark/>
          </w:tcPr>
          <w:p w14:paraId="2CD5D8E2"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1175756.35</w:t>
            </w:r>
          </w:p>
        </w:tc>
        <w:tc>
          <w:tcPr>
            <w:tcW w:w="1220" w:type="dxa"/>
            <w:tcBorders>
              <w:top w:val="nil"/>
              <w:left w:val="nil"/>
              <w:bottom w:val="nil"/>
              <w:right w:val="nil"/>
            </w:tcBorders>
            <w:shd w:val="clear" w:color="auto" w:fill="auto"/>
            <w:noWrap/>
            <w:vAlign w:val="bottom"/>
            <w:hideMark/>
          </w:tcPr>
          <w:p w14:paraId="22EE1B30" w14:textId="77777777" w:rsidR="003D2B7C" w:rsidRPr="001A4747" w:rsidRDefault="003D2B7C" w:rsidP="002B7E98">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2395C60C"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46</w:t>
            </w:r>
          </w:p>
        </w:tc>
        <w:tc>
          <w:tcPr>
            <w:tcW w:w="1540" w:type="dxa"/>
            <w:tcBorders>
              <w:top w:val="nil"/>
              <w:left w:val="nil"/>
              <w:bottom w:val="nil"/>
              <w:right w:val="nil"/>
            </w:tcBorders>
            <w:shd w:val="clear" w:color="auto" w:fill="auto"/>
            <w:noWrap/>
            <w:vAlign w:val="bottom"/>
            <w:hideMark/>
          </w:tcPr>
          <w:p w14:paraId="43DB8A62"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535498.92</w:t>
            </w:r>
          </w:p>
        </w:tc>
        <w:tc>
          <w:tcPr>
            <w:tcW w:w="1540" w:type="dxa"/>
            <w:tcBorders>
              <w:top w:val="nil"/>
              <w:left w:val="nil"/>
              <w:bottom w:val="nil"/>
              <w:right w:val="nil"/>
            </w:tcBorders>
            <w:shd w:val="clear" w:color="auto" w:fill="auto"/>
            <w:noWrap/>
            <w:vAlign w:val="bottom"/>
            <w:hideMark/>
          </w:tcPr>
          <w:p w14:paraId="5858AB24"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1174780.48</w:t>
            </w:r>
          </w:p>
        </w:tc>
      </w:tr>
    </w:tbl>
    <w:p w14:paraId="0F3AEE0A" w14:textId="77777777" w:rsidR="003D2B7C" w:rsidRDefault="003D2B7C" w:rsidP="003D2B7C"/>
    <w:p w14:paraId="62CA9BFF" w14:textId="77777777" w:rsidR="003D2B7C" w:rsidRPr="003D2B7C" w:rsidRDefault="003D2B7C" w:rsidP="003D2B7C">
      <w:pPr>
        <w:pStyle w:val="Odstavecseseznamem"/>
        <w:numPr>
          <w:ilvl w:val="2"/>
          <w:numId w:val="21"/>
        </w:numPr>
        <w:spacing w:after="160" w:line="259" w:lineRule="auto"/>
        <w:contextualSpacing/>
        <w:rPr>
          <w:b/>
        </w:rPr>
      </w:pPr>
      <w:bookmarkStart w:id="12" w:name="_Toc511311325"/>
      <w:r w:rsidRPr="003D2B7C">
        <w:rPr>
          <w:b/>
        </w:rPr>
        <w:t>Lokalita DN09 – Dolní Němčí</w:t>
      </w:r>
      <w:bookmarkEnd w:id="12"/>
    </w:p>
    <w:p w14:paraId="11CF5F7B" w14:textId="77777777" w:rsidR="003D2B7C" w:rsidRDefault="003D2B7C" w:rsidP="003D2B7C">
      <w:r>
        <w:t>Vybrané území se nachází v jihozápadní části okresu Uherské Hradiště. Odchylky mezi jednotlivými zakázkami jsou v daném území rovnoměrně rozloženy. Největších hodnot dosahují v jižní části lokality.</w:t>
      </w:r>
    </w:p>
    <w:p w14:paraId="5B8E9CFE" w14:textId="77777777" w:rsidR="003D2B7C" w:rsidRDefault="003D2B7C" w:rsidP="003D2B7C">
      <w:pPr>
        <w:rPr>
          <w:b/>
        </w:rPr>
      </w:pPr>
      <w:r w:rsidRPr="00E15323">
        <w:rPr>
          <w:b/>
        </w:rPr>
        <w:t>Souřadnice lomových bodů ohraničení zájmového území v S-JTSK:</w:t>
      </w:r>
    </w:p>
    <w:tbl>
      <w:tblPr>
        <w:tblW w:w="8580" w:type="dxa"/>
        <w:tblCellMar>
          <w:left w:w="70" w:type="dxa"/>
          <w:right w:w="70" w:type="dxa"/>
        </w:tblCellMar>
        <w:tblLook w:val="04A0" w:firstRow="1" w:lastRow="0" w:firstColumn="1" w:lastColumn="0" w:noHBand="0" w:noVBand="1"/>
      </w:tblPr>
      <w:tblGrid>
        <w:gridCol w:w="600"/>
        <w:gridCol w:w="1540"/>
        <w:gridCol w:w="1540"/>
        <w:gridCol w:w="1220"/>
        <w:gridCol w:w="600"/>
        <w:gridCol w:w="1540"/>
        <w:gridCol w:w="1540"/>
      </w:tblGrid>
      <w:tr w:rsidR="003D2B7C" w:rsidRPr="001A4747" w14:paraId="60CE633F" w14:textId="77777777" w:rsidTr="002B7E98">
        <w:trPr>
          <w:trHeight w:val="259"/>
        </w:trPr>
        <w:tc>
          <w:tcPr>
            <w:tcW w:w="600" w:type="dxa"/>
            <w:tcBorders>
              <w:top w:val="nil"/>
              <w:left w:val="nil"/>
              <w:bottom w:val="nil"/>
              <w:right w:val="nil"/>
            </w:tcBorders>
            <w:shd w:val="clear" w:color="auto" w:fill="auto"/>
            <w:noWrap/>
            <w:vAlign w:val="bottom"/>
            <w:hideMark/>
          </w:tcPr>
          <w:p w14:paraId="092995AB"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w:t>
            </w:r>
          </w:p>
        </w:tc>
        <w:tc>
          <w:tcPr>
            <w:tcW w:w="1540" w:type="dxa"/>
            <w:tcBorders>
              <w:top w:val="nil"/>
              <w:left w:val="nil"/>
              <w:bottom w:val="nil"/>
              <w:right w:val="nil"/>
            </w:tcBorders>
            <w:shd w:val="clear" w:color="auto" w:fill="auto"/>
            <w:noWrap/>
            <w:vAlign w:val="bottom"/>
            <w:hideMark/>
          </w:tcPr>
          <w:p w14:paraId="1B5F68FC"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529715.84</w:t>
            </w:r>
          </w:p>
        </w:tc>
        <w:tc>
          <w:tcPr>
            <w:tcW w:w="1540" w:type="dxa"/>
            <w:tcBorders>
              <w:top w:val="nil"/>
              <w:left w:val="nil"/>
              <w:bottom w:val="nil"/>
              <w:right w:val="nil"/>
            </w:tcBorders>
            <w:shd w:val="clear" w:color="auto" w:fill="auto"/>
            <w:noWrap/>
            <w:vAlign w:val="bottom"/>
            <w:hideMark/>
          </w:tcPr>
          <w:p w14:paraId="364B574D"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1193060.65</w:t>
            </w:r>
          </w:p>
        </w:tc>
        <w:tc>
          <w:tcPr>
            <w:tcW w:w="1220" w:type="dxa"/>
            <w:tcBorders>
              <w:top w:val="nil"/>
              <w:left w:val="nil"/>
              <w:bottom w:val="nil"/>
              <w:right w:val="nil"/>
            </w:tcBorders>
            <w:shd w:val="clear" w:color="auto" w:fill="auto"/>
            <w:noWrap/>
            <w:vAlign w:val="bottom"/>
            <w:hideMark/>
          </w:tcPr>
          <w:p w14:paraId="0360F0F4" w14:textId="77777777" w:rsidR="003D2B7C" w:rsidRPr="001A4747" w:rsidRDefault="003D2B7C" w:rsidP="002B7E98">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39087B29"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25</w:t>
            </w:r>
          </w:p>
        </w:tc>
        <w:tc>
          <w:tcPr>
            <w:tcW w:w="1540" w:type="dxa"/>
            <w:tcBorders>
              <w:top w:val="nil"/>
              <w:left w:val="nil"/>
              <w:bottom w:val="nil"/>
              <w:right w:val="nil"/>
            </w:tcBorders>
            <w:shd w:val="clear" w:color="auto" w:fill="auto"/>
            <w:noWrap/>
            <w:vAlign w:val="bottom"/>
            <w:hideMark/>
          </w:tcPr>
          <w:p w14:paraId="1569A86B"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530832.62</w:t>
            </w:r>
          </w:p>
        </w:tc>
        <w:tc>
          <w:tcPr>
            <w:tcW w:w="1540" w:type="dxa"/>
            <w:tcBorders>
              <w:top w:val="nil"/>
              <w:left w:val="nil"/>
              <w:bottom w:val="nil"/>
              <w:right w:val="nil"/>
            </w:tcBorders>
            <w:shd w:val="clear" w:color="auto" w:fill="auto"/>
            <w:noWrap/>
            <w:vAlign w:val="bottom"/>
            <w:hideMark/>
          </w:tcPr>
          <w:p w14:paraId="116EC027"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1192756.43</w:t>
            </w:r>
          </w:p>
        </w:tc>
      </w:tr>
      <w:tr w:rsidR="003D2B7C" w:rsidRPr="001A4747" w14:paraId="27E828E1" w14:textId="77777777" w:rsidTr="002B7E98">
        <w:trPr>
          <w:trHeight w:val="259"/>
        </w:trPr>
        <w:tc>
          <w:tcPr>
            <w:tcW w:w="600" w:type="dxa"/>
            <w:tcBorders>
              <w:top w:val="nil"/>
              <w:left w:val="nil"/>
              <w:bottom w:val="nil"/>
              <w:right w:val="nil"/>
            </w:tcBorders>
            <w:shd w:val="clear" w:color="auto" w:fill="auto"/>
            <w:noWrap/>
            <w:vAlign w:val="bottom"/>
            <w:hideMark/>
          </w:tcPr>
          <w:p w14:paraId="68C241E0"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2</w:t>
            </w:r>
          </w:p>
        </w:tc>
        <w:tc>
          <w:tcPr>
            <w:tcW w:w="1540" w:type="dxa"/>
            <w:tcBorders>
              <w:top w:val="nil"/>
              <w:left w:val="nil"/>
              <w:bottom w:val="nil"/>
              <w:right w:val="nil"/>
            </w:tcBorders>
            <w:shd w:val="clear" w:color="auto" w:fill="auto"/>
            <w:noWrap/>
            <w:vAlign w:val="bottom"/>
            <w:hideMark/>
          </w:tcPr>
          <w:p w14:paraId="7F660DFB"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529728.60</w:t>
            </w:r>
          </w:p>
        </w:tc>
        <w:tc>
          <w:tcPr>
            <w:tcW w:w="1540" w:type="dxa"/>
            <w:tcBorders>
              <w:top w:val="nil"/>
              <w:left w:val="nil"/>
              <w:bottom w:val="nil"/>
              <w:right w:val="nil"/>
            </w:tcBorders>
            <w:shd w:val="clear" w:color="auto" w:fill="auto"/>
            <w:noWrap/>
            <w:vAlign w:val="bottom"/>
            <w:hideMark/>
          </w:tcPr>
          <w:p w14:paraId="09334DB3"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1193241.22</w:t>
            </w:r>
          </w:p>
        </w:tc>
        <w:tc>
          <w:tcPr>
            <w:tcW w:w="1220" w:type="dxa"/>
            <w:tcBorders>
              <w:top w:val="nil"/>
              <w:left w:val="nil"/>
              <w:bottom w:val="nil"/>
              <w:right w:val="nil"/>
            </w:tcBorders>
            <w:shd w:val="clear" w:color="auto" w:fill="auto"/>
            <w:noWrap/>
            <w:vAlign w:val="bottom"/>
            <w:hideMark/>
          </w:tcPr>
          <w:p w14:paraId="103874B7" w14:textId="77777777" w:rsidR="003D2B7C" w:rsidRPr="001A4747" w:rsidRDefault="003D2B7C" w:rsidP="002B7E98">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60E25C28"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26</w:t>
            </w:r>
          </w:p>
        </w:tc>
        <w:tc>
          <w:tcPr>
            <w:tcW w:w="1540" w:type="dxa"/>
            <w:tcBorders>
              <w:top w:val="nil"/>
              <w:left w:val="nil"/>
              <w:bottom w:val="nil"/>
              <w:right w:val="nil"/>
            </w:tcBorders>
            <w:shd w:val="clear" w:color="auto" w:fill="auto"/>
            <w:noWrap/>
            <w:vAlign w:val="bottom"/>
            <w:hideMark/>
          </w:tcPr>
          <w:p w14:paraId="66F655E7"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530916.04</w:t>
            </w:r>
          </w:p>
        </w:tc>
        <w:tc>
          <w:tcPr>
            <w:tcW w:w="1540" w:type="dxa"/>
            <w:tcBorders>
              <w:top w:val="nil"/>
              <w:left w:val="nil"/>
              <w:bottom w:val="nil"/>
              <w:right w:val="nil"/>
            </w:tcBorders>
            <w:shd w:val="clear" w:color="auto" w:fill="auto"/>
            <w:noWrap/>
            <w:vAlign w:val="bottom"/>
            <w:hideMark/>
          </w:tcPr>
          <w:p w14:paraId="134A63ED"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1192698.53</w:t>
            </w:r>
          </w:p>
        </w:tc>
      </w:tr>
      <w:tr w:rsidR="003D2B7C" w:rsidRPr="001A4747" w14:paraId="30E2DE3D" w14:textId="77777777" w:rsidTr="002B7E98">
        <w:trPr>
          <w:trHeight w:val="259"/>
        </w:trPr>
        <w:tc>
          <w:tcPr>
            <w:tcW w:w="600" w:type="dxa"/>
            <w:tcBorders>
              <w:top w:val="nil"/>
              <w:left w:val="nil"/>
              <w:bottom w:val="nil"/>
              <w:right w:val="nil"/>
            </w:tcBorders>
            <w:shd w:val="clear" w:color="auto" w:fill="auto"/>
            <w:noWrap/>
            <w:vAlign w:val="bottom"/>
            <w:hideMark/>
          </w:tcPr>
          <w:p w14:paraId="107518E8"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3</w:t>
            </w:r>
          </w:p>
        </w:tc>
        <w:tc>
          <w:tcPr>
            <w:tcW w:w="1540" w:type="dxa"/>
            <w:tcBorders>
              <w:top w:val="nil"/>
              <w:left w:val="nil"/>
              <w:bottom w:val="nil"/>
              <w:right w:val="nil"/>
            </w:tcBorders>
            <w:shd w:val="clear" w:color="auto" w:fill="auto"/>
            <w:noWrap/>
            <w:vAlign w:val="bottom"/>
            <w:hideMark/>
          </w:tcPr>
          <w:p w14:paraId="77493599"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529743.32</w:t>
            </w:r>
          </w:p>
        </w:tc>
        <w:tc>
          <w:tcPr>
            <w:tcW w:w="1540" w:type="dxa"/>
            <w:tcBorders>
              <w:top w:val="nil"/>
              <w:left w:val="nil"/>
              <w:bottom w:val="nil"/>
              <w:right w:val="nil"/>
            </w:tcBorders>
            <w:shd w:val="clear" w:color="auto" w:fill="auto"/>
            <w:noWrap/>
            <w:vAlign w:val="bottom"/>
            <w:hideMark/>
          </w:tcPr>
          <w:p w14:paraId="4E9A2D0F"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1193312.86</w:t>
            </w:r>
          </w:p>
        </w:tc>
        <w:tc>
          <w:tcPr>
            <w:tcW w:w="1220" w:type="dxa"/>
            <w:tcBorders>
              <w:top w:val="nil"/>
              <w:left w:val="nil"/>
              <w:bottom w:val="nil"/>
              <w:right w:val="nil"/>
            </w:tcBorders>
            <w:shd w:val="clear" w:color="auto" w:fill="auto"/>
            <w:noWrap/>
            <w:vAlign w:val="bottom"/>
            <w:hideMark/>
          </w:tcPr>
          <w:p w14:paraId="0BBF89AB" w14:textId="77777777" w:rsidR="003D2B7C" w:rsidRPr="001A4747" w:rsidRDefault="003D2B7C" w:rsidP="002B7E98">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4E112A34"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27</w:t>
            </w:r>
          </w:p>
        </w:tc>
        <w:tc>
          <w:tcPr>
            <w:tcW w:w="1540" w:type="dxa"/>
            <w:tcBorders>
              <w:top w:val="nil"/>
              <w:left w:val="nil"/>
              <w:bottom w:val="nil"/>
              <w:right w:val="nil"/>
            </w:tcBorders>
            <w:shd w:val="clear" w:color="auto" w:fill="auto"/>
            <w:noWrap/>
            <w:vAlign w:val="bottom"/>
            <w:hideMark/>
          </w:tcPr>
          <w:p w14:paraId="038CF8DE"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530888.56</w:t>
            </w:r>
          </w:p>
        </w:tc>
        <w:tc>
          <w:tcPr>
            <w:tcW w:w="1540" w:type="dxa"/>
            <w:tcBorders>
              <w:top w:val="nil"/>
              <w:left w:val="nil"/>
              <w:bottom w:val="nil"/>
              <w:right w:val="nil"/>
            </w:tcBorders>
            <w:shd w:val="clear" w:color="auto" w:fill="auto"/>
            <w:noWrap/>
            <w:vAlign w:val="bottom"/>
            <w:hideMark/>
          </w:tcPr>
          <w:p w14:paraId="5234064F"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1192643.57</w:t>
            </w:r>
          </w:p>
        </w:tc>
      </w:tr>
      <w:tr w:rsidR="003D2B7C" w:rsidRPr="001A4747" w14:paraId="4B039206" w14:textId="77777777" w:rsidTr="002B7E98">
        <w:trPr>
          <w:trHeight w:val="259"/>
        </w:trPr>
        <w:tc>
          <w:tcPr>
            <w:tcW w:w="600" w:type="dxa"/>
            <w:tcBorders>
              <w:top w:val="nil"/>
              <w:left w:val="nil"/>
              <w:bottom w:val="nil"/>
              <w:right w:val="nil"/>
            </w:tcBorders>
            <w:shd w:val="clear" w:color="auto" w:fill="auto"/>
            <w:noWrap/>
            <w:vAlign w:val="bottom"/>
            <w:hideMark/>
          </w:tcPr>
          <w:p w14:paraId="0A74A653"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4</w:t>
            </w:r>
          </w:p>
        </w:tc>
        <w:tc>
          <w:tcPr>
            <w:tcW w:w="1540" w:type="dxa"/>
            <w:tcBorders>
              <w:top w:val="nil"/>
              <w:left w:val="nil"/>
              <w:bottom w:val="nil"/>
              <w:right w:val="nil"/>
            </w:tcBorders>
            <w:shd w:val="clear" w:color="auto" w:fill="auto"/>
            <w:noWrap/>
            <w:vAlign w:val="bottom"/>
            <w:hideMark/>
          </w:tcPr>
          <w:p w14:paraId="381D81AA"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529748.87</w:t>
            </w:r>
          </w:p>
        </w:tc>
        <w:tc>
          <w:tcPr>
            <w:tcW w:w="1540" w:type="dxa"/>
            <w:tcBorders>
              <w:top w:val="nil"/>
              <w:left w:val="nil"/>
              <w:bottom w:val="nil"/>
              <w:right w:val="nil"/>
            </w:tcBorders>
            <w:shd w:val="clear" w:color="auto" w:fill="auto"/>
            <w:noWrap/>
            <w:vAlign w:val="bottom"/>
            <w:hideMark/>
          </w:tcPr>
          <w:p w14:paraId="5F04237C"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1193412.56</w:t>
            </w:r>
          </w:p>
        </w:tc>
        <w:tc>
          <w:tcPr>
            <w:tcW w:w="1220" w:type="dxa"/>
            <w:tcBorders>
              <w:top w:val="nil"/>
              <w:left w:val="nil"/>
              <w:bottom w:val="nil"/>
              <w:right w:val="nil"/>
            </w:tcBorders>
            <w:shd w:val="clear" w:color="auto" w:fill="auto"/>
            <w:noWrap/>
            <w:vAlign w:val="bottom"/>
            <w:hideMark/>
          </w:tcPr>
          <w:p w14:paraId="3CD225E3" w14:textId="77777777" w:rsidR="003D2B7C" w:rsidRPr="001A4747" w:rsidRDefault="003D2B7C" w:rsidP="002B7E98">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65044722"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28</w:t>
            </w:r>
          </w:p>
        </w:tc>
        <w:tc>
          <w:tcPr>
            <w:tcW w:w="1540" w:type="dxa"/>
            <w:tcBorders>
              <w:top w:val="nil"/>
              <w:left w:val="nil"/>
              <w:bottom w:val="nil"/>
              <w:right w:val="nil"/>
            </w:tcBorders>
            <w:shd w:val="clear" w:color="auto" w:fill="auto"/>
            <w:noWrap/>
            <w:vAlign w:val="bottom"/>
            <w:hideMark/>
          </w:tcPr>
          <w:p w14:paraId="7029E31A"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530817.90</w:t>
            </w:r>
          </w:p>
        </w:tc>
        <w:tc>
          <w:tcPr>
            <w:tcW w:w="1540" w:type="dxa"/>
            <w:tcBorders>
              <w:top w:val="nil"/>
              <w:left w:val="nil"/>
              <w:bottom w:val="nil"/>
              <w:right w:val="nil"/>
            </w:tcBorders>
            <w:shd w:val="clear" w:color="auto" w:fill="auto"/>
            <w:noWrap/>
            <w:vAlign w:val="bottom"/>
            <w:hideMark/>
          </w:tcPr>
          <w:p w14:paraId="11FA5109"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1192684.79</w:t>
            </w:r>
          </w:p>
        </w:tc>
      </w:tr>
      <w:tr w:rsidR="003D2B7C" w:rsidRPr="001A4747" w14:paraId="5739A43E" w14:textId="77777777" w:rsidTr="002B7E98">
        <w:trPr>
          <w:trHeight w:val="259"/>
        </w:trPr>
        <w:tc>
          <w:tcPr>
            <w:tcW w:w="600" w:type="dxa"/>
            <w:tcBorders>
              <w:top w:val="nil"/>
              <w:left w:val="nil"/>
              <w:bottom w:val="nil"/>
              <w:right w:val="nil"/>
            </w:tcBorders>
            <w:shd w:val="clear" w:color="auto" w:fill="auto"/>
            <w:noWrap/>
            <w:vAlign w:val="bottom"/>
            <w:hideMark/>
          </w:tcPr>
          <w:p w14:paraId="6305BC28"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w:t>
            </w:r>
          </w:p>
        </w:tc>
        <w:tc>
          <w:tcPr>
            <w:tcW w:w="1540" w:type="dxa"/>
            <w:tcBorders>
              <w:top w:val="nil"/>
              <w:left w:val="nil"/>
              <w:bottom w:val="nil"/>
              <w:right w:val="nil"/>
            </w:tcBorders>
            <w:shd w:val="clear" w:color="auto" w:fill="auto"/>
            <w:noWrap/>
            <w:vAlign w:val="bottom"/>
            <w:hideMark/>
          </w:tcPr>
          <w:p w14:paraId="6E102B69"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529733.40</w:t>
            </w:r>
          </w:p>
        </w:tc>
        <w:tc>
          <w:tcPr>
            <w:tcW w:w="1540" w:type="dxa"/>
            <w:tcBorders>
              <w:top w:val="nil"/>
              <w:left w:val="nil"/>
              <w:bottom w:val="nil"/>
              <w:right w:val="nil"/>
            </w:tcBorders>
            <w:shd w:val="clear" w:color="auto" w:fill="auto"/>
            <w:noWrap/>
            <w:vAlign w:val="bottom"/>
            <w:hideMark/>
          </w:tcPr>
          <w:p w14:paraId="7D5E5606"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1193485.02</w:t>
            </w:r>
          </w:p>
        </w:tc>
        <w:tc>
          <w:tcPr>
            <w:tcW w:w="1220" w:type="dxa"/>
            <w:tcBorders>
              <w:top w:val="nil"/>
              <w:left w:val="nil"/>
              <w:bottom w:val="nil"/>
              <w:right w:val="nil"/>
            </w:tcBorders>
            <w:shd w:val="clear" w:color="auto" w:fill="auto"/>
            <w:noWrap/>
            <w:vAlign w:val="bottom"/>
            <w:hideMark/>
          </w:tcPr>
          <w:p w14:paraId="27172030" w14:textId="77777777" w:rsidR="003D2B7C" w:rsidRPr="001A4747" w:rsidRDefault="003D2B7C" w:rsidP="002B7E98">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3D3A9C97"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29</w:t>
            </w:r>
          </w:p>
        </w:tc>
        <w:tc>
          <w:tcPr>
            <w:tcW w:w="1540" w:type="dxa"/>
            <w:tcBorders>
              <w:top w:val="nil"/>
              <w:left w:val="nil"/>
              <w:bottom w:val="nil"/>
              <w:right w:val="nil"/>
            </w:tcBorders>
            <w:shd w:val="clear" w:color="auto" w:fill="auto"/>
            <w:noWrap/>
            <w:vAlign w:val="bottom"/>
            <w:hideMark/>
          </w:tcPr>
          <w:p w14:paraId="0C962DD1"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530750.19</w:t>
            </w:r>
          </w:p>
        </w:tc>
        <w:tc>
          <w:tcPr>
            <w:tcW w:w="1540" w:type="dxa"/>
            <w:tcBorders>
              <w:top w:val="nil"/>
              <w:left w:val="nil"/>
              <w:bottom w:val="nil"/>
              <w:right w:val="nil"/>
            </w:tcBorders>
            <w:shd w:val="clear" w:color="auto" w:fill="auto"/>
            <w:noWrap/>
            <w:vAlign w:val="bottom"/>
            <w:hideMark/>
          </w:tcPr>
          <w:p w14:paraId="7868600C"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1192694.60</w:t>
            </w:r>
          </w:p>
        </w:tc>
      </w:tr>
      <w:tr w:rsidR="003D2B7C" w:rsidRPr="001A4747" w14:paraId="50B7E72B" w14:textId="77777777" w:rsidTr="002B7E98">
        <w:trPr>
          <w:trHeight w:val="259"/>
        </w:trPr>
        <w:tc>
          <w:tcPr>
            <w:tcW w:w="600" w:type="dxa"/>
            <w:tcBorders>
              <w:top w:val="nil"/>
              <w:left w:val="nil"/>
              <w:bottom w:val="nil"/>
              <w:right w:val="nil"/>
            </w:tcBorders>
            <w:shd w:val="clear" w:color="auto" w:fill="auto"/>
            <w:noWrap/>
            <w:vAlign w:val="bottom"/>
            <w:hideMark/>
          </w:tcPr>
          <w:p w14:paraId="595ED057"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6</w:t>
            </w:r>
          </w:p>
        </w:tc>
        <w:tc>
          <w:tcPr>
            <w:tcW w:w="1540" w:type="dxa"/>
            <w:tcBorders>
              <w:top w:val="nil"/>
              <w:left w:val="nil"/>
              <w:bottom w:val="nil"/>
              <w:right w:val="nil"/>
            </w:tcBorders>
            <w:shd w:val="clear" w:color="auto" w:fill="auto"/>
            <w:noWrap/>
            <w:vAlign w:val="bottom"/>
            <w:hideMark/>
          </w:tcPr>
          <w:p w14:paraId="256B7013"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529713.53</w:t>
            </w:r>
          </w:p>
        </w:tc>
        <w:tc>
          <w:tcPr>
            <w:tcW w:w="1540" w:type="dxa"/>
            <w:tcBorders>
              <w:top w:val="nil"/>
              <w:left w:val="nil"/>
              <w:bottom w:val="nil"/>
              <w:right w:val="nil"/>
            </w:tcBorders>
            <w:shd w:val="clear" w:color="auto" w:fill="auto"/>
            <w:noWrap/>
            <w:vAlign w:val="bottom"/>
            <w:hideMark/>
          </w:tcPr>
          <w:p w14:paraId="25B753E8"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1193584.37</w:t>
            </w:r>
          </w:p>
        </w:tc>
        <w:tc>
          <w:tcPr>
            <w:tcW w:w="1220" w:type="dxa"/>
            <w:tcBorders>
              <w:top w:val="nil"/>
              <w:left w:val="nil"/>
              <w:bottom w:val="nil"/>
              <w:right w:val="nil"/>
            </w:tcBorders>
            <w:shd w:val="clear" w:color="auto" w:fill="auto"/>
            <w:noWrap/>
            <w:vAlign w:val="bottom"/>
            <w:hideMark/>
          </w:tcPr>
          <w:p w14:paraId="051ABE4E" w14:textId="77777777" w:rsidR="003D2B7C" w:rsidRPr="001A4747" w:rsidRDefault="003D2B7C" w:rsidP="002B7E98">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6E0373B3"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30</w:t>
            </w:r>
          </w:p>
        </w:tc>
        <w:tc>
          <w:tcPr>
            <w:tcW w:w="1540" w:type="dxa"/>
            <w:tcBorders>
              <w:top w:val="nil"/>
              <w:left w:val="nil"/>
              <w:bottom w:val="nil"/>
              <w:right w:val="nil"/>
            </w:tcBorders>
            <w:shd w:val="clear" w:color="auto" w:fill="auto"/>
            <w:noWrap/>
            <w:vAlign w:val="bottom"/>
            <w:hideMark/>
          </w:tcPr>
          <w:p w14:paraId="157A912B"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530663.83</w:t>
            </w:r>
          </w:p>
        </w:tc>
        <w:tc>
          <w:tcPr>
            <w:tcW w:w="1540" w:type="dxa"/>
            <w:tcBorders>
              <w:top w:val="nil"/>
              <w:left w:val="nil"/>
              <w:bottom w:val="nil"/>
              <w:right w:val="nil"/>
            </w:tcBorders>
            <w:shd w:val="clear" w:color="auto" w:fill="auto"/>
            <w:noWrap/>
            <w:vAlign w:val="bottom"/>
            <w:hideMark/>
          </w:tcPr>
          <w:p w14:paraId="1A1FCAE8"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1192682.83</w:t>
            </w:r>
          </w:p>
        </w:tc>
      </w:tr>
      <w:tr w:rsidR="003D2B7C" w:rsidRPr="001A4747" w14:paraId="136B7565" w14:textId="77777777" w:rsidTr="002B7E98">
        <w:trPr>
          <w:trHeight w:val="259"/>
        </w:trPr>
        <w:tc>
          <w:tcPr>
            <w:tcW w:w="600" w:type="dxa"/>
            <w:tcBorders>
              <w:top w:val="nil"/>
              <w:left w:val="nil"/>
              <w:bottom w:val="nil"/>
              <w:right w:val="nil"/>
            </w:tcBorders>
            <w:shd w:val="clear" w:color="auto" w:fill="auto"/>
            <w:noWrap/>
            <w:vAlign w:val="bottom"/>
            <w:hideMark/>
          </w:tcPr>
          <w:p w14:paraId="3A2C4200"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7</w:t>
            </w:r>
          </w:p>
        </w:tc>
        <w:tc>
          <w:tcPr>
            <w:tcW w:w="1540" w:type="dxa"/>
            <w:tcBorders>
              <w:top w:val="nil"/>
              <w:left w:val="nil"/>
              <w:bottom w:val="nil"/>
              <w:right w:val="nil"/>
            </w:tcBorders>
            <w:shd w:val="clear" w:color="auto" w:fill="auto"/>
            <w:noWrap/>
            <w:vAlign w:val="bottom"/>
            <w:hideMark/>
          </w:tcPr>
          <w:p w14:paraId="4EECCA9F"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529670.76</w:t>
            </w:r>
          </w:p>
        </w:tc>
        <w:tc>
          <w:tcPr>
            <w:tcW w:w="1540" w:type="dxa"/>
            <w:tcBorders>
              <w:top w:val="nil"/>
              <w:left w:val="nil"/>
              <w:bottom w:val="nil"/>
              <w:right w:val="nil"/>
            </w:tcBorders>
            <w:shd w:val="clear" w:color="auto" w:fill="auto"/>
            <w:noWrap/>
            <w:vAlign w:val="bottom"/>
            <w:hideMark/>
          </w:tcPr>
          <w:p w14:paraId="6D2620AF"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1193693.75</w:t>
            </w:r>
          </w:p>
        </w:tc>
        <w:tc>
          <w:tcPr>
            <w:tcW w:w="1220" w:type="dxa"/>
            <w:tcBorders>
              <w:top w:val="nil"/>
              <w:left w:val="nil"/>
              <w:bottom w:val="nil"/>
              <w:right w:val="nil"/>
            </w:tcBorders>
            <w:shd w:val="clear" w:color="auto" w:fill="auto"/>
            <w:noWrap/>
            <w:vAlign w:val="bottom"/>
            <w:hideMark/>
          </w:tcPr>
          <w:p w14:paraId="6AC0BB21" w14:textId="77777777" w:rsidR="003D2B7C" w:rsidRPr="001A4747" w:rsidRDefault="003D2B7C" w:rsidP="002B7E98">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7ED7CE01"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31</w:t>
            </w:r>
          </w:p>
        </w:tc>
        <w:tc>
          <w:tcPr>
            <w:tcW w:w="1540" w:type="dxa"/>
            <w:tcBorders>
              <w:top w:val="nil"/>
              <w:left w:val="nil"/>
              <w:bottom w:val="nil"/>
              <w:right w:val="nil"/>
            </w:tcBorders>
            <w:shd w:val="clear" w:color="auto" w:fill="auto"/>
            <w:noWrap/>
            <w:vAlign w:val="bottom"/>
            <w:hideMark/>
          </w:tcPr>
          <w:p w14:paraId="38070795"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530604.95</w:t>
            </w:r>
          </w:p>
        </w:tc>
        <w:tc>
          <w:tcPr>
            <w:tcW w:w="1540" w:type="dxa"/>
            <w:tcBorders>
              <w:top w:val="nil"/>
              <w:left w:val="nil"/>
              <w:bottom w:val="nil"/>
              <w:right w:val="nil"/>
            </w:tcBorders>
            <w:shd w:val="clear" w:color="auto" w:fill="auto"/>
            <w:noWrap/>
            <w:vAlign w:val="bottom"/>
            <w:hideMark/>
          </w:tcPr>
          <w:p w14:paraId="00BAA57E"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1192705.40</w:t>
            </w:r>
          </w:p>
        </w:tc>
      </w:tr>
      <w:tr w:rsidR="003D2B7C" w:rsidRPr="001A4747" w14:paraId="28FF6F05" w14:textId="77777777" w:rsidTr="002B7E98">
        <w:trPr>
          <w:trHeight w:val="259"/>
        </w:trPr>
        <w:tc>
          <w:tcPr>
            <w:tcW w:w="600" w:type="dxa"/>
            <w:tcBorders>
              <w:top w:val="nil"/>
              <w:left w:val="nil"/>
              <w:bottom w:val="nil"/>
              <w:right w:val="nil"/>
            </w:tcBorders>
            <w:shd w:val="clear" w:color="auto" w:fill="auto"/>
            <w:noWrap/>
            <w:vAlign w:val="bottom"/>
            <w:hideMark/>
          </w:tcPr>
          <w:p w14:paraId="1C835406"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8</w:t>
            </w:r>
          </w:p>
        </w:tc>
        <w:tc>
          <w:tcPr>
            <w:tcW w:w="1540" w:type="dxa"/>
            <w:tcBorders>
              <w:top w:val="nil"/>
              <w:left w:val="nil"/>
              <w:bottom w:val="nil"/>
              <w:right w:val="nil"/>
            </w:tcBorders>
            <w:shd w:val="clear" w:color="auto" w:fill="auto"/>
            <w:noWrap/>
            <w:vAlign w:val="bottom"/>
            <w:hideMark/>
          </w:tcPr>
          <w:p w14:paraId="753B2F39"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529714.94</w:t>
            </w:r>
          </w:p>
        </w:tc>
        <w:tc>
          <w:tcPr>
            <w:tcW w:w="1540" w:type="dxa"/>
            <w:tcBorders>
              <w:top w:val="nil"/>
              <w:left w:val="nil"/>
              <w:bottom w:val="nil"/>
              <w:right w:val="nil"/>
            </w:tcBorders>
            <w:shd w:val="clear" w:color="auto" w:fill="auto"/>
            <w:noWrap/>
            <w:vAlign w:val="bottom"/>
            <w:hideMark/>
          </w:tcPr>
          <w:p w14:paraId="7A8F995F"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1193709.41</w:t>
            </w:r>
          </w:p>
        </w:tc>
        <w:tc>
          <w:tcPr>
            <w:tcW w:w="1220" w:type="dxa"/>
            <w:tcBorders>
              <w:top w:val="nil"/>
              <w:left w:val="nil"/>
              <w:bottom w:val="nil"/>
              <w:right w:val="nil"/>
            </w:tcBorders>
            <w:shd w:val="clear" w:color="auto" w:fill="auto"/>
            <w:noWrap/>
            <w:vAlign w:val="bottom"/>
            <w:hideMark/>
          </w:tcPr>
          <w:p w14:paraId="71FBDD40" w14:textId="77777777" w:rsidR="003D2B7C" w:rsidRPr="001A4747" w:rsidRDefault="003D2B7C" w:rsidP="002B7E98">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6663D74F"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32</w:t>
            </w:r>
          </w:p>
        </w:tc>
        <w:tc>
          <w:tcPr>
            <w:tcW w:w="1540" w:type="dxa"/>
            <w:tcBorders>
              <w:top w:val="nil"/>
              <w:left w:val="nil"/>
              <w:bottom w:val="nil"/>
              <w:right w:val="nil"/>
            </w:tcBorders>
            <w:shd w:val="clear" w:color="auto" w:fill="auto"/>
            <w:noWrap/>
            <w:vAlign w:val="bottom"/>
            <w:hideMark/>
          </w:tcPr>
          <w:p w14:paraId="1F47E3AB"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530523.50</w:t>
            </w:r>
          </w:p>
        </w:tc>
        <w:tc>
          <w:tcPr>
            <w:tcW w:w="1540" w:type="dxa"/>
            <w:tcBorders>
              <w:top w:val="nil"/>
              <w:left w:val="nil"/>
              <w:bottom w:val="nil"/>
              <w:right w:val="nil"/>
            </w:tcBorders>
            <w:shd w:val="clear" w:color="auto" w:fill="auto"/>
            <w:noWrap/>
            <w:vAlign w:val="bottom"/>
            <w:hideMark/>
          </w:tcPr>
          <w:p w14:paraId="23F5D52A"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1192750.54</w:t>
            </w:r>
          </w:p>
        </w:tc>
      </w:tr>
      <w:tr w:rsidR="003D2B7C" w:rsidRPr="001A4747" w14:paraId="291C089F" w14:textId="77777777" w:rsidTr="002B7E98">
        <w:trPr>
          <w:trHeight w:val="259"/>
        </w:trPr>
        <w:tc>
          <w:tcPr>
            <w:tcW w:w="600" w:type="dxa"/>
            <w:tcBorders>
              <w:top w:val="nil"/>
              <w:left w:val="nil"/>
              <w:bottom w:val="nil"/>
              <w:right w:val="nil"/>
            </w:tcBorders>
            <w:shd w:val="clear" w:color="auto" w:fill="auto"/>
            <w:noWrap/>
            <w:vAlign w:val="bottom"/>
            <w:hideMark/>
          </w:tcPr>
          <w:p w14:paraId="6A52E695"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9</w:t>
            </w:r>
          </w:p>
        </w:tc>
        <w:tc>
          <w:tcPr>
            <w:tcW w:w="1540" w:type="dxa"/>
            <w:tcBorders>
              <w:top w:val="nil"/>
              <w:left w:val="nil"/>
              <w:bottom w:val="nil"/>
              <w:right w:val="nil"/>
            </w:tcBorders>
            <w:shd w:val="clear" w:color="auto" w:fill="auto"/>
            <w:noWrap/>
            <w:vAlign w:val="bottom"/>
            <w:hideMark/>
          </w:tcPr>
          <w:p w14:paraId="0964E52F"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529754.18</w:t>
            </w:r>
          </w:p>
        </w:tc>
        <w:tc>
          <w:tcPr>
            <w:tcW w:w="1540" w:type="dxa"/>
            <w:tcBorders>
              <w:top w:val="nil"/>
              <w:left w:val="nil"/>
              <w:bottom w:val="nil"/>
              <w:right w:val="nil"/>
            </w:tcBorders>
            <w:shd w:val="clear" w:color="auto" w:fill="auto"/>
            <w:noWrap/>
            <w:vAlign w:val="bottom"/>
            <w:hideMark/>
          </w:tcPr>
          <w:p w14:paraId="7EB8E3A2"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1193585.39</w:t>
            </w:r>
          </w:p>
        </w:tc>
        <w:tc>
          <w:tcPr>
            <w:tcW w:w="1220" w:type="dxa"/>
            <w:tcBorders>
              <w:top w:val="nil"/>
              <w:left w:val="nil"/>
              <w:bottom w:val="nil"/>
              <w:right w:val="nil"/>
            </w:tcBorders>
            <w:shd w:val="clear" w:color="auto" w:fill="auto"/>
            <w:noWrap/>
            <w:vAlign w:val="bottom"/>
            <w:hideMark/>
          </w:tcPr>
          <w:p w14:paraId="1601BA76" w14:textId="77777777" w:rsidR="003D2B7C" w:rsidRPr="001A4747" w:rsidRDefault="003D2B7C" w:rsidP="002B7E98">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5B5AF70A"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33</w:t>
            </w:r>
          </w:p>
        </w:tc>
        <w:tc>
          <w:tcPr>
            <w:tcW w:w="1540" w:type="dxa"/>
            <w:tcBorders>
              <w:top w:val="nil"/>
              <w:left w:val="nil"/>
              <w:bottom w:val="nil"/>
              <w:right w:val="nil"/>
            </w:tcBorders>
            <w:shd w:val="clear" w:color="auto" w:fill="auto"/>
            <w:noWrap/>
            <w:vAlign w:val="bottom"/>
            <w:hideMark/>
          </w:tcPr>
          <w:p w14:paraId="4BC420FC"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530509.76</w:t>
            </w:r>
          </w:p>
        </w:tc>
        <w:tc>
          <w:tcPr>
            <w:tcW w:w="1540" w:type="dxa"/>
            <w:tcBorders>
              <w:top w:val="nil"/>
              <w:left w:val="nil"/>
              <w:bottom w:val="nil"/>
              <w:right w:val="nil"/>
            </w:tcBorders>
            <w:shd w:val="clear" w:color="auto" w:fill="auto"/>
            <w:noWrap/>
            <w:vAlign w:val="bottom"/>
            <w:hideMark/>
          </w:tcPr>
          <w:p w14:paraId="3E324208"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1192656.33</w:t>
            </w:r>
          </w:p>
        </w:tc>
      </w:tr>
      <w:tr w:rsidR="003D2B7C" w:rsidRPr="001A4747" w14:paraId="48D59B7E" w14:textId="77777777" w:rsidTr="002B7E98">
        <w:trPr>
          <w:trHeight w:val="259"/>
        </w:trPr>
        <w:tc>
          <w:tcPr>
            <w:tcW w:w="600" w:type="dxa"/>
            <w:tcBorders>
              <w:top w:val="nil"/>
              <w:left w:val="nil"/>
              <w:bottom w:val="nil"/>
              <w:right w:val="nil"/>
            </w:tcBorders>
            <w:shd w:val="clear" w:color="auto" w:fill="auto"/>
            <w:noWrap/>
            <w:vAlign w:val="bottom"/>
            <w:hideMark/>
          </w:tcPr>
          <w:p w14:paraId="33837BD4"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10</w:t>
            </w:r>
          </w:p>
        </w:tc>
        <w:tc>
          <w:tcPr>
            <w:tcW w:w="1540" w:type="dxa"/>
            <w:tcBorders>
              <w:top w:val="nil"/>
              <w:left w:val="nil"/>
              <w:bottom w:val="nil"/>
              <w:right w:val="nil"/>
            </w:tcBorders>
            <w:shd w:val="clear" w:color="auto" w:fill="auto"/>
            <w:noWrap/>
            <w:vAlign w:val="bottom"/>
            <w:hideMark/>
          </w:tcPr>
          <w:p w14:paraId="5632331B"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529782.99</w:t>
            </w:r>
          </w:p>
        </w:tc>
        <w:tc>
          <w:tcPr>
            <w:tcW w:w="1540" w:type="dxa"/>
            <w:tcBorders>
              <w:top w:val="nil"/>
              <w:left w:val="nil"/>
              <w:bottom w:val="nil"/>
              <w:right w:val="nil"/>
            </w:tcBorders>
            <w:shd w:val="clear" w:color="auto" w:fill="auto"/>
            <w:noWrap/>
            <w:vAlign w:val="bottom"/>
            <w:hideMark/>
          </w:tcPr>
          <w:p w14:paraId="5EDF6A66"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1193593.16</w:t>
            </w:r>
          </w:p>
        </w:tc>
        <w:tc>
          <w:tcPr>
            <w:tcW w:w="1220" w:type="dxa"/>
            <w:tcBorders>
              <w:top w:val="nil"/>
              <w:left w:val="nil"/>
              <w:bottom w:val="nil"/>
              <w:right w:val="nil"/>
            </w:tcBorders>
            <w:shd w:val="clear" w:color="auto" w:fill="auto"/>
            <w:noWrap/>
            <w:vAlign w:val="bottom"/>
            <w:hideMark/>
          </w:tcPr>
          <w:p w14:paraId="3C01B1DB" w14:textId="77777777" w:rsidR="003D2B7C" w:rsidRPr="001A4747" w:rsidRDefault="003D2B7C" w:rsidP="002B7E98">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2811007E"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34</w:t>
            </w:r>
          </w:p>
        </w:tc>
        <w:tc>
          <w:tcPr>
            <w:tcW w:w="1540" w:type="dxa"/>
            <w:tcBorders>
              <w:top w:val="nil"/>
              <w:left w:val="nil"/>
              <w:bottom w:val="nil"/>
              <w:right w:val="nil"/>
            </w:tcBorders>
            <w:shd w:val="clear" w:color="auto" w:fill="auto"/>
            <w:noWrap/>
            <w:vAlign w:val="bottom"/>
            <w:hideMark/>
          </w:tcPr>
          <w:p w14:paraId="2F4CA4C3"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530470.31</w:t>
            </w:r>
          </w:p>
        </w:tc>
        <w:tc>
          <w:tcPr>
            <w:tcW w:w="1540" w:type="dxa"/>
            <w:tcBorders>
              <w:top w:val="nil"/>
              <w:left w:val="nil"/>
              <w:bottom w:val="nil"/>
              <w:right w:val="nil"/>
            </w:tcBorders>
            <w:shd w:val="clear" w:color="auto" w:fill="auto"/>
            <w:noWrap/>
            <w:vAlign w:val="bottom"/>
            <w:hideMark/>
          </w:tcPr>
          <w:p w14:paraId="2A598F27"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1192584.01</w:t>
            </w:r>
          </w:p>
        </w:tc>
      </w:tr>
      <w:tr w:rsidR="003D2B7C" w:rsidRPr="001A4747" w14:paraId="0542FA1A" w14:textId="77777777" w:rsidTr="002B7E98">
        <w:trPr>
          <w:trHeight w:val="259"/>
        </w:trPr>
        <w:tc>
          <w:tcPr>
            <w:tcW w:w="600" w:type="dxa"/>
            <w:tcBorders>
              <w:top w:val="nil"/>
              <w:left w:val="nil"/>
              <w:bottom w:val="nil"/>
              <w:right w:val="nil"/>
            </w:tcBorders>
            <w:shd w:val="clear" w:color="auto" w:fill="auto"/>
            <w:noWrap/>
            <w:vAlign w:val="bottom"/>
            <w:hideMark/>
          </w:tcPr>
          <w:p w14:paraId="45BAFFD3"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w:t>
            </w:r>
          </w:p>
        </w:tc>
        <w:tc>
          <w:tcPr>
            <w:tcW w:w="1540" w:type="dxa"/>
            <w:tcBorders>
              <w:top w:val="nil"/>
              <w:left w:val="nil"/>
              <w:bottom w:val="nil"/>
              <w:right w:val="nil"/>
            </w:tcBorders>
            <w:shd w:val="clear" w:color="auto" w:fill="auto"/>
            <w:noWrap/>
            <w:vAlign w:val="bottom"/>
            <w:hideMark/>
          </w:tcPr>
          <w:p w14:paraId="31F50D55"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529790.34</w:t>
            </w:r>
          </w:p>
        </w:tc>
        <w:tc>
          <w:tcPr>
            <w:tcW w:w="1540" w:type="dxa"/>
            <w:tcBorders>
              <w:top w:val="nil"/>
              <w:left w:val="nil"/>
              <w:bottom w:val="nil"/>
              <w:right w:val="nil"/>
            </w:tcBorders>
            <w:shd w:val="clear" w:color="auto" w:fill="auto"/>
            <w:noWrap/>
            <w:vAlign w:val="bottom"/>
            <w:hideMark/>
          </w:tcPr>
          <w:p w14:paraId="210D3AE4"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1193572.32</w:t>
            </w:r>
          </w:p>
        </w:tc>
        <w:tc>
          <w:tcPr>
            <w:tcW w:w="1220" w:type="dxa"/>
            <w:tcBorders>
              <w:top w:val="nil"/>
              <w:left w:val="nil"/>
              <w:bottom w:val="nil"/>
              <w:right w:val="nil"/>
            </w:tcBorders>
            <w:shd w:val="clear" w:color="auto" w:fill="auto"/>
            <w:noWrap/>
            <w:vAlign w:val="bottom"/>
            <w:hideMark/>
          </w:tcPr>
          <w:p w14:paraId="1398FB79" w14:textId="77777777" w:rsidR="003D2B7C" w:rsidRPr="001A4747" w:rsidRDefault="003D2B7C" w:rsidP="002B7E98">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6EF3FEBC"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35</w:t>
            </w:r>
          </w:p>
        </w:tc>
        <w:tc>
          <w:tcPr>
            <w:tcW w:w="1540" w:type="dxa"/>
            <w:tcBorders>
              <w:top w:val="nil"/>
              <w:left w:val="nil"/>
              <w:bottom w:val="nil"/>
              <w:right w:val="nil"/>
            </w:tcBorders>
            <w:shd w:val="clear" w:color="auto" w:fill="auto"/>
            <w:noWrap/>
            <w:vAlign w:val="bottom"/>
            <w:hideMark/>
          </w:tcPr>
          <w:p w14:paraId="218071D4"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530425.78</w:t>
            </w:r>
          </w:p>
        </w:tc>
        <w:tc>
          <w:tcPr>
            <w:tcW w:w="1540" w:type="dxa"/>
            <w:tcBorders>
              <w:top w:val="nil"/>
              <w:left w:val="nil"/>
              <w:bottom w:val="nil"/>
              <w:right w:val="nil"/>
            </w:tcBorders>
            <w:shd w:val="clear" w:color="auto" w:fill="auto"/>
            <w:noWrap/>
            <w:vAlign w:val="bottom"/>
            <w:hideMark/>
          </w:tcPr>
          <w:p w14:paraId="579B8B7C"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1192527.77</w:t>
            </w:r>
          </w:p>
        </w:tc>
      </w:tr>
      <w:tr w:rsidR="003D2B7C" w:rsidRPr="001A4747" w14:paraId="0E063985" w14:textId="77777777" w:rsidTr="002B7E98">
        <w:trPr>
          <w:trHeight w:val="259"/>
        </w:trPr>
        <w:tc>
          <w:tcPr>
            <w:tcW w:w="600" w:type="dxa"/>
            <w:tcBorders>
              <w:top w:val="nil"/>
              <w:left w:val="nil"/>
              <w:bottom w:val="nil"/>
              <w:right w:val="nil"/>
            </w:tcBorders>
            <w:shd w:val="clear" w:color="auto" w:fill="auto"/>
            <w:noWrap/>
            <w:vAlign w:val="bottom"/>
            <w:hideMark/>
          </w:tcPr>
          <w:p w14:paraId="75817A0E"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12</w:t>
            </w:r>
          </w:p>
        </w:tc>
        <w:tc>
          <w:tcPr>
            <w:tcW w:w="1540" w:type="dxa"/>
            <w:tcBorders>
              <w:top w:val="nil"/>
              <w:left w:val="nil"/>
              <w:bottom w:val="nil"/>
              <w:right w:val="nil"/>
            </w:tcBorders>
            <w:shd w:val="clear" w:color="auto" w:fill="auto"/>
            <w:noWrap/>
            <w:vAlign w:val="bottom"/>
            <w:hideMark/>
          </w:tcPr>
          <w:p w14:paraId="03345749"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529762.56</w:t>
            </w:r>
          </w:p>
        </w:tc>
        <w:tc>
          <w:tcPr>
            <w:tcW w:w="1540" w:type="dxa"/>
            <w:tcBorders>
              <w:top w:val="nil"/>
              <w:left w:val="nil"/>
              <w:bottom w:val="nil"/>
              <w:right w:val="nil"/>
            </w:tcBorders>
            <w:shd w:val="clear" w:color="auto" w:fill="auto"/>
            <w:noWrap/>
            <w:vAlign w:val="bottom"/>
            <w:hideMark/>
          </w:tcPr>
          <w:p w14:paraId="0A054A17"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1193564.76</w:t>
            </w:r>
          </w:p>
        </w:tc>
        <w:tc>
          <w:tcPr>
            <w:tcW w:w="1220" w:type="dxa"/>
            <w:tcBorders>
              <w:top w:val="nil"/>
              <w:left w:val="nil"/>
              <w:bottom w:val="nil"/>
              <w:right w:val="nil"/>
            </w:tcBorders>
            <w:shd w:val="clear" w:color="auto" w:fill="auto"/>
            <w:noWrap/>
            <w:vAlign w:val="bottom"/>
            <w:hideMark/>
          </w:tcPr>
          <w:p w14:paraId="07F7FB2D" w14:textId="77777777" w:rsidR="003D2B7C" w:rsidRPr="001A4747" w:rsidRDefault="003D2B7C" w:rsidP="002B7E98">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4F6B94E6"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36</w:t>
            </w:r>
          </w:p>
        </w:tc>
        <w:tc>
          <w:tcPr>
            <w:tcW w:w="1540" w:type="dxa"/>
            <w:tcBorders>
              <w:top w:val="nil"/>
              <w:left w:val="nil"/>
              <w:bottom w:val="nil"/>
              <w:right w:val="nil"/>
            </w:tcBorders>
            <w:shd w:val="clear" w:color="auto" w:fill="auto"/>
            <w:noWrap/>
            <w:vAlign w:val="bottom"/>
            <w:hideMark/>
          </w:tcPr>
          <w:p w14:paraId="6D3C28E7"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530399.04</w:t>
            </w:r>
          </w:p>
        </w:tc>
        <w:tc>
          <w:tcPr>
            <w:tcW w:w="1540" w:type="dxa"/>
            <w:tcBorders>
              <w:top w:val="nil"/>
              <w:left w:val="nil"/>
              <w:bottom w:val="nil"/>
              <w:right w:val="nil"/>
            </w:tcBorders>
            <w:shd w:val="clear" w:color="auto" w:fill="auto"/>
            <w:noWrap/>
            <w:vAlign w:val="bottom"/>
            <w:hideMark/>
          </w:tcPr>
          <w:p w14:paraId="37FA07B3"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1192535.25</w:t>
            </w:r>
          </w:p>
        </w:tc>
      </w:tr>
      <w:tr w:rsidR="003D2B7C" w:rsidRPr="001A4747" w14:paraId="72858546" w14:textId="77777777" w:rsidTr="002B7E98">
        <w:trPr>
          <w:trHeight w:val="259"/>
        </w:trPr>
        <w:tc>
          <w:tcPr>
            <w:tcW w:w="600" w:type="dxa"/>
            <w:tcBorders>
              <w:top w:val="nil"/>
              <w:left w:val="nil"/>
              <w:bottom w:val="nil"/>
              <w:right w:val="nil"/>
            </w:tcBorders>
            <w:shd w:val="clear" w:color="auto" w:fill="auto"/>
            <w:noWrap/>
            <w:vAlign w:val="bottom"/>
            <w:hideMark/>
          </w:tcPr>
          <w:p w14:paraId="1FD94E7A"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13</w:t>
            </w:r>
          </w:p>
        </w:tc>
        <w:tc>
          <w:tcPr>
            <w:tcW w:w="1540" w:type="dxa"/>
            <w:tcBorders>
              <w:top w:val="nil"/>
              <w:left w:val="nil"/>
              <w:bottom w:val="nil"/>
              <w:right w:val="nil"/>
            </w:tcBorders>
            <w:shd w:val="clear" w:color="auto" w:fill="auto"/>
            <w:noWrap/>
            <w:vAlign w:val="bottom"/>
            <w:hideMark/>
          </w:tcPr>
          <w:p w14:paraId="6EA469C5"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529781.56</w:t>
            </w:r>
          </w:p>
        </w:tc>
        <w:tc>
          <w:tcPr>
            <w:tcW w:w="1540" w:type="dxa"/>
            <w:tcBorders>
              <w:top w:val="nil"/>
              <w:left w:val="nil"/>
              <w:bottom w:val="nil"/>
              <w:right w:val="nil"/>
            </w:tcBorders>
            <w:shd w:val="clear" w:color="auto" w:fill="auto"/>
            <w:noWrap/>
            <w:vAlign w:val="bottom"/>
            <w:hideMark/>
          </w:tcPr>
          <w:p w14:paraId="347AA766"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1193433.80</w:t>
            </w:r>
          </w:p>
        </w:tc>
        <w:tc>
          <w:tcPr>
            <w:tcW w:w="1220" w:type="dxa"/>
            <w:tcBorders>
              <w:top w:val="nil"/>
              <w:left w:val="nil"/>
              <w:bottom w:val="nil"/>
              <w:right w:val="nil"/>
            </w:tcBorders>
            <w:shd w:val="clear" w:color="auto" w:fill="auto"/>
            <w:noWrap/>
            <w:vAlign w:val="bottom"/>
            <w:hideMark/>
          </w:tcPr>
          <w:p w14:paraId="6074BF35" w14:textId="77777777" w:rsidR="003D2B7C" w:rsidRPr="001A4747" w:rsidRDefault="003D2B7C" w:rsidP="002B7E98">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79D83535"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37</w:t>
            </w:r>
          </w:p>
        </w:tc>
        <w:tc>
          <w:tcPr>
            <w:tcW w:w="1540" w:type="dxa"/>
            <w:tcBorders>
              <w:top w:val="nil"/>
              <w:left w:val="nil"/>
              <w:bottom w:val="nil"/>
              <w:right w:val="nil"/>
            </w:tcBorders>
            <w:shd w:val="clear" w:color="auto" w:fill="auto"/>
            <w:noWrap/>
            <w:vAlign w:val="bottom"/>
            <w:hideMark/>
          </w:tcPr>
          <w:p w14:paraId="767E341A"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530414.12</w:t>
            </w:r>
          </w:p>
        </w:tc>
        <w:tc>
          <w:tcPr>
            <w:tcW w:w="1540" w:type="dxa"/>
            <w:tcBorders>
              <w:top w:val="nil"/>
              <w:left w:val="nil"/>
              <w:bottom w:val="nil"/>
              <w:right w:val="nil"/>
            </w:tcBorders>
            <w:shd w:val="clear" w:color="auto" w:fill="auto"/>
            <w:noWrap/>
            <w:vAlign w:val="bottom"/>
            <w:hideMark/>
          </w:tcPr>
          <w:p w14:paraId="62A1C167"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1192576.33</w:t>
            </w:r>
          </w:p>
        </w:tc>
      </w:tr>
      <w:tr w:rsidR="003D2B7C" w:rsidRPr="001A4747" w14:paraId="129DE275" w14:textId="77777777" w:rsidTr="002B7E98">
        <w:trPr>
          <w:trHeight w:val="259"/>
        </w:trPr>
        <w:tc>
          <w:tcPr>
            <w:tcW w:w="600" w:type="dxa"/>
            <w:tcBorders>
              <w:top w:val="nil"/>
              <w:left w:val="nil"/>
              <w:bottom w:val="nil"/>
              <w:right w:val="nil"/>
            </w:tcBorders>
            <w:shd w:val="clear" w:color="auto" w:fill="auto"/>
            <w:noWrap/>
            <w:vAlign w:val="bottom"/>
            <w:hideMark/>
          </w:tcPr>
          <w:p w14:paraId="0756CE1C"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14</w:t>
            </w:r>
          </w:p>
        </w:tc>
        <w:tc>
          <w:tcPr>
            <w:tcW w:w="1540" w:type="dxa"/>
            <w:tcBorders>
              <w:top w:val="nil"/>
              <w:left w:val="nil"/>
              <w:bottom w:val="nil"/>
              <w:right w:val="nil"/>
            </w:tcBorders>
            <w:shd w:val="clear" w:color="auto" w:fill="auto"/>
            <w:noWrap/>
            <w:vAlign w:val="bottom"/>
            <w:hideMark/>
          </w:tcPr>
          <w:p w14:paraId="282DCF6E"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529777.06</w:t>
            </w:r>
          </w:p>
        </w:tc>
        <w:tc>
          <w:tcPr>
            <w:tcW w:w="1540" w:type="dxa"/>
            <w:tcBorders>
              <w:top w:val="nil"/>
              <w:left w:val="nil"/>
              <w:bottom w:val="nil"/>
              <w:right w:val="nil"/>
            </w:tcBorders>
            <w:shd w:val="clear" w:color="auto" w:fill="auto"/>
            <w:noWrap/>
            <w:vAlign w:val="bottom"/>
            <w:hideMark/>
          </w:tcPr>
          <w:p w14:paraId="007B7ED7"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1193307.48</w:t>
            </w:r>
          </w:p>
        </w:tc>
        <w:tc>
          <w:tcPr>
            <w:tcW w:w="1220" w:type="dxa"/>
            <w:tcBorders>
              <w:top w:val="nil"/>
              <w:left w:val="nil"/>
              <w:bottom w:val="nil"/>
              <w:right w:val="nil"/>
            </w:tcBorders>
            <w:shd w:val="clear" w:color="auto" w:fill="auto"/>
            <w:noWrap/>
            <w:vAlign w:val="bottom"/>
            <w:hideMark/>
          </w:tcPr>
          <w:p w14:paraId="1CBDA359" w14:textId="77777777" w:rsidR="003D2B7C" w:rsidRPr="001A4747" w:rsidRDefault="003D2B7C" w:rsidP="002B7E98">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32304B60"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38</w:t>
            </w:r>
          </w:p>
        </w:tc>
        <w:tc>
          <w:tcPr>
            <w:tcW w:w="1540" w:type="dxa"/>
            <w:tcBorders>
              <w:top w:val="nil"/>
              <w:left w:val="nil"/>
              <w:bottom w:val="nil"/>
              <w:right w:val="nil"/>
            </w:tcBorders>
            <w:shd w:val="clear" w:color="auto" w:fill="auto"/>
            <w:noWrap/>
            <w:vAlign w:val="bottom"/>
            <w:hideMark/>
          </w:tcPr>
          <w:p w14:paraId="01C87024"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530435.18</w:t>
            </w:r>
          </w:p>
        </w:tc>
        <w:tc>
          <w:tcPr>
            <w:tcW w:w="1540" w:type="dxa"/>
            <w:tcBorders>
              <w:top w:val="nil"/>
              <w:left w:val="nil"/>
              <w:bottom w:val="nil"/>
              <w:right w:val="nil"/>
            </w:tcBorders>
            <w:shd w:val="clear" w:color="auto" w:fill="auto"/>
            <w:noWrap/>
            <w:vAlign w:val="bottom"/>
            <w:hideMark/>
          </w:tcPr>
          <w:p w14:paraId="0182D123"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1192614.41</w:t>
            </w:r>
          </w:p>
        </w:tc>
      </w:tr>
      <w:tr w:rsidR="003D2B7C" w:rsidRPr="001A4747" w14:paraId="55ABE6E7" w14:textId="77777777" w:rsidTr="002B7E98">
        <w:trPr>
          <w:trHeight w:val="259"/>
        </w:trPr>
        <w:tc>
          <w:tcPr>
            <w:tcW w:w="600" w:type="dxa"/>
            <w:tcBorders>
              <w:top w:val="nil"/>
              <w:left w:val="nil"/>
              <w:bottom w:val="nil"/>
              <w:right w:val="nil"/>
            </w:tcBorders>
            <w:shd w:val="clear" w:color="auto" w:fill="auto"/>
            <w:noWrap/>
            <w:vAlign w:val="bottom"/>
            <w:hideMark/>
          </w:tcPr>
          <w:p w14:paraId="4E054DD8"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15</w:t>
            </w:r>
          </w:p>
        </w:tc>
        <w:tc>
          <w:tcPr>
            <w:tcW w:w="1540" w:type="dxa"/>
            <w:tcBorders>
              <w:top w:val="nil"/>
              <w:left w:val="nil"/>
              <w:bottom w:val="nil"/>
              <w:right w:val="nil"/>
            </w:tcBorders>
            <w:shd w:val="clear" w:color="auto" w:fill="auto"/>
            <w:noWrap/>
            <w:vAlign w:val="bottom"/>
            <w:hideMark/>
          </w:tcPr>
          <w:p w14:paraId="3C883466"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529858.14</w:t>
            </w:r>
          </w:p>
        </w:tc>
        <w:tc>
          <w:tcPr>
            <w:tcW w:w="1540" w:type="dxa"/>
            <w:tcBorders>
              <w:top w:val="nil"/>
              <w:left w:val="nil"/>
              <w:bottom w:val="nil"/>
              <w:right w:val="nil"/>
            </w:tcBorders>
            <w:shd w:val="clear" w:color="auto" w:fill="auto"/>
            <w:noWrap/>
            <w:vAlign w:val="bottom"/>
            <w:hideMark/>
          </w:tcPr>
          <w:p w14:paraId="504F0804"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1193276.54</w:t>
            </w:r>
          </w:p>
        </w:tc>
        <w:tc>
          <w:tcPr>
            <w:tcW w:w="1220" w:type="dxa"/>
            <w:tcBorders>
              <w:top w:val="nil"/>
              <w:left w:val="nil"/>
              <w:bottom w:val="nil"/>
              <w:right w:val="nil"/>
            </w:tcBorders>
            <w:shd w:val="clear" w:color="auto" w:fill="auto"/>
            <w:noWrap/>
            <w:vAlign w:val="bottom"/>
            <w:hideMark/>
          </w:tcPr>
          <w:p w14:paraId="02F36EED" w14:textId="77777777" w:rsidR="003D2B7C" w:rsidRPr="001A4747" w:rsidRDefault="003D2B7C" w:rsidP="002B7E98">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4FF33C09"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39</w:t>
            </w:r>
          </w:p>
        </w:tc>
        <w:tc>
          <w:tcPr>
            <w:tcW w:w="1540" w:type="dxa"/>
            <w:tcBorders>
              <w:top w:val="nil"/>
              <w:left w:val="nil"/>
              <w:bottom w:val="nil"/>
              <w:right w:val="nil"/>
            </w:tcBorders>
            <w:shd w:val="clear" w:color="auto" w:fill="auto"/>
            <w:noWrap/>
            <w:vAlign w:val="bottom"/>
            <w:hideMark/>
          </w:tcPr>
          <w:p w14:paraId="4152F91E"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530470.19</w:t>
            </w:r>
          </w:p>
        </w:tc>
        <w:tc>
          <w:tcPr>
            <w:tcW w:w="1540" w:type="dxa"/>
            <w:tcBorders>
              <w:top w:val="nil"/>
              <w:left w:val="nil"/>
              <w:bottom w:val="nil"/>
              <w:right w:val="nil"/>
            </w:tcBorders>
            <w:shd w:val="clear" w:color="auto" w:fill="auto"/>
            <w:noWrap/>
            <w:vAlign w:val="bottom"/>
            <w:hideMark/>
          </w:tcPr>
          <w:p w14:paraId="272BC832"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1192694.60</w:t>
            </w:r>
          </w:p>
        </w:tc>
      </w:tr>
      <w:tr w:rsidR="003D2B7C" w:rsidRPr="001A4747" w14:paraId="2CFFF247" w14:textId="77777777" w:rsidTr="002B7E98">
        <w:trPr>
          <w:trHeight w:val="259"/>
        </w:trPr>
        <w:tc>
          <w:tcPr>
            <w:tcW w:w="600" w:type="dxa"/>
            <w:tcBorders>
              <w:top w:val="nil"/>
              <w:left w:val="nil"/>
              <w:bottom w:val="nil"/>
              <w:right w:val="nil"/>
            </w:tcBorders>
            <w:shd w:val="clear" w:color="auto" w:fill="auto"/>
            <w:noWrap/>
            <w:vAlign w:val="bottom"/>
            <w:hideMark/>
          </w:tcPr>
          <w:p w14:paraId="3EC6035C"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16</w:t>
            </w:r>
          </w:p>
        </w:tc>
        <w:tc>
          <w:tcPr>
            <w:tcW w:w="1540" w:type="dxa"/>
            <w:tcBorders>
              <w:top w:val="nil"/>
              <w:left w:val="nil"/>
              <w:bottom w:val="nil"/>
              <w:right w:val="nil"/>
            </w:tcBorders>
            <w:shd w:val="clear" w:color="auto" w:fill="auto"/>
            <w:noWrap/>
            <w:vAlign w:val="bottom"/>
            <w:hideMark/>
          </w:tcPr>
          <w:p w14:paraId="4D7BB949"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529943.52</w:t>
            </w:r>
          </w:p>
        </w:tc>
        <w:tc>
          <w:tcPr>
            <w:tcW w:w="1540" w:type="dxa"/>
            <w:tcBorders>
              <w:top w:val="nil"/>
              <w:left w:val="nil"/>
              <w:bottom w:val="nil"/>
              <w:right w:val="nil"/>
            </w:tcBorders>
            <w:shd w:val="clear" w:color="auto" w:fill="auto"/>
            <w:noWrap/>
            <w:vAlign w:val="bottom"/>
            <w:hideMark/>
          </w:tcPr>
          <w:p w14:paraId="1E800FB2"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1193143.08</w:t>
            </w:r>
          </w:p>
        </w:tc>
        <w:tc>
          <w:tcPr>
            <w:tcW w:w="1220" w:type="dxa"/>
            <w:tcBorders>
              <w:top w:val="nil"/>
              <w:left w:val="nil"/>
              <w:bottom w:val="nil"/>
              <w:right w:val="nil"/>
            </w:tcBorders>
            <w:shd w:val="clear" w:color="auto" w:fill="auto"/>
            <w:noWrap/>
            <w:vAlign w:val="bottom"/>
            <w:hideMark/>
          </w:tcPr>
          <w:p w14:paraId="31E6E1E7" w14:textId="77777777" w:rsidR="003D2B7C" w:rsidRPr="001A4747" w:rsidRDefault="003D2B7C" w:rsidP="002B7E98">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01752447"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40</w:t>
            </w:r>
          </w:p>
        </w:tc>
        <w:tc>
          <w:tcPr>
            <w:tcW w:w="1540" w:type="dxa"/>
            <w:tcBorders>
              <w:top w:val="nil"/>
              <w:left w:val="nil"/>
              <w:bottom w:val="nil"/>
              <w:right w:val="nil"/>
            </w:tcBorders>
            <w:shd w:val="clear" w:color="auto" w:fill="auto"/>
            <w:noWrap/>
            <w:vAlign w:val="bottom"/>
            <w:hideMark/>
          </w:tcPr>
          <w:p w14:paraId="05FD649B"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530494.55</w:t>
            </w:r>
          </w:p>
        </w:tc>
        <w:tc>
          <w:tcPr>
            <w:tcW w:w="1540" w:type="dxa"/>
            <w:tcBorders>
              <w:top w:val="nil"/>
              <w:left w:val="nil"/>
              <w:bottom w:val="nil"/>
              <w:right w:val="nil"/>
            </w:tcBorders>
            <w:shd w:val="clear" w:color="auto" w:fill="auto"/>
            <w:noWrap/>
            <w:vAlign w:val="bottom"/>
            <w:hideMark/>
          </w:tcPr>
          <w:p w14:paraId="6509333F"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1192765.57</w:t>
            </w:r>
          </w:p>
        </w:tc>
      </w:tr>
      <w:tr w:rsidR="003D2B7C" w:rsidRPr="001A4747" w14:paraId="3B27B94F" w14:textId="77777777" w:rsidTr="002B7E98">
        <w:trPr>
          <w:trHeight w:val="259"/>
        </w:trPr>
        <w:tc>
          <w:tcPr>
            <w:tcW w:w="600" w:type="dxa"/>
            <w:tcBorders>
              <w:top w:val="nil"/>
              <w:left w:val="nil"/>
              <w:bottom w:val="nil"/>
              <w:right w:val="nil"/>
            </w:tcBorders>
            <w:shd w:val="clear" w:color="auto" w:fill="auto"/>
            <w:noWrap/>
            <w:vAlign w:val="bottom"/>
            <w:hideMark/>
          </w:tcPr>
          <w:p w14:paraId="71FE6814"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17</w:t>
            </w:r>
          </w:p>
        </w:tc>
        <w:tc>
          <w:tcPr>
            <w:tcW w:w="1540" w:type="dxa"/>
            <w:tcBorders>
              <w:top w:val="nil"/>
              <w:left w:val="nil"/>
              <w:bottom w:val="nil"/>
              <w:right w:val="nil"/>
            </w:tcBorders>
            <w:shd w:val="clear" w:color="auto" w:fill="auto"/>
            <w:noWrap/>
            <w:vAlign w:val="bottom"/>
            <w:hideMark/>
          </w:tcPr>
          <w:p w14:paraId="47EBC2BF"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530003.38</w:t>
            </w:r>
          </w:p>
        </w:tc>
        <w:tc>
          <w:tcPr>
            <w:tcW w:w="1540" w:type="dxa"/>
            <w:tcBorders>
              <w:top w:val="nil"/>
              <w:left w:val="nil"/>
              <w:bottom w:val="nil"/>
              <w:right w:val="nil"/>
            </w:tcBorders>
            <w:shd w:val="clear" w:color="auto" w:fill="auto"/>
            <w:noWrap/>
            <w:vAlign w:val="bottom"/>
            <w:hideMark/>
          </w:tcPr>
          <w:p w14:paraId="3A9B006A"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1193086.16</w:t>
            </w:r>
          </w:p>
        </w:tc>
        <w:tc>
          <w:tcPr>
            <w:tcW w:w="1220" w:type="dxa"/>
            <w:tcBorders>
              <w:top w:val="nil"/>
              <w:left w:val="nil"/>
              <w:bottom w:val="nil"/>
              <w:right w:val="nil"/>
            </w:tcBorders>
            <w:shd w:val="clear" w:color="auto" w:fill="auto"/>
            <w:noWrap/>
            <w:vAlign w:val="bottom"/>
            <w:hideMark/>
          </w:tcPr>
          <w:p w14:paraId="676BB2FB" w14:textId="77777777" w:rsidR="003D2B7C" w:rsidRPr="001A4747" w:rsidRDefault="003D2B7C" w:rsidP="002B7E98">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29BE242C"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41</w:t>
            </w:r>
          </w:p>
        </w:tc>
        <w:tc>
          <w:tcPr>
            <w:tcW w:w="1540" w:type="dxa"/>
            <w:tcBorders>
              <w:top w:val="nil"/>
              <w:left w:val="nil"/>
              <w:bottom w:val="nil"/>
              <w:right w:val="nil"/>
            </w:tcBorders>
            <w:shd w:val="clear" w:color="auto" w:fill="auto"/>
            <w:noWrap/>
            <w:vAlign w:val="bottom"/>
            <w:hideMark/>
          </w:tcPr>
          <w:p w14:paraId="7E7E6F6B"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530474.21</w:t>
            </w:r>
          </w:p>
        </w:tc>
        <w:tc>
          <w:tcPr>
            <w:tcW w:w="1540" w:type="dxa"/>
            <w:tcBorders>
              <w:top w:val="nil"/>
              <w:left w:val="nil"/>
              <w:bottom w:val="nil"/>
              <w:right w:val="nil"/>
            </w:tcBorders>
            <w:shd w:val="clear" w:color="auto" w:fill="auto"/>
            <w:noWrap/>
            <w:vAlign w:val="bottom"/>
            <w:hideMark/>
          </w:tcPr>
          <w:p w14:paraId="538547FE"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1192787.33</w:t>
            </w:r>
          </w:p>
        </w:tc>
      </w:tr>
      <w:tr w:rsidR="003D2B7C" w:rsidRPr="001A4747" w14:paraId="39A1AB40" w14:textId="77777777" w:rsidTr="002B7E98">
        <w:trPr>
          <w:trHeight w:val="259"/>
        </w:trPr>
        <w:tc>
          <w:tcPr>
            <w:tcW w:w="600" w:type="dxa"/>
            <w:tcBorders>
              <w:top w:val="nil"/>
              <w:left w:val="nil"/>
              <w:bottom w:val="nil"/>
              <w:right w:val="nil"/>
            </w:tcBorders>
            <w:shd w:val="clear" w:color="auto" w:fill="auto"/>
            <w:noWrap/>
            <w:vAlign w:val="bottom"/>
            <w:hideMark/>
          </w:tcPr>
          <w:p w14:paraId="7DFCE3F6"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18</w:t>
            </w:r>
          </w:p>
        </w:tc>
        <w:tc>
          <w:tcPr>
            <w:tcW w:w="1540" w:type="dxa"/>
            <w:tcBorders>
              <w:top w:val="nil"/>
              <w:left w:val="nil"/>
              <w:bottom w:val="nil"/>
              <w:right w:val="nil"/>
            </w:tcBorders>
            <w:shd w:val="clear" w:color="auto" w:fill="auto"/>
            <w:noWrap/>
            <w:vAlign w:val="bottom"/>
            <w:hideMark/>
          </w:tcPr>
          <w:p w14:paraId="69C25385"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530044.60</w:t>
            </w:r>
          </w:p>
        </w:tc>
        <w:tc>
          <w:tcPr>
            <w:tcW w:w="1540" w:type="dxa"/>
            <w:tcBorders>
              <w:top w:val="nil"/>
              <w:left w:val="nil"/>
              <w:bottom w:val="nil"/>
              <w:right w:val="nil"/>
            </w:tcBorders>
            <w:shd w:val="clear" w:color="auto" w:fill="auto"/>
            <w:noWrap/>
            <w:vAlign w:val="bottom"/>
            <w:hideMark/>
          </w:tcPr>
          <w:p w14:paraId="5F0AF898"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1193014.52</w:t>
            </w:r>
          </w:p>
        </w:tc>
        <w:tc>
          <w:tcPr>
            <w:tcW w:w="1220" w:type="dxa"/>
            <w:tcBorders>
              <w:top w:val="nil"/>
              <w:left w:val="nil"/>
              <w:bottom w:val="nil"/>
              <w:right w:val="nil"/>
            </w:tcBorders>
            <w:shd w:val="clear" w:color="auto" w:fill="auto"/>
            <w:noWrap/>
            <w:vAlign w:val="bottom"/>
            <w:hideMark/>
          </w:tcPr>
          <w:p w14:paraId="42EFD2E8" w14:textId="77777777" w:rsidR="003D2B7C" w:rsidRPr="001A4747" w:rsidRDefault="003D2B7C" w:rsidP="002B7E98">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057AF982"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42</w:t>
            </w:r>
          </w:p>
        </w:tc>
        <w:tc>
          <w:tcPr>
            <w:tcW w:w="1540" w:type="dxa"/>
            <w:tcBorders>
              <w:top w:val="nil"/>
              <w:left w:val="nil"/>
              <w:bottom w:val="nil"/>
              <w:right w:val="nil"/>
            </w:tcBorders>
            <w:shd w:val="clear" w:color="auto" w:fill="auto"/>
            <w:noWrap/>
            <w:vAlign w:val="bottom"/>
            <w:hideMark/>
          </w:tcPr>
          <w:p w14:paraId="59C2A0EE"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530396.62</w:t>
            </w:r>
          </w:p>
        </w:tc>
        <w:tc>
          <w:tcPr>
            <w:tcW w:w="1540" w:type="dxa"/>
            <w:tcBorders>
              <w:top w:val="nil"/>
              <w:left w:val="nil"/>
              <w:bottom w:val="nil"/>
              <w:right w:val="nil"/>
            </w:tcBorders>
            <w:shd w:val="clear" w:color="auto" w:fill="auto"/>
            <w:noWrap/>
            <w:vAlign w:val="bottom"/>
            <w:hideMark/>
          </w:tcPr>
          <w:p w14:paraId="1AA4A6DA"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1192812.41</w:t>
            </w:r>
          </w:p>
        </w:tc>
      </w:tr>
      <w:tr w:rsidR="003D2B7C" w:rsidRPr="001A4747" w14:paraId="29F145CF" w14:textId="77777777" w:rsidTr="002B7E98">
        <w:trPr>
          <w:trHeight w:val="259"/>
        </w:trPr>
        <w:tc>
          <w:tcPr>
            <w:tcW w:w="600" w:type="dxa"/>
            <w:tcBorders>
              <w:top w:val="nil"/>
              <w:left w:val="nil"/>
              <w:bottom w:val="nil"/>
              <w:right w:val="nil"/>
            </w:tcBorders>
            <w:shd w:val="clear" w:color="auto" w:fill="auto"/>
            <w:noWrap/>
            <w:vAlign w:val="bottom"/>
            <w:hideMark/>
          </w:tcPr>
          <w:p w14:paraId="0A33769E"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19</w:t>
            </w:r>
          </w:p>
        </w:tc>
        <w:tc>
          <w:tcPr>
            <w:tcW w:w="1540" w:type="dxa"/>
            <w:tcBorders>
              <w:top w:val="nil"/>
              <w:left w:val="nil"/>
              <w:bottom w:val="nil"/>
              <w:right w:val="nil"/>
            </w:tcBorders>
            <w:shd w:val="clear" w:color="auto" w:fill="auto"/>
            <w:noWrap/>
            <w:vAlign w:val="bottom"/>
            <w:hideMark/>
          </w:tcPr>
          <w:p w14:paraId="735A3FFF"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530159.41</w:t>
            </w:r>
          </w:p>
        </w:tc>
        <w:tc>
          <w:tcPr>
            <w:tcW w:w="1540" w:type="dxa"/>
            <w:tcBorders>
              <w:top w:val="nil"/>
              <w:left w:val="nil"/>
              <w:bottom w:val="nil"/>
              <w:right w:val="nil"/>
            </w:tcBorders>
            <w:shd w:val="clear" w:color="auto" w:fill="auto"/>
            <w:noWrap/>
            <w:vAlign w:val="bottom"/>
            <w:hideMark/>
          </w:tcPr>
          <w:p w14:paraId="6856071B"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1192992.93</w:t>
            </w:r>
          </w:p>
        </w:tc>
        <w:tc>
          <w:tcPr>
            <w:tcW w:w="1220" w:type="dxa"/>
            <w:tcBorders>
              <w:top w:val="nil"/>
              <w:left w:val="nil"/>
              <w:bottom w:val="nil"/>
              <w:right w:val="nil"/>
            </w:tcBorders>
            <w:shd w:val="clear" w:color="auto" w:fill="auto"/>
            <w:noWrap/>
            <w:vAlign w:val="bottom"/>
            <w:hideMark/>
          </w:tcPr>
          <w:p w14:paraId="475B7F2F" w14:textId="77777777" w:rsidR="003D2B7C" w:rsidRPr="001A4747" w:rsidRDefault="003D2B7C" w:rsidP="002B7E98">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1C2B08E4"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43</w:t>
            </w:r>
          </w:p>
        </w:tc>
        <w:tc>
          <w:tcPr>
            <w:tcW w:w="1540" w:type="dxa"/>
            <w:tcBorders>
              <w:top w:val="nil"/>
              <w:left w:val="nil"/>
              <w:bottom w:val="nil"/>
              <w:right w:val="nil"/>
            </w:tcBorders>
            <w:shd w:val="clear" w:color="auto" w:fill="auto"/>
            <w:noWrap/>
            <w:vAlign w:val="bottom"/>
            <w:hideMark/>
          </w:tcPr>
          <w:p w14:paraId="3A00CC00"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530272.19</w:t>
            </w:r>
          </w:p>
        </w:tc>
        <w:tc>
          <w:tcPr>
            <w:tcW w:w="1540" w:type="dxa"/>
            <w:tcBorders>
              <w:top w:val="nil"/>
              <w:left w:val="nil"/>
              <w:bottom w:val="nil"/>
              <w:right w:val="nil"/>
            </w:tcBorders>
            <w:shd w:val="clear" w:color="auto" w:fill="auto"/>
            <w:noWrap/>
            <w:vAlign w:val="bottom"/>
            <w:hideMark/>
          </w:tcPr>
          <w:p w14:paraId="4B9EE62E"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1192879.12</w:t>
            </w:r>
          </w:p>
        </w:tc>
      </w:tr>
      <w:tr w:rsidR="003D2B7C" w:rsidRPr="001A4747" w14:paraId="7B43458B" w14:textId="77777777" w:rsidTr="002B7E98">
        <w:trPr>
          <w:trHeight w:val="259"/>
        </w:trPr>
        <w:tc>
          <w:tcPr>
            <w:tcW w:w="600" w:type="dxa"/>
            <w:tcBorders>
              <w:top w:val="nil"/>
              <w:left w:val="nil"/>
              <w:bottom w:val="nil"/>
              <w:right w:val="nil"/>
            </w:tcBorders>
            <w:shd w:val="clear" w:color="auto" w:fill="auto"/>
            <w:noWrap/>
            <w:vAlign w:val="bottom"/>
            <w:hideMark/>
          </w:tcPr>
          <w:p w14:paraId="280FDA89"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20</w:t>
            </w:r>
          </w:p>
        </w:tc>
        <w:tc>
          <w:tcPr>
            <w:tcW w:w="1540" w:type="dxa"/>
            <w:tcBorders>
              <w:top w:val="nil"/>
              <w:left w:val="nil"/>
              <w:bottom w:val="nil"/>
              <w:right w:val="nil"/>
            </w:tcBorders>
            <w:shd w:val="clear" w:color="auto" w:fill="auto"/>
            <w:noWrap/>
            <w:vAlign w:val="bottom"/>
            <w:hideMark/>
          </w:tcPr>
          <w:p w14:paraId="033F866D"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530280.12</w:t>
            </w:r>
          </w:p>
        </w:tc>
        <w:tc>
          <w:tcPr>
            <w:tcW w:w="1540" w:type="dxa"/>
            <w:tcBorders>
              <w:top w:val="nil"/>
              <w:left w:val="nil"/>
              <w:bottom w:val="nil"/>
              <w:right w:val="nil"/>
            </w:tcBorders>
            <w:shd w:val="clear" w:color="auto" w:fill="auto"/>
            <w:noWrap/>
            <w:vAlign w:val="bottom"/>
            <w:hideMark/>
          </w:tcPr>
          <w:p w14:paraId="3714B01B"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1192930.13</w:t>
            </w:r>
          </w:p>
        </w:tc>
        <w:tc>
          <w:tcPr>
            <w:tcW w:w="1220" w:type="dxa"/>
            <w:tcBorders>
              <w:top w:val="nil"/>
              <w:left w:val="nil"/>
              <w:bottom w:val="nil"/>
              <w:right w:val="nil"/>
            </w:tcBorders>
            <w:shd w:val="clear" w:color="auto" w:fill="auto"/>
            <w:noWrap/>
            <w:vAlign w:val="bottom"/>
            <w:hideMark/>
          </w:tcPr>
          <w:p w14:paraId="2FB4D19B" w14:textId="77777777" w:rsidR="003D2B7C" w:rsidRPr="001A4747" w:rsidRDefault="003D2B7C" w:rsidP="002B7E98">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46D9F0F7"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44</w:t>
            </w:r>
          </w:p>
        </w:tc>
        <w:tc>
          <w:tcPr>
            <w:tcW w:w="1540" w:type="dxa"/>
            <w:tcBorders>
              <w:top w:val="nil"/>
              <w:left w:val="nil"/>
              <w:bottom w:val="nil"/>
              <w:right w:val="nil"/>
            </w:tcBorders>
            <w:shd w:val="clear" w:color="auto" w:fill="auto"/>
            <w:noWrap/>
            <w:vAlign w:val="bottom"/>
            <w:hideMark/>
          </w:tcPr>
          <w:p w14:paraId="31FDFC69"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530200.28</w:t>
            </w:r>
          </w:p>
        </w:tc>
        <w:tc>
          <w:tcPr>
            <w:tcW w:w="1540" w:type="dxa"/>
            <w:tcBorders>
              <w:top w:val="nil"/>
              <w:left w:val="nil"/>
              <w:bottom w:val="nil"/>
              <w:right w:val="nil"/>
            </w:tcBorders>
            <w:shd w:val="clear" w:color="auto" w:fill="auto"/>
            <w:noWrap/>
            <w:vAlign w:val="bottom"/>
            <w:hideMark/>
          </w:tcPr>
          <w:p w14:paraId="77C92953"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1192913.66</w:t>
            </w:r>
          </w:p>
        </w:tc>
      </w:tr>
      <w:tr w:rsidR="003D2B7C" w:rsidRPr="001A4747" w14:paraId="5B8E9377" w14:textId="77777777" w:rsidTr="002B7E98">
        <w:trPr>
          <w:trHeight w:val="259"/>
        </w:trPr>
        <w:tc>
          <w:tcPr>
            <w:tcW w:w="600" w:type="dxa"/>
            <w:tcBorders>
              <w:top w:val="nil"/>
              <w:left w:val="nil"/>
              <w:bottom w:val="nil"/>
              <w:right w:val="nil"/>
            </w:tcBorders>
            <w:shd w:val="clear" w:color="auto" w:fill="auto"/>
            <w:noWrap/>
            <w:vAlign w:val="bottom"/>
            <w:hideMark/>
          </w:tcPr>
          <w:p w14:paraId="5ECFD104"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21</w:t>
            </w:r>
          </w:p>
        </w:tc>
        <w:tc>
          <w:tcPr>
            <w:tcW w:w="1540" w:type="dxa"/>
            <w:tcBorders>
              <w:top w:val="nil"/>
              <w:left w:val="nil"/>
              <w:bottom w:val="nil"/>
              <w:right w:val="nil"/>
            </w:tcBorders>
            <w:shd w:val="clear" w:color="auto" w:fill="auto"/>
            <w:noWrap/>
            <w:vAlign w:val="bottom"/>
            <w:hideMark/>
          </w:tcPr>
          <w:p w14:paraId="65927977"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530395.85</w:t>
            </w:r>
          </w:p>
        </w:tc>
        <w:tc>
          <w:tcPr>
            <w:tcW w:w="1540" w:type="dxa"/>
            <w:tcBorders>
              <w:top w:val="nil"/>
              <w:left w:val="nil"/>
              <w:bottom w:val="nil"/>
              <w:right w:val="nil"/>
            </w:tcBorders>
            <w:shd w:val="clear" w:color="auto" w:fill="auto"/>
            <w:noWrap/>
            <w:vAlign w:val="bottom"/>
            <w:hideMark/>
          </w:tcPr>
          <w:p w14:paraId="3F4AC377"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1192856.86</w:t>
            </w:r>
          </w:p>
        </w:tc>
        <w:tc>
          <w:tcPr>
            <w:tcW w:w="1220" w:type="dxa"/>
            <w:tcBorders>
              <w:top w:val="nil"/>
              <w:left w:val="nil"/>
              <w:bottom w:val="nil"/>
              <w:right w:val="nil"/>
            </w:tcBorders>
            <w:shd w:val="clear" w:color="auto" w:fill="auto"/>
            <w:noWrap/>
            <w:vAlign w:val="bottom"/>
            <w:hideMark/>
          </w:tcPr>
          <w:p w14:paraId="32398206" w14:textId="77777777" w:rsidR="003D2B7C" w:rsidRPr="001A4747" w:rsidRDefault="003D2B7C" w:rsidP="002B7E98">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633DF931"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45</w:t>
            </w:r>
          </w:p>
        </w:tc>
        <w:tc>
          <w:tcPr>
            <w:tcW w:w="1540" w:type="dxa"/>
            <w:tcBorders>
              <w:top w:val="nil"/>
              <w:left w:val="nil"/>
              <w:bottom w:val="nil"/>
              <w:right w:val="nil"/>
            </w:tcBorders>
            <w:shd w:val="clear" w:color="auto" w:fill="auto"/>
            <w:noWrap/>
            <w:vAlign w:val="bottom"/>
            <w:hideMark/>
          </w:tcPr>
          <w:p w14:paraId="5B8DC4E9"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530073.48</w:t>
            </w:r>
          </w:p>
        </w:tc>
        <w:tc>
          <w:tcPr>
            <w:tcW w:w="1540" w:type="dxa"/>
            <w:tcBorders>
              <w:top w:val="nil"/>
              <w:left w:val="nil"/>
              <w:bottom w:val="nil"/>
              <w:right w:val="nil"/>
            </w:tcBorders>
            <w:shd w:val="clear" w:color="auto" w:fill="auto"/>
            <w:noWrap/>
            <w:vAlign w:val="bottom"/>
            <w:hideMark/>
          </w:tcPr>
          <w:p w14:paraId="68C7FF00"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1192956.24</w:t>
            </w:r>
          </w:p>
        </w:tc>
      </w:tr>
      <w:tr w:rsidR="003D2B7C" w:rsidRPr="001A4747" w14:paraId="6952C695" w14:textId="77777777" w:rsidTr="002B7E98">
        <w:trPr>
          <w:trHeight w:val="259"/>
        </w:trPr>
        <w:tc>
          <w:tcPr>
            <w:tcW w:w="600" w:type="dxa"/>
            <w:tcBorders>
              <w:top w:val="nil"/>
              <w:left w:val="nil"/>
              <w:bottom w:val="nil"/>
              <w:right w:val="nil"/>
            </w:tcBorders>
            <w:shd w:val="clear" w:color="auto" w:fill="auto"/>
            <w:noWrap/>
            <w:vAlign w:val="bottom"/>
            <w:hideMark/>
          </w:tcPr>
          <w:p w14:paraId="07BC2EBA"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22</w:t>
            </w:r>
          </w:p>
        </w:tc>
        <w:tc>
          <w:tcPr>
            <w:tcW w:w="1540" w:type="dxa"/>
            <w:tcBorders>
              <w:top w:val="nil"/>
              <w:left w:val="nil"/>
              <w:bottom w:val="nil"/>
              <w:right w:val="nil"/>
            </w:tcBorders>
            <w:shd w:val="clear" w:color="auto" w:fill="auto"/>
            <w:noWrap/>
            <w:vAlign w:val="bottom"/>
            <w:hideMark/>
          </w:tcPr>
          <w:p w14:paraId="595937A9"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530451.74</w:t>
            </w:r>
          </w:p>
        </w:tc>
        <w:tc>
          <w:tcPr>
            <w:tcW w:w="1540" w:type="dxa"/>
            <w:tcBorders>
              <w:top w:val="nil"/>
              <w:left w:val="nil"/>
              <w:bottom w:val="nil"/>
              <w:right w:val="nil"/>
            </w:tcBorders>
            <w:shd w:val="clear" w:color="auto" w:fill="auto"/>
            <w:noWrap/>
            <w:vAlign w:val="bottom"/>
            <w:hideMark/>
          </w:tcPr>
          <w:p w14:paraId="4EB94109"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1192840.46</w:t>
            </w:r>
          </w:p>
        </w:tc>
        <w:tc>
          <w:tcPr>
            <w:tcW w:w="1220" w:type="dxa"/>
            <w:tcBorders>
              <w:top w:val="nil"/>
              <w:left w:val="nil"/>
              <w:bottom w:val="nil"/>
              <w:right w:val="nil"/>
            </w:tcBorders>
            <w:shd w:val="clear" w:color="auto" w:fill="auto"/>
            <w:noWrap/>
            <w:vAlign w:val="bottom"/>
            <w:hideMark/>
          </w:tcPr>
          <w:p w14:paraId="3400CCAA" w14:textId="77777777" w:rsidR="003D2B7C" w:rsidRPr="001A4747" w:rsidRDefault="003D2B7C" w:rsidP="002B7E98">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1DB859CC"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46</w:t>
            </w:r>
          </w:p>
        </w:tc>
        <w:tc>
          <w:tcPr>
            <w:tcW w:w="1540" w:type="dxa"/>
            <w:tcBorders>
              <w:top w:val="nil"/>
              <w:left w:val="nil"/>
              <w:bottom w:val="nil"/>
              <w:right w:val="nil"/>
            </w:tcBorders>
            <w:shd w:val="clear" w:color="auto" w:fill="auto"/>
            <w:noWrap/>
            <w:vAlign w:val="bottom"/>
            <w:hideMark/>
          </w:tcPr>
          <w:p w14:paraId="445997E3"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529897.49</w:t>
            </w:r>
          </w:p>
        </w:tc>
        <w:tc>
          <w:tcPr>
            <w:tcW w:w="1540" w:type="dxa"/>
            <w:tcBorders>
              <w:top w:val="nil"/>
              <w:left w:val="nil"/>
              <w:bottom w:val="nil"/>
              <w:right w:val="nil"/>
            </w:tcBorders>
            <w:shd w:val="clear" w:color="auto" w:fill="auto"/>
            <w:noWrap/>
            <w:vAlign w:val="bottom"/>
            <w:hideMark/>
          </w:tcPr>
          <w:p w14:paraId="3C24C2D2"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1193027.67</w:t>
            </w:r>
          </w:p>
        </w:tc>
      </w:tr>
      <w:tr w:rsidR="003D2B7C" w:rsidRPr="001A4747" w14:paraId="7643E06A" w14:textId="77777777" w:rsidTr="002B7E98">
        <w:trPr>
          <w:trHeight w:val="259"/>
        </w:trPr>
        <w:tc>
          <w:tcPr>
            <w:tcW w:w="600" w:type="dxa"/>
            <w:tcBorders>
              <w:top w:val="nil"/>
              <w:left w:val="nil"/>
              <w:bottom w:val="nil"/>
              <w:right w:val="nil"/>
            </w:tcBorders>
            <w:shd w:val="clear" w:color="auto" w:fill="auto"/>
            <w:noWrap/>
            <w:vAlign w:val="bottom"/>
            <w:hideMark/>
          </w:tcPr>
          <w:p w14:paraId="2799293B"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23</w:t>
            </w:r>
          </w:p>
        </w:tc>
        <w:tc>
          <w:tcPr>
            <w:tcW w:w="1540" w:type="dxa"/>
            <w:tcBorders>
              <w:top w:val="nil"/>
              <w:left w:val="nil"/>
              <w:bottom w:val="nil"/>
              <w:right w:val="nil"/>
            </w:tcBorders>
            <w:shd w:val="clear" w:color="auto" w:fill="auto"/>
            <w:noWrap/>
            <w:vAlign w:val="bottom"/>
            <w:hideMark/>
          </w:tcPr>
          <w:p w14:paraId="39CF93E0"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530504.75</w:t>
            </w:r>
          </w:p>
        </w:tc>
        <w:tc>
          <w:tcPr>
            <w:tcW w:w="1540" w:type="dxa"/>
            <w:tcBorders>
              <w:top w:val="nil"/>
              <w:left w:val="nil"/>
              <w:bottom w:val="nil"/>
              <w:right w:val="nil"/>
            </w:tcBorders>
            <w:shd w:val="clear" w:color="auto" w:fill="auto"/>
            <w:noWrap/>
            <w:vAlign w:val="bottom"/>
            <w:hideMark/>
          </w:tcPr>
          <w:p w14:paraId="6B68D13D"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1192818.81</w:t>
            </w:r>
          </w:p>
        </w:tc>
        <w:tc>
          <w:tcPr>
            <w:tcW w:w="1220" w:type="dxa"/>
            <w:tcBorders>
              <w:top w:val="nil"/>
              <w:left w:val="nil"/>
              <w:bottom w:val="nil"/>
              <w:right w:val="nil"/>
            </w:tcBorders>
            <w:shd w:val="clear" w:color="auto" w:fill="auto"/>
            <w:noWrap/>
            <w:vAlign w:val="bottom"/>
            <w:hideMark/>
          </w:tcPr>
          <w:p w14:paraId="2F2FFB56" w14:textId="77777777" w:rsidR="003D2B7C" w:rsidRPr="001A4747" w:rsidRDefault="003D2B7C" w:rsidP="002B7E98">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5EC9D48D"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47</w:t>
            </w:r>
          </w:p>
        </w:tc>
        <w:tc>
          <w:tcPr>
            <w:tcW w:w="1540" w:type="dxa"/>
            <w:tcBorders>
              <w:top w:val="nil"/>
              <w:left w:val="nil"/>
              <w:bottom w:val="nil"/>
              <w:right w:val="nil"/>
            </w:tcBorders>
            <w:shd w:val="clear" w:color="auto" w:fill="auto"/>
            <w:noWrap/>
            <w:vAlign w:val="bottom"/>
            <w:hideMark/>
          </w:tcPr>
          <w:p w14:paraId="7FEC1BE8"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529771.17</w:t>
            </w:r>
          </w:p>
        </w:tc>
        <w:tc>
          <w:tcPr>
            <w:tcW w:w="1540" w:type="dxa"/>
            <w:tcBorders>
              <w:top w:val="nil"/>
              <w:left w:val="nil"/>
              <w:bottom w:val="nil"/>
              <w:right w:val="nil"/>
            </w:tcBorders>
            <w:shd w:val="clear" w:color="auto" w:fill="auto"/>
            <w:noWrap/>
            <w:vAlign w:val="bottom"/>
            <w:hideMark/>
          </w:tcPr>
          <w:p w14:paraId="1FF788B2"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1193073.09</w:t>
            </w:r>
          </w:p>
        </w:tc>
      </w:tr>
      <w:tr w:rsidR="003D2B7C" w:rsidRPr="001A4747" w14:paraId="3F16AA13" w14:textId="77777777" w:rsidTr="002B7E98">
        <w:trPr>
          <w:trHeight w:val="259"/>
        </w:trPr>
        <w:tc>
          <w:tcPr>
            <w:tcW w:w="600" w:type="dxa"/>
            <w:tcBorders>
              <w:top w:val="nil"/>
              <w:left w:val="nil"/>
              <w:bottom w:val="nil"/>
              <w:right w:val="nil"/>
            </w:tcBorders>
            <w:shd w:val="clear" w:color="auto" w:fill="auto"/>
            <w:noWrap/>
            <w:vAlign w:val="bottom"/>
            <w:hideMark/>
          </w:tcPr>
          <w:p w14:paraId="250534DA"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24</w:t>
            </w:r>
          </w:p>
        </w:tc>
        <w:tc>
          <w:tcPr>
            <w:tcW w:w="1540" w:type="dxa"/>
            <w:tcBorders>
              <w:top w:val="nil"/>
              <w:left w:val="nil"/>
              <w:bottom w:val="nil"/>
              <w:right w:val="nil"/>
            </w:tcBorders>
            <w:shd w:val="clear" w:color="auto" w:fill="auto"/>
            <w:noWrap/>
            <w:vAlign w:val="bottom"/>
            <w:hideMark/>
          </w:tcPr>
          <w:p w14:paraId="53C949DD"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530616.72</w:t>
            </w:r>
          </w:p>
        </w:tc>
        <w:tc>
          <w:tcPr>
            <w:tcW w:w="1540" w:type="dxa"/>
            <w:tcBorders>
              <w:top w:val="nil"/>
              <w:left w:val="nil"/>
              <w:bottom w:val="nil"/>
              <w:right w:val="nil"/>
            </w:tcBorders>
            <w:shd w:val="clear" w:color="auto" w:fill="auto"/>
            <w:noWrap/>
            <w:vAlign w:val="bottom"/>
            <w:hideMark/>
          </w:tcPr>
          <w:p w14:paraId="6C2385BD"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1192813.35</w:t>
            </w:r>
          </w:p>
        </w:tc>
        <w:tc>
          <w:tcPr>
            <w:tcW w:w="1220" w:type="dxa"/>
            <w:tcBorders>
              <w:top w:val="nil"/>
              <w:left w:val="nil"/>
              <w:bottom w:val="nil"/>
              <w:right w:val="nil"/>
            </w:tcBorders>
            <w:shd w:val="clear" w:color="auto" w:fill="auto"/>
            <w:noWrap/>
            <w:vAlign w:val="bottom"/>
            <w:hideMark/>
          </w:tcPr>
          <w:p w14:paraId="29CE976D" w14:textId="77777777" w:rsidR="003D2B7C" w:rsidRPr="001A4747" w:rsidRDefault="003D2B7C" w:rsidP="002B7E98">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7593FC7F"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48</w:t>
            </w:r>
          </w:p>
        </w:tc>
        <w:tc>
          <w:tcPr>
            <w:tcW w:w="1540" w:type="dxa"/>
            <w:tcBorders>
              <w:top w:val="nil"/>
              <w:left w:val="nil"/>
              <w:bottom w:val="nil"/>
              <w:right w:val="nil"/>
            </w:tcBorders>
            <w:shd w:val="clear" w:color="auto" w:fill="auto"/>
            <w:noWrap/>
            <w:vAlign w:val="bottom"/>
            <w:hideMark/>
          </w:tcPr>
          <w:p w14:paraId="494A946A"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529715.84</w:t>
            </w:r>
          </w:p>
        </w:tc>
        <w:tc>
          <w:tcPr>
            <w:tcW w:w="1540" w:type="dxa"/>
            <w:tcBorders>
              <w:top w:val="nil"/>
              <w:left w:val="nil"/>
              <w:bottom w:val="nil"/>
              <w:right w:val="nil"/>
            </w:tcBorders>
            <w:shd w:val="clear" w:color="auto" w:fill="auto"/>
            <w:noWrap/>
            <w:vAlign w:val="bottom"/>
            <w:hideMark/>
          </w:tcPr>
          <w:p w14:paraId="4D2C7F26"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1193060.65</w:t>
            </w:r>
          </w:p>
        </w:tc>
      </w:tr>
    </w:tbl>
    <w:p w14:paraId="57850BF3" w14:textId="77777777" w:rsidR="00430E6A" w:rsidRPr="00430E6A" w:rsidRDefault="00430E6A" w:rsidP="00430E6A">
      <w:pPr>
        <w:spacing w:after="0" w:line="259" w:lineRule="auto"/>
        <w:contextualSpacing/>
        <w:rPr>
          <w:b/>
        </w:rPr>
      </w:pPr>
      <w:bookmarkStart w:id="13" w:name="_Toc511311326"/>
    </w:p>
    <w:p w14:paraId="5CE74218" w14:textId="353BF078" w:rsidR="003D2B7C" w:rsidRPr="003D2B7C" w:rsidRDefault="003D2B7C" w:rsidP="003D2B7C">
      <w:pPr>
        <w:pStyle w:val="Odstavecseseznamem"/>
        <w:numPr>
          <w:ilvl w:val="2"/>
          <w:numId w:val="21"/>
        </w:numPr>
        <w:spacing w:after="160" w:line="259" w:lineRule="auto"/>
        <w:contextualSpacing/>
        <w:rPr>
          <w:b/>
        </w:rPr>
      </w:pPr>
      <w:r w:rsidRPr="003D2B7C">
        <w:rPr>
          <w:b/>
        </w:rPr>
        <w:t>Lokalita SM10 – Staré Město u Uherského Hradiště</w:t>
      </w:r>
      <w:bookmarkEnd w:id="13"/>
    </w:p>
    <w:p w14:paraId="2EDF7075" w14:textId="77777777" w:rsidR="003D2B7C" w:rsidRDefault="003D2B7C" w:rsidP="003D2B7C">
      <w:r>
        <w:t>Vybrané území k řešení se nachází v jižní části města. Odchylky jsou v zájmovém území rovnoměrně rozděleny. Přibližně 15% porovnávaných bodů překračuje odchylku 40 cm.</w:t>
      </w:r>
    </w:p>
    <w:p w14:paraId="4CE9F4E5" w14:textId="77777777" w:rsidR="003D2B7C" w:rsidRDefault="003D2B7C" w:rsidP="003D2B7C">
      <w:pPr>
        <w:rPr>
          <w:b/>
        </w:rPr>
      </w:pPr>
      <w:r w:rsidRPr="00E15323">
        <w:rPr>
          <w:b/>
        </w:rPr>
        <w:t>Souřadnice lomových bodů ohraničení zájmového území v S-JTSK:</w:t>
      </w:r>
    </w:p>
    <w:tbl>
      <w:tblPr>
        <w:tblW w:w="8580" w:type="dxa"/>
        <w:tblCellMar>
          <w:left w:w="70" w:type="dxa"/>
          <w:right w:w="70" w:type="dxa"/>
        </w:tblCellMar>
        <w:tblLook w:val="04A0" w:firstRow="1" w:lastRow="0" w:firstColumn="1" w:lastColumn="0" w:noHBand="0" w:noVBand="1"/>
      </w:tblPr>
      <w:tblGrid>
        <w:gridCol w:w="600"/>
        <w:gridCol w:w="1540"/>
        <w:gridCol w:w="1540"/>
        <w:gridCol w:w="1220"/>
        <w:gridCol w:w="600"/>
        <w:gridCol w:w="1540"/>
        <w:gridCol w:w="1540"/>
      </w:tblGrid>
      <w:tr w:rsidR="003D2B7C" w:rsidRPr="001A4747" w14:paraId="6EB5C738" w14:textId="77777777" w:rsidTr="002B7E98">
        <w:trPr>
          <w:trHeight w:val="259"/>
        </w:trPr>
        <w:tc>
          <w:tcPr>
            <w:tcW w:w="600" w:type="dxa"/>
            <w:tcBorders>
              <w:top w:val="nil"/>
              <w:left w:val="nil"/>
              <w:bottom w:val="nil"/>
              <w:right w:val="nil"/>
            </w:tcBorders>
            <w:shd w:val="clear" w:color="auto" w:fill="auto"/>
            <w:noWrap/>
            <w:vAlign w:val="bottom"/>
            <w:hideMark/>
          </w:tcPr>
          <w:p w14:paraId="4664DE77"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w:t>
            </w:r>
          </w:p>
        </w:tc>
        <w:tc>
          <w:tcPr>
            <w:tcW w:w="1540" w:type="dxa"/>
            <w:tcBorders>
              <w:top w:val="nil"/>
              <w:left w:val="nil"/>
              <w:bottom w:val="nil"/>
              <w:right w:val="nil"/>
            </w:tcBorders>
            <w:shd w:val="clear" w:color="auto" w:fill="auto"/>
            <w:noWrap/>
            <w:vAlign w:val="bottom"/>
            <w:hideMark/>
          </w:tcPr>
          <w:p w14:paraId="26B75CF0"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539800.16</w:t>
            </w:r>
          </w:p>
        </w:tc>
        <w:tc>
          <w:tcPr>
            <w:tcW w:w="1540" w:type="dxa"/>
            <w:tcBorders>
              <w:top w:val="nil"/>
              <w:left w:val="nil"/>
              <w:bottom w:val="nil"/>
              <w:right w:val="nil"/>
            </w:tcBorders>
            <w:shd w:val="clear" w:color="auto" w:fill="auto"/>
            <w:noWrap/>
            <w:vAlign w:val="bottom"/>
            <w:hideMark/>
          </w:tcPr>
          <w:p w14:paraId="637537A1"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1180442.54</w:t>
            </w:r>
          </w:p>
        </w:tc>
        <w:tc>
          <w:tcPr>
            <w:tcW w:w="1220" w:type="dxa"/>
            <w:tcBorders>
              <w:top w:val="nil"/>
              <w:left w:val="nil"/>
              <w:bottom w:val="nil"/>
              <w:right w:val="nil"/>
            </w:tcBorders>
            <w:shd w:val="clear" w:color="auto" w:fill="auto"/>
            <w:noWrap/>
            <w:vAlign w:val="bottom"/>
            <w:hideMark/>
          </w:tcPr>
          <w:p w14:paraId="22E41087" w14:textId="77777777" w:rsidR="003D2B7C" w:rsidRPr="001A4747" w:rsidRDefault="003D2B7C" w:rsidP="002B7E98">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225ADA3F"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6</w:t>
            </w:r>
          </w:p>
        </w:tc>
        <w:tc>
          <w:tcPr>
            <w:tcW w:w="1540" w:type="dxa"/>
            <w:tcBorders>
              <w:top w:val="nil"/>
              <w:left w:val="nil"/>
              <w:bottom w:val="nil"/>
              <w:right w:val="nil"/>
            </w:tcBorders>
            <w:shd w:val="clear" w:color="auto" w:fill="auto"/>
            <w:noWrap/>
            <w:vAlign w:val="bottom"/>
            <w:hideMark/>
          </w:tcPr>
          <w:p w14:paraId="12735624"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539498.73</w:t>
            </w:r>
          </w:p>
        </w:tc>
        <w:tc>
          <w:tcPr>
            <w:tcW w:w="1540" w:type="dxa"/>
            <w:tcBorders>
              <w:top w:val="nil"/>
              <w:left w:val="nil"/>
              <w:bottom w:val="nil"/>
              <w:right w:val="nil"/>
            </w:tcBorders>
            <w:shd w:val="clear" w:color="auto" w:fill="auto"/>
            <w:noWrap/>
            <w:vAlign w:val="bottom"/>
            <w:hideMark/>
          </w:tcPr>
          <w:p w14:paraId="6DBC5FD8"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1180204.70</w:t>
            </w:r>
          </w:p>
        </w:tc>
      </w:tr>
      <w:tr w:rsidR="003D2B7C" w:rsidRPr="001A4747" w14:paraId="4A0A5D3E" w14:textId="77777777" w:rsidTr="002B7E98">
        <w:trPr>
          <w:trHeight w:val="259"/>
        </w:trPr>
        <w:tc>
          <w:tcPr>
            <w:tcW w:w="600" w:type="dxa"/>
            <w:tcBorders>
              <w:top w:val="nil"/>
              <w:left w:val="nil"/>
              <w:bottom w:val="nil"/>
              <w:right w:val="nil"/>
            </w:tcBorders>
            <w:shd w:val="clear" w:color="auto" w:fill="auto"/>
            <w:noWrap/>
            <w:vAlign w:val="bottom"/>
            <w:hideMark/>
          </w:tcPr>
          <w:p w14:paraId="4EA8A2F5"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2</w:t>
            </w:r>
          </w:p>
        </w:tc>
        <w:tc>
          <w:tcPr>
            <w:tcW w:w="1540" w:type="dxa"/>
            <w:tcBorders>
              <w:top w:val="nil"/>
              <w:left w:val="nil"/>
              <w:bottom w:val="nil"/>
              <w:right w:val="nil"/>
            </w:tcBorders>
            <w:shd w:val="clear" w:color="auto" w:fill="auto"/>
            <w:noWrap/>
            <w:vAlign w:val="bottom"/>
            <w:hideMark/>
          </w:tcPr>
          <w:p w14:paraId="36807555"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539674.24</w:t>
            </w:r>
          </w:p>
        </w:tc>
        <w:tc>
          <w:tcPr>
            <w:tcW w:w="1540" w:type="dxa"/>
            <w:tcBorders>
              <w:top w:val="nil"/>
              <w:left w:val="nil"/>
              <w:bottom w:val="nil"/>
              <w:right w:val="nil"/>
            </w:tcBorders>
            <w:shd w:val="clear" w:color="auto" w:fill="auto"/>
            <w:noWrap/>
            <w:vAlign w:val="bottom"/>
            <w:hideMark/>
          </w:tcPr>
          <w:p w14:paraId="79222008"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1180515.03</w:t>
            </w:r>
          </w:p>
        </w:tc>
        <w:tc>
          <w:tcPr>
            <w:tcW w:w="1220" w:type="dxa"/>
            <w:tcBorders>
              <w:top w:val="nil"/>
              <w:left w:val="nil"/>
              <w:bottom w:val="nil"/>
              <w:right w:val="nil"/>
            </w:tcBorders>
            <w:shd w:val="clear" w:color="auto" w:fill="auto"/>
            <w:noWrap/>
            <w:vAlign w:val="bottom"/>
            <w:hideMark/>
          </w:tcPr>
          <w:p w14:paraId="2D33D129" w14:textId="77777777" w:rsidR="003D2B7C" w:rsidRPr="001A4747" w:rsidRDefault="003D2B7C" w:rsidP="002B7E98">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37EBEE48"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7</w:t>
            </w:r>
          </w:p>
        </w:tc>
        <w:tc>
          <w:tcPr>
            <w:tcW w:w="1540" w:type="dxa"/>
            <w:tcBorders>
              <w:top w:val="nil"/>
              <w:left w:val="nil"/>
              <w:bottom w:val="nil"/>
              <w:right w:val="nil"/>
            </w:tcBorders>
            <w:shd w:val="clear" w:color="auto" w:fill="auto"/>
            <w:noWrap/>
            <w:vAlign w:val="bottom"/>
            <w:hideMark/>
          </w:tcPr>
          <w:p w14:paraId="71211892"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539700.95</w:t>
            </w:r>
          </w:p>
        </w:tc>
        <w:tc>
          <w:tcPr>
            <w:tcW w:w="1540" w:type="dxa"/>
            <w:tcBorders>
              <w:top w:val="nil"/>
              <w:left w:val="nil"/>
              <w:bottom w:val="nil"/>
              <w:right w:val="nil"/>
            </w:tcBorders>
            <w:shd w:val="clear" w:color="auto" w:fill="auto"/>
            <w:noWrap/>
            <w:vAlign w:val="bottom"/>
            <w:hideMark/>
          </w:tcPr>
          <w:p w14:paraId="1DB87FC5"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1180222.51</w:t>
            </w:r>
          </w:p>
        </w:tc>
      </w:tr>
      <w:tr w:rsidR="003D2B7C" w:rsidRPr="001A4747" w14:paraId="1A259C50" w14:textId="77777777" w:rsidTr="002B7E98">
        <w:trPr>
          <w:trHeight w:val="259"/>
        </w:trPr>
        <w:tc>
          <w:tcPr>
            <w:tcW w:w="600" w:type="dxa"/>
            <w:tcBorders>
              <w:top w:val="nil"/>
              <w:left w:val="nil"/>
              <w:bottom w:val="nil"/>
              <w:right w:val="nil"/>
            </w:tcBorders>
            <w:shd w:val="clear" w:color="auto" w:fill="auto"/>
            <w:noWrap/>
            <w:vAlign w:val="bottom"/>
            <w:hideMark/>
          </w:tcPr>
          <w:p w14:paraId="0AA7E19A"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3</w:t>
            </w:r>
          </w:p>
        </w:tc>
        <w:tc>
          <w:tcPr>
            <w:tcW w:w="1540" w:type="dxa"/>
            <w:tcBorders>
              <w:top w:val="nil"/>
              <w:left w:val="nil"/>
              <w:bottom w:val="nil"/>
              <w:right w:val="nil"/>
            </w:tcBorders>
            <w:shd w:val="clear" w:color="auto" w:fill="auto"/>
            <w:noWrap/>
            <w:vAlign w:val="bottom"/>
            <w:hideMark/>
          </w:tcPr>
          <w:p w14:paraId="65868EC2"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539477.11</w:t>
            </w:r>
          </w:p>
        </w:tc>
        <w:tc>
          <w:tcPr>
            <w:tcW w:w="1540" w:type="dxa"/>
            <w:tcBorders>
              <w:top w:val="nil"/>
              <w:left w:val="nil"/>
              <w:bottom w:val="nil"/>
              <w:right w:val="nil"/>
            </w:tcBorders>
            <w:shd w:val="clear" w:color="auto" w:fill="auto"/>
            <w:noWrap/>
            <w:vAlign w:val="bottom"/>
            <w:hideMark/>
          </w:tcPr>
          <w:p w14:paraId="761FA30E"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1180539.20</w:t>
            </w:r>
          </w:p>
        </w:tc>
        <w:tc>
          <w:tcPr>
            <w:tcW w:w="1220" w:type="dxa"/>
            <w:tcBorders>
              <w:top w:val="nil"/>
              <w:left w:val="nil"/>
              <w:bottom w:val="nil"/>
              <w:right w:val="nil"/>
            </w:tcBorders>
            <w:shd w:val="clear" w:color="auto" w:fill="auto"/>
            <w:noWrap/>
            <w:vAlign w:val="bottom"/>
            <w:hideMark/>
          </w:tcPr>
          <w:p w14:paraId="36BF5695" w14:textId="77777777" w:rsidR="003D2B7C" w:rsidRPr="001A4747" w:rsidRDefault="003D2B7C" w:rsidP="002B7E98">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65696DC4"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8</w:t>
            </w:r>
          </w:p>
        </w:tc>
        <w:tc>
          <w:tcPr>
            <w:tcW w:w="1540" w:type="dxa"/>
            <w:tcBorders>
              <w:top w:val="nil"/>
              <w:left w:val="nil"/>
              <w:bottom w:val="nil"/>
              <w:right w:val="nil"/>
            </w:tcBorders>
            <w:shd w:val="clear" w:color="auto" w:fill="auto"/>
            <w:noWrap/>
            <w:vAlign w:val="bottom"/>
            <w:hideMark/>
          </w:tcPr>
          <w:p w14:paraId="18A4D7AA"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539797.61</w:t>
            </w:r>
          </w:p>
        </w:tc>
        <w:tc>
          <w:tcPr>
            <w:tcW w:w="1540" w:type="dxa"/>
            <w:tcBorders>
              <w:top w:val="nil"/>
              <w:left w:val="nil"/>
              <w:bottom w:val="nil"/>
              <w:right w:val="nil"/>
            </w:tcBorders>
            <w:shd w:val="clear" w:color="auto" w:fill="auto"/>
            <w:noWrap/>
            <w:vAlign w:val="bottom"/>
            <w:hideMark/>
          </w:tcPr>
          <w:p w14:paraId="06F257F9"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1180221.24</w:t>
            </w:r>
          </w:p>
        </w:tc>
      </w:tr>
      <w:tr w:rsidR="003D2B7C" w:rsidRPr="001A4747" w14:paraId="697776C6" w14:textId="77777777" w:rsidTr="002B7E98">
        <w:trPr>
          <w:trHeight w:val="259"/>
        </w:trPr>
        <w:tc>
          <w:tcPr>
            <w:tcW w:w="600" w:type="dxa"/>
            <w:tcBorders>
              <w:top w:val="nil"/>
              <w:left w:val="nil"/>
              <w:bottom w:val="nil"/>
              <w:right w:val="nil"/>
            </w:tcBorders>
            <w:shd w:val="clear" w:color="auto" w:fill="auto"/>
            <w:noWrap/>
            <w:vAlign w:val="bottom"/>
            <w:hideMark/>
          </w:tcPr>
          <w:p w14:paraId="2FEA6D06"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4</w:t>
            </w:r>
          </w:p>
        </w:tc>
        <w:tc>
          <w:tcPr>
            <w:tcW w:w="1540" w:type="dxa"/>
            <w:tcBorders>
              <w:top w:val="nil"/>
              <w:left w:val="nil"/>
              <w:bottom w:val="nil"/>
              <w:right w:val="nil"/>
            </w:tcBorders>
            <w:shd w:val="clear" w:color="auto" w:fill="auto"/>
            <w:noWrap/>
            <w:vAlign w:val="bottom"/>
            <w:hideMark/>
          </w:tcPr>
          <w:p w14:paraId="4F654F5A"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539187.13</w:t>
            </w:r>
          </w:p>
        </w:tc>
        <w:tc>
          <w:tcPr>
            <w:tcW w:w="1540" w:type="dxa"/>
            <w:tcBorders>
              <w:top w:val="nil"/>
              <w:left w:val="nil"/>
              <w:bottom w:val="nil"/>
              <w:right w:val="nil"/>
            </w:tcBorders>
            <w:shd w:val="clear" w:color="auto" w:fill="auto"/>
            <w:noWrap/>
            <w:vAlign w:val="bottom"/>
            <w:hideMark/>
          </w:tcPr>
          <w:p w14:paraId="7CA2172B"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1180579.90</w:t>
            </w:r>
          </w:p>
        </w:tc>
        <w:tc>
          <w:tcPr>
            <w:tcW w:w="1220" w:type="dxa"/>
            <w:tcBorders>
              <w:top w:val="nil"/>
              <w:left w:val="nil"/>
              <w:bottom w:val="nil"/>
              <w:right w:val="nil"/>
            </w:tcBorders>
            <w:shd w:val="clear" w:color="auto" w:fill="auto"/>
            <w:noWrap/>
            <w:vAlign w:val="bottom"/>
            <w:hideMark/>
          </w:tcPr>
          <w:p w14:paraId="715FC6E7" w14:textId="77777777" w:rsidR="003D2B7C" w:rsidRPr="001A4747" w:rsidRDefault="003D2B7C" w:rsidP="002B7E98">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025E768C"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9</w:t>
            </w:r>
          </w:p>
        </w:tc>
        <w:tc>
          <w:tcPr>
            <w:tcW w:w="1540" w:type="dxa"/>
            <w:tcBorders>
              <w:top w:val="nil"/>
              <w:left w:val="nil"/>
              <w:bottom w:val="nil"/>
              <w:right w:val="nil"/>
            </w:tcBorders>
            <w:shd w:val="clear" w:color="auto" w:fill="auto"/>
            <w:noWrap/>
            <w:vAlign w:val="bottom"/>
            <w:hideMark/>
          </w:tcPr>
          <w:p w14:paraId="7CF67840"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539800.16</w:t>
            </w:r>
          </w:p>
        </w:tc>
        <w:tc>
          <w:tcPr>
            <w:tcW w:w="1540" w:type="dxa"/>
            <w:tcBorders>
              <w:top w:val="nil"/>
              <w:left w:val="nil"/>
              <w:bottom w:val="nil"/>
              <w:right w:val="nil"/>
            </w:tcBorders>
            <w:shd w:val="clear" w:color="auto" w:fill="auto"/>
            <w:noWrap/>
            <w:vAlign w:val="bottom"/>
            <w:hideMark/>
          </w:tcPr>
          <w:p w14:paraId="16703394"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1180442.54</w:t>
            </w:r>
          </w:p>
        </w:tc>
      </w:tr>
      <w:tr w:rsidR="003D2B7C" w:rsidRPr="001A4747" w14:paraId="767CC4A0" w14:textId="77777777" w:rsidTr="002B7E98">
        <w:trPr>
          <w:trHeight w:val="259"/>
        </w:trPr>
        <w:tc>
          <w:tcPr>
            <w:tcW w:w="600" w:type="dxa"/>
            <w:tcBorders>
              <w:top w:val="nil"/>
              <w:left w:val="nil"/>
              <w:bottom w:val="nil"/>
              <w:right w:val="nil"/>
            </w:tcBorders>
            <w:shd w:val="clear" w:color="auto" w:fill="auto"/>
            <w:noWrap/>
            <w:vAlign w:val="bottom"/>
            <w:hideMark/>
          </w:tcPr>
          <w:p w14:paraId="27148B1C"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w:t>
            </w:r>
          </w:p>
        </w:tc>
        <w:tc>
          <w:tcPr>
            <w:tcW w:w="1540" w:type="dxa"/>
            <w:tcBorders>
              <w:top w:val="nil"/>
              <w:left w:val="nil"/>
              <w:bottom w:val="nil"/>
              <w:right w:val="nil"/>
            </w:tcBorders>
            <w:shd w:val="clear" w:color="auto" w:fill="auto"/>
            <w:noWrap/>
            <w:vAlign w:val="bottom"/>
            <w:hideMark/>
          </w:tcPr>
          <w:p w14:paraId="5A296A57"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539236.73</w:t>
            </w:r>
          </w:p>
        </w:tc>
        <w:tc>
          <w:tcPr>
            <w:tcW w:w="1540" w:type="dxa"/>
            <w:tcBorders>
              <w:top w:val="nil"/>
              <w:left w:val="nil"/>
              <w:bottom w:val="nil"/>
              <w:right w:val="nil"/>
            </w:tcBorders>
            <w:shd w:val="clear" w:color="auto" w:fill="auto"/>
            <w:noWrap/>
            <w:vAlign w:val="bottom"/>
            <w:hideMark/>
          </w:tcPr>
          <w:p w14:paraId="01E17C27"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1180165.28</w:t>
            </w:r>
          </w:p>
        </w:tc>
        <w:tc>
          <w:tcPr>
            <w:tcW w:w="1220" w:type="dxa"/>
            <w:tcBorders>
              <w:top w:val="nil"/>
              <w:left w:val="nil"/>
              <w:bottom w:val="nil"/>
              <w:right w:val="nil"/>
            </w:tcBorders>
            <w:shd w:val="clear" w:color="auto" w:fill="auto"/>
            <w:noWrap/>
            <w:vAlign w:val="bottom"/>
            <w:hideMark/>
          </w:tcPr>
          <w:p w14:paraId="426490E6" w14:textId="77777777" w:rsidR="003D2B7C" w:rsidRPr="001A4747" w:rsidRDefault="003D2B7C" w:rsidP="002B7E98">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2717B242" w14:textId="77777777" w:rsidR="003D2B7C" w:rsidRPr="001A4747" w:rsidRDefault="003D2B7C" w:rsidP="002B7E98">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bottom"/>
            <w:hideMark/>
          </w:tcPr>
          <w:p w14:paraId="531E4B44" w14:textId="77777777" w:rsidR="003D2B7C" w:rsidRPr="001A4747" w:rsidRDefault="003D2B7C" w:rsidP="002B7E98">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bottom"/>
            <w:hideMark/>
          </w:tcPr>
          <w:p w14:paraId="4C3A5FDF" w14:textId="77777777" w:rsidR="003D2B7C" w:rsidRPr="001A4747" w:rsidRDefault="003D2B7C" w:rsidP="002B7E98">
            <w:pPr>
              <w:spacing w:after="0" w:line="240" w:lineRule="auto"/>
              <w:rPr>
                <w:rFonts w:ascii="Times New Roman" w:eastAsia="Times New Roman" w:hAnsi="Times New Roman" w:cs="Times New Roman"/>
                <w:sz w:val="20"/>
                <w:szCs w:val="20"/>
                <w:lang w:eastAsia="cs-CZ"/>
              </w:rPr>
            </w:pPr>
          </w:p>
        </w:tc>
      </w:tr>
    </w:tbl>
    <w:p w14:paraId="552B9FD0" w14:textId="77777777" w:rsidR="003D2B7C" w:rsidRPr="003D2B7C" w:rsidRDefault="003D2B7C" w:rsidP="003D2B7C">
      <w:pPr>
        <w:pStyle w:val="Odstavecseseznamem"/>
        <w:numPr>
          <w:ilvl w:val="2"/>
          <w:numId w:val="21"/>
        </w:numPr>
        <w:spacing w:after="160" w:line="259" w:lineRule="auto"/>
        <w:contextualSpacing/>
        <w:rPr>
          <w:b/>
        </w:rPr>
      </w:pPr>
      <w:bookmarkStart w:id="14" w:name="_Toc511311327"/>
      <w:r w:rsidRPr="003D2B7C">
        <w:rPr>
          <w:b/>
        </w:rPr>
        <w:lastRenderedPageBreak/>
        <w:t>Lokalita UB11 – Uherský Brod</w:t>
      </w:r>
      <w:bookmarkEnd w:id="14"/>
    </w:p>
    <w:p w14:paraId="059EDA03" w14:textId="77777777" w:rsidR="003D2B7C" w:rsidRDefault="003D2B7C" w:rsidP="003D2B7C">
      <w:r>
        <w:t xml:space="preserve">Vybraná lokalita k řešení se nachází v okrese Uherské Hradiště v k. ú. Uherský Brod. V projektu JDTM ZK jsou evidovány prostory č. 29, 301, 302, 346, 376, 385, 396, a 407. Největších odchylek (&gt; 40 cm) je dosaženo v severozápadní a jihovýchodní části lokality. </w:t>
      </w:r>
    </w:p>
    <w:p w14:paraId="3A1E6AB3" w14:textId="77777777" w:rsidR="003D2B7C" w:rsidRDefault="003D2B7C" w:rsidP="003D2B7C">
      <w:pPr>
        <w:rPr>
          <w:b/>
        </w:rPr>
      </w:pPr>
      <w:r w:rsidRPr="00E15323">
        <w:rPr>
          <w:b/>
        </w:rPr>
        <w:t>Souřadnice lomových bodů ohraničení zájmového území v S-JTSK:</w:t>
      </w:r>
    </w:p>
    <w:tbl>
      <w:tblPr>
        <w:tblW w:w="8580" w:type="dxa"/>
        <w:tblCellMar>
          <w:left w:w="70" w:type="dxa"/>
          <w:right w:w="70" w:type="dxa"/>
        </w:tblCellMar>
        <w:tblLook w:val="04A0" w:firstRow="1" w:lastRow="0" w:firstColumn="1" w:lastColumn="0" w:noHBand="0" w:noVBand="1"/>
      </w:tblPr>
      <w:tblGrid>
        <w:gridCol w:w="600"/>
        <w:gridCol w:w="1540"/>
        <w:gridCol w:w="1540"/>
        <w:gridCol w:w="1220"/>
        <w:gridCol w:w="600"/>
        <w:gridCol w:w="1540"/>
        <w:gridCol w:w="1540"/>
      </w:tblGrid>
      <w:tr w:rsidR="003D2B7C" w:rsidRPr="001A4747" w14:paraId="77150AB0" w14:textId="77777777" w:rsidTr="002B7E98">
        <w:trPr>
          <w:trHeight w:val="259"/>
        </w:trPr>
        <w:tc>
          <w:tcPr>
            <w:tcW w:w="600" w:type="dxa"/>
            <w:tcBorders>
              <w:top w:val="nil"/>
              <w:left w:val="nil"/>
              <w:bottom w:val="nil"/>
              <w:right w:val="nil"/>
            </w:tcBorders>
            <w:shd w:val="clear" w:color="auto" w:fill="auto"/>
            <w:noWrap/>
            <w:vAlign w:val="bottom"/>
            <w:hideMark/>
          </w:tcPr>
          <w:p w14:paraId="3BF0250D"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w:t>
            </w:r>
          </w:p>
        </w:tc>
        <w:tc>
          <w:tcPr>
            <w:tcW w:w="1540" w:type="dxa"/>
            <w:tcBorders>
              <w:top w:val="nil"/>
              <w:left w:val="nil"/>
              <w:bottom w:val="nil"/>
              <w:right w:val="nil"/>
            </w:tcBorders>
            <w:shd w:val="clear" w:color="auto" w:fill="auto"/>
            <w:noWrap/>
            <w:vAlign w:val="bottom"/>
            <w:hideMark/>
          </w:tcPr>
          <w:p w14:paraId="06CA3D44"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524794.71</w:t>
            </w:r>
          </w:p>
        </w:tc>
        <w:tc>
          <w:tcPr>
            <w:tcW w:w="1540" w:type="dxa"/>
            <w:tcBorders>
              <w:top w:val="nil"/>
              <w:left w:val="nil"/>
              <w:bottom w:val="nil"/>
              <w:right w:val="nil"/>
            </w:tcBorders>
            <w:shd w:val="clear" w:color="auto" w:fill="auto"/>
            <w:noWrap/>
            <w:vAlign w:val="bottom"/>
            <w:hideMark/>
          </w:tcPr>
          <w:p w14:paraId="179D0F81"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1187174.75</w:t>
            </w:r>
          </w:p>
        </w:tc>
        <w:tc>
          <w:tcPr>
            <w:tcW w:w="1220" w:type="dxa"/>
            <w:tcBorders>
              <w:top w:val="nil"/>
              <w:left w:val="nil"/>
              <w:bottom w:val="nil"/>
              <w:right w:val="nil"/>
            </w:tcBorders>
            <w:shd w:val="clear" w:color="auto" w:fill="auto"/>
            <w:noWrap/>
            <w:vAlign w:val="bottom"/>
            <w:hideMark/>
          </w:tcPr>
          <w:p w14:paraId="7F688B5F" w14:textId="77777777" w:rsidR="003D2B7C" w:rsidRPr="001A4747" w:rsidRDefault="003D2B7C" w:rsidP="002B7E98">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68B7AE99"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7</w:t>
            </w:r>
          </w:p>
        </w:tc>
        <w:tc>
          <w:tcPr>
            <w:tcW w:w="1540" w:type="dxa"/>
            <w:tcBorders>
              <w:top w:val="nil"/>
              <w:left w:val="nil"/>
              <w:bottom w:val="nil"/>
              <w:right w:val="nil"/>
            </w:tcBorders>
            <w:shd w:val="clear" w:color="auto" w:fill="auto"/>
            <w:noWrap/>
            <w:vAlign w:val="bottom"/>
            <w:hideMark/>
          </w:tcPr>
          <w:p w14:paraId="69B223C8"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524222.28</w:t>
            </w:r>
          </w:p>
        </w:tc>
        <w:tc>
          <w:tcPr>
            <w:tcW w:w="1540" w:type="dxa"/>
            <w:tcBorders>
              <w:top w:val="nil"/>
              <w:left w:val="nil"/>
              <w:bottom w:val="nil"/>
              <w:right w:val="nil"/>
            </w:tcBorders>
            <w:shd w:val="clear" w:color="auto" w:fill="auto"/>
            <w:noWrap/>
            <w:vAlign w:val="bottom"/>
            <w:hideMark/>
          </w:tcPr>
          <w:p w14:paraId="7213A7B0"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1187615.69</w:t>
            </w:r>
          </w:p>
        </w:tc>
      </w:tr>
      <w:tr w:rsidR="003D2B7C" w:rsidRPr="001A4747" w14:paraId="39D4DD27" w14:textId="77777777" w:rsidTr="002B7E98">
        <w:trPr>
          <w:trHeight w:val="259"/>
        </w:trPr>
        <w:tc>
          <w:tcPr>
            <w:tcW w:w="600" w:type="dxa"/>
            <w:tcBorders>
              <w:top w:val="nil"/>
              <w:left w:val="nil"/>
              <w:bottom w:val="nil"/>
              <w:right w:val="nil"/>
            </w:tcBorders>
            <w:shd w:val="clear" w:color="auto" w:fill="auto"/>
            <w:noWrap/>
            <w:vAlign w:val="bottom"/>
            <w:hideMark/>
          </w:tcPr>
          <w:p w14:paraId="7D47F699"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2</w:t>
            </w:r>
          </w:p>
        </w:tc>
        <w:tc>
          <w:tcPr>
            <w:tcW w:w="1540" w:type="dxa"/>
            <w:tcBorders>
              <w:top w:val="nil"/>
              <w:left w:val="nil"/>
              <w:bottom w:val="nil"/>
              <w:right w:val="nil"/>
            </w:tcBorders>
            <w:shd w:val="clear" w:color="auto" w:fill="auto"/>
            <w:noWrap/>
            <w:vAlign w:val="bottom"/>
            <w:hideMark/>
          </w:tcPr>
          <w:p w14:paraId="4CCC44BE"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524335.84</w:t>
            </w:r>
          </w:p>
        </w:tc>
        <w:tc>
          <w:tcPr>
            <w:tcW w:w="1540" w:type="dxa"/>
            <w:tcBorders>
              <w:top w:val="nil"/>
              <w:left w:val="nil"/>
              <w:bottom w:val="nil"/>
              <w:right w:val="nil"/>
            </w:tcBorders>
            <w:shd w:val="clear" w:color="auto" w:fill="auto"/>
            <w:noWrap/>
            <w:vAlign w:val="bottom"/>
            <w:hideMark/>
          </w:tcPr>
          <w:p w14:paraId="5375FBEC"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1187192.68</w:t>
            </w:r>
          </w:p>
        </w:tc>
        <w:tc>
          <w:tcPr>
            <w:tcW w:w="1220" w:type="dxa"/>
            <w:tcBorders>
              <w:top w:val="nil"/>
              <w:left w:val="nil"/>
              <w:bottom w:val="nil"/>
              <w:right w:val="nil"/>
            </w:tcBorders>
            <w:shd w:val="clear" w:color="auto" w:fill="auto"/>
            <w:noWrap/>
            <w:vAlign w:val="bottom"/>
            <w:hideMark/>
          </w:tcPr>
          <w:p w14:paraId="704E70D6" w14:textId="77777777" w:rsidR="003D2B7C" w:rsidRPr="001A4747" w:rsidRDefault="003D2B7C" w:rsidP="002B7E98">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0C4BB55C"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8</w:t>
            </w:r>
          </w:p>
        </w:tc>
        <w:tc>
          <w:tcPr>
            <w:tcW w:w="1540" w:type="dxa"/>
            <w:tcBorders>
              <w:top w:val="nil"/>
              <w:left w:val="nil"/>
              <w:bottom w:val="nil"/>
              <w:right w:val="nil"/>
            </w:tcBorders>
            <w:shd w:val="clear" w:color="auto" w:fill="auto"/>
            <w:noWrap/>
            <w:vAlign w:val="bottom"/>
            <w:hideMark/>
          </w:tcPr>
          <w:p w14:paraId="4F794863"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524398.26</w:t>
            </w:r>
          </w:p>
        </w:tc>
        <w:tc>
          <w:tcPr>
            <w:tcW w:w="1540" w:type="dxa"/>
            <w:tcBorders>
              <w:top w:val="nil"/>
              <w:left w:val="nil"/>
              <w:bottom w:val="nil"/>
              <w:right w:val="nil"/>
            </w:tcBorders>
            <w:shd w:val="clear" w:color="auto" w:fill="auto"/>
            <w:noWrap/>
            <w:vAlign w:val="bottom"/>
            <w:hideMark/>
          </w:tcPr>
          <w:p w14:paraId="7ADAE01E"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1187502.13</w:t>
            </w:r>
          </w:p>
        </w:tc>
      </w:tr>
      <w:tr w:rsidR="003D2B7C" w:rsidRPr="001A4747" w14:paraId="776BFA5C" w14:textId="77777777" w:rsidTr="002B7E98">
        <w:trPr>
          <w:trHeight w:val="259"/>
        </w:trPr>
        <w:tc>
          <w:tcPr>
            <w:tcW w:w="600" w:type="dxa"/>
            <w:tcBorders>
              <w:top w:val="nil"/>
              <w:left w:val="nil"/>
              <w:bottom w:val="nil"/>
              <w:right w:val="nil"/>
            </w:tcBorders>
            <w:shd w:val="clear" w:color="auto" w:fill="auto"/>
            <w:noWrap/>
            <w:vAlign w:val="bottom"/>
            <w:hideMark/>
          </w:tcPr>
          <w:p w14:paraId="3634FD8E"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3</w:t>
            </w:r>
          </w:p>
        </w:tc>
        <w:tc>
          <w:tcPr>
            <w:tcW w:w="1540" w:type="dxa"/>
            <w:tcBorders>
              <w:top w:val="nil"/>
              <w:left w:val="nil"/>
              <w:bottom w:val="nil"/>
              <w:right w:val="nil"/>
            </w:tcBorders>
            <w:shd w:val="clear" w:color="auto" w:fill="auto"/>
            <w:noWrap/>
            <w:vAlign w:val="bottom"/>
            <w:hideMark/>
          </w:tcPr>
          <w:p w14:paraId="29F00901"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524278.64</w:t>
            </w:r>
          </w:p>
        </w:tc>
        <w:tc>
          <w:tcPr>
            <w:tcW w:w="1540" w:type="dxa"/>
            <w:tcBorders>
              <w:top w:val="nil"/>
              <w:left w:val="nil"/>
              <w:bottom w:val="nil"/>
              <w:right w:val="nil"/>
            </w:tcBorders>
            <w:shd w:val="clear" w:color="auto" w:fill="auto"/>
            <w:noWrap/>
            <w:vAlign w:val="bottom"/>
            <w:hideMark/>
          </w:tcPr>
          <w:p w14:paraId="78962BB9"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1187351.34</w:t>
            </w:r>
          </w:p>
        </w:tc>
        <w:tc>
          <w:tcPr>
            <w:tcW w:w="1220" w:type="dxa"/>
            <w:tcBorders>
              <w:top w:val="nil"/>
              <w:left w:val="nil"/>
              <w:bottom w:val="nil"/>
              <w:right w:val="nil"/>
            </w:tcBorders>
            <w:shd w:val="clear" w:color="auto" w:fill="auto"/>
            <w:noWrap/>
            <w:vAlign w:val="bottom"/>
            <w:hideMark/>
          </w:tcPr>
          <w:p w14:paraId="34185989" w14:textId="77777777" w:rsidR="003D2B7C" w:rsidRPr="001A4747" w:rsidRDefault="003D2B7C" w:rsidP="002B7E98">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252FA407"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9</w:t>
            </w:r>
          </w:p>
        </w:tc>
        <w:tc>
          <w:tcPr>
            <w:tcW w:w="1540" w:type="dxa"/>
            <w:tcBorders>
              <w:top w:val="nil"/>
              <w:left w:val="nil"/>
              <w:bottom w:val="nil"/>
              <w:right w:val="nil"/>
            </w:tcBorders>
            <w:shd w:val="clear" w:color="auto" w:fill="auto"/>
            <w:noWrap/>
            <w:vAlign w:val="bottom"/>
            <w:hideMark/>
          </w:tcPr>
          <w:p w14:paraId="2FB4706B"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524622.05</w:t>
            </w:r>
          </w:p>
        </w:tc>
        <w:tc>
          <w:tcPr>
            <w:tcW w:w="1540" w:type="dxa"/>
            <w:tcBorders>
              <w:top w:val="nil"/>
              <w:left w:val="nil"/>
              <w:bottom w:val="nil"/>
              <w:right w:val="nil"/>
            </w:tcBorders>
            <w:shd w:val="clear" w:color="auto" w:fill="auto"/>
            <w:noWrap/>
            <w:vAlign w:val="bottom"/>
            <w:hideMark/>
          </w:tcPr>
          <w:p w14:paraId="38498479"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1187504.79</w:t>
            </w:r>
          </w:p>
        </w:tc>
      </w:tr>
      <w:tr w:rsidR="003D2B7C" w:rsidRPr="001A4747" w14:paraId="20ADB41C" w14:textId="77777777" w:rsidTr="002B7E98">
        <w:trPr>
          <w:trHeight w:val="259"/>
        </w:trPr>
        <w:tc>
          <w:tcPr>
            <w:tcW w:w="600" w:type="dxa"/>
            <w:tcBorders>
              <w:top w:val="nil"/>
              <w:left w:val="nil"/>
              <w:bottom w:val="nil"/>
              <w:right w:val="nil"/>
            </w:tcBorders>
            <w:shd w:val="clear" w:color="auto" w:fill="auto"/>
            <w:noWrap/>
            <w:vAlign w:val="bottom"/>
            <w:hideMark/>
          </w:tcPr>
          <w:p w14:paraId="0470848D"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4</w:t>
            </w:r>
          </w:p>
        </w:tc>
        <w:tc>
          <w:tcPr>
            <w:tcW w:w="1540" w:type="dxa"/>
            <w:tcBorders>
              <w:top w:val="nil"/>
              <w:left w:val="nil"/>
              <w:bottom w:val="nil"/>
              <w:right w:val="nil"/>
            </w:tcBorders>
            <w:shd w:val="clear" w:color="auto" w:fill="auto"/>
            <w:noWrap/>
            <w:vAlign w:val="bottom"/>
            <w:hideMark/>
          </w:tcPr>
          <w:p w14:paraId="6B99C2B4"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524265.44</w:t>
            </w:r>
          </w:p>
        </w:tc>
        <w:tc>
          <w:tcPr>
            <w:tcW w:w="1540" w:type="dxa"/>
            <w:tcBorders>
              <w:top w:val="nil"/>
              <w:left w:val="nil"/>
              <w:bottom w:val="nil"/>
              <w:right w:val="nil"/>
            </w:tcBorders>
            <w:shd w:val="clear" w:color="auto" w:fill="auto"/>
            <w:noWrap/>
            <w:vAlign w:val="bottom"/>
            <w:hideMark/>
          </w:tcPr>
          <w:p w14:paraId="04CF570D"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1187520.73</w:t>
            </w:r>
          </w:p>
        </w:tc>
        <w:tc>
          <w:tcPr>
            <w:tcW w:w="1220" w:type="dxa"/>
            <w:tcBorders>
              <w:top w:val="nil"/>
              <w:left w:val="nil"/>
              <w:bottom w:val="nil"/>
              <w:right w:val="nil"/>
            </w:tcBorders>
            <w:shd w:val="clear" w:color="auto" w:fill="auto"/>
            <w:noWrap/>
            <w:vAlign w:val="bottom"/>
            <w:hideMark/>
          </w:tcPr>
          <w:p w14:paraId="214B3151" w14:textId="77777777" w:rsidR="003D2B7C" w:rsidRPr="001A4747" w:rsidRDefault="003D2B7C" w:rsidP="002B7E98">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5CAFAE9D"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10</w:t>
            </w:r>
          </w:p>
        </w:tc>
        <w:tc>
          <w:tcPr>
            <w:tcW w:w="1540" w:type="dxa"/>
            <w:tcBorders>
              <w:top w:val="nil"/>
              <w:left w:val="nil"/>
              <w:bottom w:val="nil"/>
              <w:right w:val="nil"/>
            </w:tcBorders>
            <w:shd w:val="clear" w:color="auto" w:fill="auto"/>
            <w:noWrap/>
            <w:vAlign w:val="bottom"/>
            <w:hideMark/>
          </w:tcPr>
          <w:p w14:paraId="5ACAB418"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524831.23</w:t>
            </w:r>
          </w:p>
        </w:tc>
        <w:tc>
          <w:tcPr>
            <w:tcW w:w="1540" w:type="dxa"/>
            <w:tcBorders>
              <w:top w:val="nil"/>
              <w:left w:val="nil"/>
              <w:bottom w:val="nil"/>
              <w:right w:val="nil"/>
            </w:tcBorders>
            <w:shd w:val="clear" w:color="auto" w:fill="auto"/>
            <w:noWrap/>
            <w:vAlign w:val="bottom"/>
            <w:hideMark/>
          </w:tcPr>
          <w:p w14:paraId="2D6BEE9C"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1187457.64</w:t>
            </w:r>
          </w:p>
        </w:tc>
      </w:tr>
      <w:tr w:rsidR="003D2B7C" w:rsidRPr="001A4747" w14:paraId="542E44FA" w14:textId="77777777" w:rsidTr="002B7E98">
        <w:trPr>
          <w:trHeight w:val="259"/>
        </w:trPr>
        <w:tc>
          <w:tcPr>
            <w:tcW w:w="600" w:type="dxa"/>
            <w:tcBorders>
              <w:top w:val="nil"/>
              <w:left w:val="nil"/>
              <w:bottom w:val="nil"/>
              <w:right w:val="nil"/>
            </w:tcBorders>
            <w:shd w:val="clear" w:color="auto" w:fill="auto"/>
            <w:noWrap/>
            <w:vAlign w:val="bottom"/>
            <w:hideMark/>
          </w:tcPr>
          <w:p w14:paraId="42E35D0E"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w:t>
            </w:r>
          </w:p>
        </w:tc>
        <w:tc>
          <w:tcPr>
            <w:tcW w:w="1540" w:type="dxa"/>
            <w:tcBorders>
              <w:top w:val="nil"/>
              <w:left w:val="nil"/>
              <w:bottom w:val="nil"/>
              <w:right w:val="nil"/>
            </w:tcBorders>
            <w:shd w:val="clear" w:color="auto" w:fill="auto"/>
            <w:noWrap/>
            <w:vAlign w:val="bottom"/>
            <w:hideMark/>
          </w:tcPr>
          <w:p w14:paraId="2775B57C"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524096.11</w:t>
            </w:r>
          </w:p>
        </w:tc>
        <w:tc>
          <w:tcPr>
            <w:tcW w:w="1540" w:type="dxa"/>
            <w:tcBorders>
              <w:top w:val="nil"/>
              <w:left w:val="nil"/>
              <w:bottom w:val="nil"/>
              <w:right w:val="nil"/>
            </w:tcBorders>
            <w:shd w:val="clear" w:color="auto" w:fill="auto"/>
            <w:noWrap/>
            <w:vAlign w:val="bottom"/>
            <w:hideMark/>
          </w:tcPr>
          <w:p w14:paraId="69C00FE4"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1187451.00</w:t>
            </w:r>
          </w:p>
        </w:tc>
        <w:tc>
          <w:tcPr>
            <w:tcW w:w="1220" w:type="dxa"/>
            <w:tcBorders>
              <w:top w:val="nil"/>
              <w:left w:val="nil"/>
              <w:bottom w:val="nil"/>
              <w:right w:val="nil"/>
            </w:tcBorders>
            <w:shd w:val="clear" w:color="auto" w:fill="auto"/>
            <w:noWrap/>
            <w:vAlign w:val="bottom"/>
            <w:hideMark/>
          </w:tcPr>
          <w:p w14:paraId="082E805D" w14:textId="77777777" w:rsidR="003D2B7C" w:rsidRPr="001A4747" w:rsidRDefault="003D2B7C" w:rsidP="002B7E98">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7AFF1DCA"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w:t>
            </w:r>
          </w:p>
        </w:tc>
        <w:tc>
          <w:tcPr>
            <w:tcW w:w="1540" w:type="dxa"/>
            <w:tcBorders>
              <w:top w:val="nil"/>
              <w:left w:val="nil"/>
              <w:bottom w:val="nil"/>
              <w:right w:val="nil"/>
            </w:tcBorders>
            <w:shd w:val="clear" w:color="auto" w:fill="auto"/>
            <w:noWrap/>
            <w:vAlign w:val="bottom"/>
            <w:hideMark/>
          </w:tcPr>
          <w:p w14:paraId="2826BC74"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524794.71</w:t>
            </w:r>
          </w:p>
        </w:tc>
        <w:tc>
          <w:tcPr>
            <w:tcW w:w="1540" w:type="dxa"/>
            <w:tcBorders>
              <w:top w:val="nil"/>
              <w:left w:val="nil"/>
              <w:bottom w:val="nil"/>
              <w:right w:val="nil"/>
            </w:tcBorders>
            <w:shd w:val="clear" w:color="auto" w:fill="auto"/>
            <w:noWrap/>
            <w:vAlign w:val="bottom"/>
            <w:hideMark/>
          </w:tcPr>
          <w:p w14:paraId="71188188"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1187174.75</w:t>
            </w:r>
          </w:p>
        </w:tc>
      </w:tr>
      <w:tr w:rsidR="003D2B7C" w:rsidRPr="001A4747" w14:paraId="29ABC897" w14:textId="77777777" w:rsidTr="002B7E98">
        <w:trPr>
          <w:trHeight w:val="259"/>
        </w:trPr>
        <w:tc>
          <w:tcPr>
            <w:tcW w:w="600" w:type="dxa"/>
            <w:tcBorders>
              <w:top w:val="nil"/>
              <w:left w:val="nil"/>
              <w:bottom w:val="nil"/>
              <w:right w:val="nil"/>
            </w:tcBorders>
            <w:shd w:val="clear" w:color="auto" w:fill="auto"/>
            <w:noWrap/>
            <w:vAlign w:val="bottom"/>
            <w:hideMark/>
          </w:tcPr>
          <w:p w14:paraId="0E190D5B"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6</w:t>
            </w:r>
          </w:p>
        </w:tc>
        <w:tc>
          <w:tcPr>
            <w:tcW w:w="1540" w:type="dxa"/>
            <w:tcBorders>
              <w:top w:val="nil"/>
              <w:left w:val="nil"/>
              <w:bottom w:val="nil"/>
              <w:right w:val="nil"/>
            </w:tcBorders>
            <w:shd w:val="clear" w:color="auto" w:fill="auto"/>
            <w:noWrap/>
            <w:vAlign w:val="bottom"/>
            <w:hideMark/>
          </w:tcPr>
          <w:p w14:paraId="72220A10"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524056.26</w:t>
            </w:r>
          </w:p>
        </w:tc>
        <w:tc>
          <w:tcPr>
            <w:tcW w:w="1540" w:type="dxa"/>
            <w:tcBorders>
              <w:top w:val="nil"/>
              <w:left w:val="nil"/>
              <w:bottom w:val="nil"/>
              <w:right w:val="nil"/>
            </w:tcBorders>
            <w:shd w:val="clear" w:color="auto" w:fill="auto"/>
            <w:noWrap/>
            <w:vAlign w:val="bottom"/>
            <w:hideMark/>
          </w:tcPr>
          <w:p w14:paraId="1EE8F5E2" w14:textId="77777777" w:rsidR="003D2B7C" w:rsidRPr="001A4747" w:rsidRDefault="003D2B7C" w:rsidP="002B7E98">
            <w:pPr>
              <w:spacing w:after="0" w:line="240" w:lineRule="auto"/>
              <w:rPr>
                <w:rFonts w:eastAsia="Times New Roman" w:cs="Times New Roman"/>
                <w:color w:val="000000"/>
                <w:sz w:val="18"/>
                <w:szCs w:val="18"/>
                <w:lang w:eastAsia="cs-CZ"/>
              </w:rPr>
            </w:pPr>
            <w:r w:rsidRPr="001A4747">
              <w:rPr>
                <w:rFonts w:eastAsia="Times New Roman" w:cs="Times New Roman"/>
                <w:color w:val="000000"/>
                <w:sz w:val="18"/>
                <w:szCs w:val="18"/>
                <w:lang w:eastAsia="cs-CZ"/>
              </w:rPr>
              <w:t>1187478.89</w:t>
            </w:r>
          </w:p>
        </w:tc>
        <w:tc>
          <w:tcPr>
            <w:tcW w:w="1220" w:type="dxa"/>
            <w:tcBorders>
              <w:top w:val="nil"/>
              <w:left w:val="nil"/>
              <w:bottom w:val="nil"/>
              <w:right w:val="nil"/>
            </w:tcBorders>
            <w:shd w:val="clear" w:color="auto" w:fill="auto"/>
            <w:noWrap/>
            <w:vAlign w:val="bottom"/>
            <w:hideMark/>
          </w:tcPr>
          <w:p w14:paraId="6A2DB27F" w14:textId="77777777" w:rsidR="003D2B7C" w:rsidRPr="001A4747" w:rsidRDefault="003D2B7C" w:rsidP="002B7E98">
            <w:pPr>
              <w:spacing w:after="0" w:line="240" w:lineRule="auto"/>
              <w:rPr>
                <w:rFonts w:eastAsia="Times New Roman" w:cs="Times New Roman"/>
                <w:color w:val="000000"/>
                <w:sz w:val="18"/>
                <w:szCs w:val="18"/>
                <w:lang w:eastAsia="cs-CZ"/>
              </w:rPr>
            </w:pPr>
          </w:p>
        </w:tc>
        <w:tc>
          <w:tcPr>
            <w:tcW w:w="600" w:type="dxa"/>
            <w:tcBorders>
              <w:top w:val="nil"/>
              <w:left w:val="nil"/>
              <w:bottom w:val="nil"/>
              <w:right w:val="nil"/>
            </w:tcBorders>
            <w:shd w:val="clear" w:color="auto" w:fill="auto"/>
            <w:noWrap/>
            <w:vAlign w:val="bottom"/>
            <w:hideMark/>
          </w:tcPr>
          <w:p w14:paraId="76259257" w14:textId="77777777" w:rsidR="003D2B7C" w:rsidRPr="001A4747" w:rsidRDefault="003D2B7C" w:rsidP="002B7E98">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bottom"/>
            <w:hideMark/>
          </w:tcPr>
          <w:p w14:paraId="1A6C1C81" w14:textId="77777777" w:rsidR="003D2B7C" w:rsidRPr="001A4747" w:rsidRDefault="003D2B7C" w:rsidP="002B7E98">
            <w:pPr>
              <w:spacing w:after="0" w:line="240" w:lineRule="auto"/>
              <w:rPr>
                <w:rFonts w:ascii="Times New Roman" w:eastAsia="Times New Roman" w:hAnsi="Times New Roman" w:cs="Times New Roman"/>
                <w:sz w:val="20"/>
                <w:szCs w:val="20"/>
                <w:lang w:eastAsia="cs-CZ"/>
              </w:rPr>
            </w:pPr>
          </w:p>
        </w:tc>
        <w:tc>
          <w:tcPr>
            <w:tcW w:w="1540" w:type="dxa"/>
            <w:tcBorders>
              <w:top w:val="nil"/>
              <w:left w:val="nil"/>
              <w:bottom w:val="nil"/>
              <w:right w:val="nil"/>
            </w:tcBorders>
            <w:shd w:val="clear" w:color="auto" w:fill="auto"/>
            <w:noWrap/>
            <w:vAlign w:val="bottom"/>
            <w:hideMark/>
          </w:tcPr>
          <w:p w14:paraId="408E2EF2" w14:textId="77777777" w:rsidR="003D2B7C" w:rsidRPr="001A4747" w:rsidRDefault="003D2B7C" w:rsidP="002B7E98">
            <w:pPr>
              <w:spacing w:after="0" w:line="240" w:lineRule="auto"/>
              <w:rPr>
                <w:rFonts w:ascii="Times New Roman" w:eastAsia="Times New Roman" w:hAnsi="Times New Roman" w:cs="Times New Roman"/>
                <w:sz w:val="20"/>
                <w:szCs w:val="20"/>
                <w:lang w:eastAsia="cs-CZ"/>
              </w:rPr>
            </w:pPr>
          </w:p>
        </w:tc>
      </w:tr>
    </w:tbl>
    <w:p w14:paraId="37831B7E" w14:textId="77777777" w:rsidR="0094308E" w:rsidRDefault="0094308E" w:rsidP="0094308E">
      <w:pPr>
        <w:spacing w:after="0"/>
      </w:pPr>
    </w:p>
    <w:p w14:paraId="775B4B1B" w14:textId="77777777" w:rsidR="00C0384C" w:rsidRPr="0056479B" w:rsidRDefault="00C0384C" w:rsidP="00FF0DEB">
      <w:pPr>
        <w:pStyle w:val="Odstavecseseznamem"/>
        <w:numPr>
          <w:ilvl w:val="1"/>
          <w:numId w:val="21"/>
        </w:numPr>
        <w:spacing w:after="160" w:line="259" w:lineRule="auto"/>
        <w:contextualSpacing/>
        <w:rPr>
          <w:b/>
        </w:rPr>
      </w:pPr>
      <w:bookmarkStart w:id="15" w:name="_Toc509571810"/>
      <w:r w:rsidRPr="0056479B">
        <w:rPr>
          <w:b/>
        </w:rPr>
        <w:t>Stanovení mezních odchylek</w:t>
      </w:r>
      <w:bookmarkEnd w:id="15"/>
    </w:p>
    <w:p w14:paraId="045D483E" w14:textId="77777777" w:rsidR="00C0384C" w:rsidRPr="0056479B" w:rsidRDefault="00C0384C" w:rsidP="00C0384C">
      <w:r w:rsidRPr="0056479B">
        <w:t>Stanovení mezních odchylek bylo provedeno v aplikaci k vyhodnocování odchylek mezi za</w:t>
      </w:r>
      <w:r>
        <w:t>kázkami na identických bodech.</w:t>
      </w:r>
    </w:p>
    <w:p w14:paraId="09A928B3" w14:textId="77777777" w:rsidR="00C0384C" w:rsidRPr="0056479B" w:rsidRDefault="00C0384C" w:rsidP="00C0384C">
      <w:r w:rsidRPr="0056479B">
        <w:t>Byly porovnány grafické prvky v následujících vrstvách podle datové struktury JDTM ZK:</w:t>
      </w:r>
    </w:p>
    <w:p w14:paraId="398B1B04" w14:textId="77777777" w:rsidR="00C0384C" w:rsidRPr="00C067F9" w:rsidRDefault="00C0384C" w:rsidP="00FF0DEB">
      <w:pPr>
        <w:pStyle w:val="Odstavecseseznamem"/>
        <w:numPr>
          <w:ilvl w:val="0"/>
          <w:numId w:val="11"/>
        </w:numPr>
        <w:spacing w:after="160" w:line="259" w:lineRule="auto"/>
        <w:contextualSpacing/>
      </w:pPr>
      <w:r w:rsidRPr="00C067F9">
        <w:t>Vrstva 1 - Bod měřený</w:t>
      </w:r>
    </w:p>
    <w:p w14:paraId="289846F1" w14:textId="77777777" w:rsidR="00C0384C" w:rsidRPr="00C067F9" w:rsidRDefault="00C0384C" w:rsidP="00FF0DEB">
      <w:pPr>
        <w:pStyle w:val="Odstavecseseznamem"/>
        <w:numPr>
          <w:ilvl w:val="0"/>
          <w:numId w:val="11"/>
        </w:numPr>
        <w:spacing w:after="160" w:line="259" w:lineRule="auto"/>
        <w:contextualSpacing/>
      </w:pPr>
      <w:r w:rsidRPr="00C067F9">
        <w:t>Vrstva 5 - Budova zděná</w:t>
      </w:r>
    </w:p>
    <w:p w14:paraId="74E640E6" w14:textId="77777777" w:rsidR="00C0384C" w:rsidRPr="00C067F9" w:rsidRDefault="00C0384C" w:rsidP="00FF0DEB">
      <w:pPr>
        <w:pStyle w:val="Odstavecseseznamem"/>
        <w:numPr>
          <w:ilvl w:val="0"/>
          <w:numId w:val="11"/>
        </w:numPr>
        <w:spacing w:after="160" w:line="259" w:lineRule="auto"/>
        <w:contextualSpacing/>
      </w:pPr>
      <w:r w:rsidRPr="00C067F9">
        <w:t>Vrstva 7 - Plot drátěný, Plot dřevěný, Plot kovový, Plot nerozlišený, Plot zděný</w:t>
      </w:r>
    </w:p>
    <w:p w14:paraId="40549DFB" w14:textId="3C21B3AD" w:rsidR="00C0384C" w:rsidRPr="0056479B" w:rsidRDefault="00C0384C" w:rsidP="00C0384C">
      <w:r w:rsidRPr="00C067F9">
        <w:t>Bylo definováno 5 intervalů pro výskyt odchylek (0-14</w:t>
      </w:r>
      <w:r>
        <w:t xml:space="preserve"> </w:t>
      </w:r>
      <w:r w:rsidRPr="00C067F9">
        <w:t>cm, 14-20</w:t>
      </w:r>
      <w:r>
        <w:t xml:space="preserve"> </w:t>
      </w:r>
      <w:r w:rsidRPr="00C067F9">
        <w:t>cm,</w:t>
      </w:r>
      <w:r w:rsidR="00A322FF">
        <w:t xml:space="preserve"> </w:t>
      </w:r>
      <w:r w:rsidRPr="00C067F9">
        <w:t>20-25</w:t>
      </w:r>
      <w:r>
        <w:t xml:space="preserve"> </w:t>
      </w:r>
      <w:r w:rsidRPr="00C067F9">
        <w:t>cm, 25-40</w:t>
      </w:r>
      <w:r>
        <w:t xml:space="preserve"> </w:t>
      </w:r>
      <w:r w:rsidRPr="00C067F9">
        <w:t>cm, 40-50</w:t>
      </w:r>
      <w:r>
        <w:t xml:space="preserve"> </w:t>
      </w:r>
      <w:r w:rsidRPr="00C067F9">
        <w:t>cm).</w:t>
      </w:r>
    </w:p>
    <w:p w14:paraId="36E79812" w14:textId="77777777" w:rsidR="00BA6E43" w:rsidRPr="008B5ACF" w:rsidRDefault="00BA6E43" w:rsidP="00FF0DEB">
      <w:pPr>
        <w:pStyle w:val="Odstavecseseznamem"/>
        <w:numPr>
          <w:ilvl w:val="0"/>
          <w:numId w:val="21"/>
        </w:numPr>
        <w:spacing w:after="160" w:line="259" w:lineRule="auto"/>
        <w:contextualSpacing/>
        <w:rPr>
          <w:b/>
        </w:rPr>
      </w:pPr>
      <w:bookmarkStart w:id="16" w:name="_Toc509571811"/>
      <w:r w:rsidRPr="008B5ACF">
        <w:rPr>
          <w:b/>
        </w:rPr>
        <w:t>Metodika a harmonogram zpracování</w:t>
      </w:r>
      <w:bookmarkEnd w:id="16"/>
    </w:p>
    <w:p w14:paraId="6DC1C546" w14:textId="77777777" w:rsidR="00BA6E43" w:rsidRPr="00C21462" w:rsidRDefault="00BA6E43" w:rsidP="00BA6E43">
      <w:r w:rsidRPr="00C21462">
        <w:t>Postup zpracování jednotlivých vybraných lokalit bude probíhat dle následujících pravidel a dané posloupnosti prací a ve spolupr</w:t>
      </w:r>
      <w:r>
        <w:t>áci se Správcem datového skladu JDTM ZK.</w:t>
      </w:r>
    </w:p>
    <w:p w14:paraId="3DBA0D5C" w14:textId="77777777" w:rsidR="00BA6E43" w:rsidRPr="008B5ACF" w:rsidRDefault="00BA6E43" w:rsidP="00FF0DEB">
      <w:pPr>
        <w:pStyle w:val="Odstavecseseznamem"/>
        <w:numPr>
          <w:ilvl w:val="1"/>
          <w:numId w:val="21"/>
        </w:numPr>
        <w:spacing w:after="160" w:line="259" w:lineRule="auto"/>
        <w:ind w:left="788" w:hanging="431"/>
        <w:rPr>
          <w:b/>
        </w:rPr>
      </w:pPr>
      <w:bookmarkStart w:id="17" w:name="_Toc509571812"/>
      <w:r w:rsidRPr="008B5ACF">
        <w:rPr>
          <w:b/>
        </w:rPr>
        <w:t xml:space="preserve">Oprava </w:t>
      </w:r>
      <w:bookmarkEnd w:id="17"/>
      <w:r>
        <w:rPr>
          <w:b/>
        </w:rPr>
        <w:t>účelové mapy povrchové situace</w:t>
      </w:r>
    </w:p>
    <w:p w14:paraId="259F50E0" w14:textId="77777777" w:rsidR="00BA6E43" w:rsidRPr="00852806" w:rsidRDefault="00BA6E43" w:rsidP="00FF0DEB">
      <w:pPr>
        <w:pStyle w:val="Odstavecseseznamem"/>
        <w:numPr>
          <w:ilvl w:val="2"/>
          <w:numId w:val="21"/>
        </w:numPr>
        <w:spacing w:after="160" w:line="259" w:lineRule="auto"/>
        <w:contextualSpacing/>
        <w:rPr>
          <w:b/>
        </w:rPr>
      </w:pPr>
      <w:bookmarkStart w:id="18" w:name="_Toc509571813"/>
      <w:r w:rsidRPr="00852806">
        <w:rPr>
          <w:b/>
        </w:rPr>
        <w:t>Výdej dat pro opra</w:t>
      </w:r>
      <w:bookmarkEnd w:id="18"/>
      <w:r>
        <w:rPr>
          <w:b/>
        </w:rPr>
        <w:t>vu účelové mapy povrchové situace</w:t>
      </w:r>
    </w:p>
    <w:p w14:paraId="6BEE5BAB" w14:textId="77777777" w:rsidR="00BA6E43" w:rsidRDefault="00BA6E43" w:rsidP="00BA6E43">
      <w:r w:rsidRPr="00C21462">
        <w:t xml:space="preserve">Výdej dat provede na základě požadavku vybraného </w:t>
      </w:r>
      <w:r>
        <w:t>zhotovitel</w:t>
      </w:r>
      <w:r w:rsidRPr="00C21462">
        <w:t>e Správ</w:t>
      </w:r>
      <w:r>
        <w:t>ce datového skladu (DS) JDTM ZK.</w:t>
      </w:r>
      <w:r w:rsidRPr="00C21462">
        <w:t xml:space="preserve"> Na portále JDTM ZK založí </w:t>
      </w:r>
      <w:r>
        <w:t xml:space="preserve">zhotovitel </w:t>
      </w:r>
      <w:r w:rsidRPr="00C21462">
        <w:t>zakázku pro vybranou lokalitu. Z datového s</w:t>
      </w:r>
      <w:r>
        <w:t>kladu Správce DS vydá zhotovitel</w:t>
      </w:r>
      <w:r w:rsidRPr="00C21462">
        <w:t xml:space="preserve">i uživatelské výkresy v DGN formátu s daty ve vzájemném rozporu. Data budou vydávána včetně informaci o původu prvků. Je nutné, aby časový harmonogram vydání dat koordinoval vybraný </w:t>
      </w:r>
      <w:r>
        <w:t>zhotovitel</w:t>
      </w:r>
      <w:r w:rsidRPr="00C21462">
        <w:t xml:space="preserve"> se Správcem DS tak, aby rozsah území k aktualizaci neovlivňoval standardní provoz JDTM ZK (výdej a zapracování zakázek). Jméno souboru bude obsahovat účel vydání výkresu (uživatelský), zkratku názvu okresu, z</w:t>
      </w:r>
      <w:r>
        <w:t>akázkové číslo ID ve vztahu k databázi</w:t>
      </w:r>
      <w:r w:rsidRPr="00C21462">
        <w:t xml:space="preserve"> JDTM ZK a popis určující obsah výkresu (např. u_UH_70196_sbv.dgn). Správce DS poskytne </w:t>
      </w:r>
      <w:r>
        <w:t>zhotovitel</w:t>
      </w:r>
      <w:r w:rsidRPr="00C21462">
        <w:t>i seznam dotčenýc</w:t>
      </w:r>
      <w:r>
        <w:t>h zakázek, které se nacházejí v </w:t>
      </w:r>
      <w:r w:rsidRPr="00C21462">
        <w:t>daném území včetně veškerých informací vedených o těchto zakázkách, pokud je má Správce DS k dispozici (název zakázky, geodet, datum měření, datum zpracování apod.)</w:t>
      </w:r>
      <w:r>
        <w:t>.</w:t>
      </w:r>
    </w:p>
    <w:p w14:paraId="323F951A" w14:textId="77777777" w:rsidR="00BA6E43" w:rsidRPr="00852806" w:rsidRDefault="00BA6E43" w:rsidP="00FF0DEB">
      <w:pPr>
        <w:pStyle w:val="Odstavecseseznamem"/>
        <w:numPr>
          <w:ilvl w:val="2"/>
          <w:numId w:val="21"/>
        </w:numPr>
        <w:spacing w:after="160" w:line="259" w:lineRule="auto"/>
        <w:contextualSpacing/>
        <w:rPr>
          <w:b/>
        </w:rPr>
      </w:pPr>
      <w:bookmarkStart w:id="19" w:name="_Toc509571814"/>
      <w:r w:rsidRPr="00852806">
        <w:rPr>
          <w:b/>
        </w:rPr>
        <w:t>Pořízení identických bodů polohopisu</w:t>
      </w:r>
      <w:bookmarkEnd w:id="19"/>
    </w:p>
    <w:p w14:paraId="4C47C22A" w14:textId="77777777" w:rsidR="00BA6E43" w:rsidRDefault="00BA6E43" w:rsidP="00BA6E43">
      <w:r>
        <w:t>V rámci vydaného výkresu zhotovitel pořídí dostatečné množství kontrolních identických bodů pro identifikaci a následnou transformaci chybných zakázek.</w:t>
      </w:r>
    </w:p>
    <w:p w14:paraId="77F0962D" w14:textId="77777777" w:rsidR="00BA6E43" w:rsidRDefault="00BA6E43" w:rsidP="00FF0DEB">
      <w:pPr>
        <w:pStyle w:val="Odstavecseseznamem"/>
        <w:numPr>
          <w:ilvl w:val="0"/>
          <w:numId w:val="12"/>
        </w:numPr>
        <w:spacing w:after="160" w:line="259" w:lineRule="auto"/>
        <w:contextualSpacing/>
      </w:pPr>
      <w:r>
        <w:lastRenderedPageBreak/>
        <w:t xml:space="preserve">Za identické body jsou považovány jednoznačně identifikovatelné předměty měření, které se vyskytují v terénu a zároveň jsou identifikovatelné v uživatelských výkresech DGN předaných Správcem DS. </w:t>
      </w:r>
    </w:p>
    <w:p w14:paraId="63BE4324" w14:textId="77777777" w:rsidR="00BA6E43" w:rsidRDefault="00BA6E43" w:rsidP="00FF0DEB">
      <w:pPr>
        <w:pStyle w:val="Odstavecseseznamem"/>
        <w:numPr>
          <w:ilvl w:val="0"/>
          <w:numId w:val="12"/>
        </w:numPr>
        <w:spacing w:after="160" w:line="259" w:lineRule="auto"/>
        <w:contextualSpacing/>
      </w:pPr>
      <w:r>
        <w:t xml:space="preserve">Identické body musí být rovnoměrně rozložené po lokalitě s hustotou min. 25 bodů na 1 ha resp. 4 – 6 bodů na 100 m uliční čáry. Musí být využitelné pro transformaci chybné varianty ÚMPS. Za identické body je nutné volit objekty v tomto pořadí: rohy nebo rozhraní budov za ploty i ve veřejně přístupných plochách, rohy případně rozhraní plotů, samostatně stojící HUP, povrchové znaky inženýrských sítí, prisky, šachty, sloupy, lampy a ostatní povrchové znaky, mostky, zábradlí, atd. </w:t>
      </w:r>
    </w:p>
    <w:p w14:paraId="1522B397" w14:textId="77777777" w:rsidR="00BA6E43" w:rsidRDefault="00BA6E43" w:rsidP="00FF0DEB">
      <w:pPr>
        <w:pStyle w:val="Odstavecseseznamem"/>
        <w:numPr>
          <w:ilvl w:val="0"/>
          <w:numId w:val="12"/>
        </w:numPr>
        <w:spacing w:line="259" w:lineRule="auto"/>
        <w:ind w:left="714" w:hanging="357"/>
      </w:pPr>
      <w:r>
        <w:t>Zaměřené identické body musí splňovat přesnost min. M</w:t>
      </w:r>
      <w:r w:rsidRPr="009305EC">
        <w:t>xy</w:t>
      </w:r>
      <w:r>
        <w:t xml:space="preserve"> = 0,08 m, M</w:t>
      </w:r>
      <w:r w:rsidRPr="009305EC">
        <w:t>h</w:t>
      </w:r>
      <w:r>
        <w:t xml:space="preserve"> = 0,12 m s </w:t>
      </w:r>
      <w:r w:rsidRPr="006529C1">
        <w:t>koeficientem spolehlivosti k=2</w:t>
      </w:r>
      <w:r>
        <w:t>.</w:t>
      </w:r>
    </w:p>
    <w:p w14:paraId="6F5076D4" w14:textId="77777777" w:rsidR="00BA6E43" w:rsidRPr="001E184C" w:rsidRDefault="00BA6E43" w:rsidP="00FF0DEB">
      <w:pPr>
        <w:pStyle w:val="Odstavecseseznamem"/>
        <w:numPr>
          <w:ilvl w:val="2"/>
          <w:numId w:val="21"/>
        </w:numPr>
        <w:spacing w:after="160" w:line="259" w:lineRule="auto"/>
        <w:contextualSpacing/>
        <w:rPr>
          <w:b/>
        </w:rPr>
      </w:pPr>
      <w:bookmarkStart w:id="20" w:name="_Toc509571815"/>
      <w:r w:rsidRPr="001E184C">
        <w:rPr>
          <w:b/>
        </w:rPr>
        <w:t>Oprava chybných zakázek JDTM ZK</w:t>
      </w:r>
      <w:bookmarkEnd w:id="20"/>
    </w:p>
    <w:p w14:paraId="7CEB8E16" w14:textId="77777777" w:rsidR="00BA6E43" w:rsidRDefault="00BA6E43" w:rsidP="00BA6E43">
      <w:r>
        <w:t>Na základě prací provedených v bodě 3.1.2. zhotovitel provede identifikaci a opravu chybných zakázek JDTM ZK a předání souborů Správci DS.</w:t>
      </w:r>
    </w:p>
    <w:p w14:paraId="73B6D18F" w14:textId="77777777" w:rsidR="00BA6E43" w:rsidRPr="001E184C" w:rsidRDefault="00BA6E43" w:rsidP="00FF0DEB">
      <w:pPr>
        <w:pStyle w:val="Odstavecseseznamem"/>
        <w:numPr>
          <w:ilvl w:val="3"/>
          <w:numId w:val="21"/>
        </w:numPr>
        <w:spacing w:after="160" w:line="259" w:lineRule="auto"/>
        <w:contextualSpacing/>
        <w:rPr>
          <w:b/>
        </w:rPr>
      </w:pPr>
      <w:r w:rsidRPr="001E184C">
        <w:rPr>
          <w:b/>
        </w:rPr>
        <w:t>Stanovení mezních odchylek zakázek</w:t>
      </w:r>
    </w:p>
    <w:p w14:paraId="4792469F" w14:textId="77777777" w:rsidR="00BA6E43" w:rsidRDefault="00BA6E43" w:rsidP="00BA6E43">
      <w:r>
        <w:t>Zhotovitel provede vyhodnocení mezních odchylek mezi jednotlivými zakázkami a nově změřenými identickými body. Zhotovitel předá tabulku vyhodnocení mezních odchylek včetně jejího grafického zobrazení ve výkrese DGN. Odchylky budou vyhodnocovány na bodech dle článku 2.4.</w:t>
      </w:r>
    </w:p>
    <w:p w14:paraId="51AC1C59" w14:textId="77777777" w:rsidR="00BA6E43" w:rsidRPr="001E184C" w:rsidRDefault="00BA6E43" w:rsidP="00FF0DEB">
      <w:pPr>
        <w:pStyle w:val="Odstavecseseznamem"/>
        <w:numPr>
          <w:ilvl w:val="3"/>
          <w:numId w:val="21"/>
        </w:numPr>
        <w:spacing w:after="160" w:line="259" w:lineRule="auto"/>
        <w:contextualSpacing/>
        <w:rPr>
          <w:b/>
        </w:rPr>
      </w:pPr>
      <w:r w:rsidRPr="001E184C">
        <w:rPr>
          <w:b/>
        </w:rPr>
        <w:t>Transformační klíč</w:t>
      </w:r>
    </w:p>
    <w:p w14:paraId="52C87353" w14:textId="673C5757" w:rsidR="00BA6E43" w:rsidRPr="006529C1" w:rsidRDefault="00BA6E43" w:rsidP="00BA6E43">
      <w:pPr>
        <w:pStyle w:val="Nadpis4"/>
        <w:rPr>
          <w:rFonts w:asciiTheme="minorHAnsi" w:eastAsiaTheme="minorHAnsi" w:hAnsiTheme="minorHAnsi" w:cstheme="minorBidi"/>
          <w:i w:val="0"/>
          <w:iCs w:val="0"/>
          <w:color w:val="auto"/>
        </w:rPr>
      </w:pPr>
      <w:r>
        <w:rPr>
          <w:rFonts w:asciiTheme="minorHAnsi" w:eastAsiaTheme="minorHAnsi" w:hAnsiTheme="minorHAnsi" w:cstheme="minorBidi"/>
          <w:i w:val="0"/>
          <w:iCs w:val="0"/>
          <w:color w:val="auto"/>
        </w:rPr>
        <w:t>Zhotovitel</w:t>
      </w:r>
      <w:r w:rsidRPr="006529C1">
        <w:rPr>
          <w:rFonts w:asciiTheme="minorHAnsi" w:eastAsiaTheme="minorHAnsi" w:hAnsiTheme="minorHAnsi" w:cstheme="minorBidi"/>
          <w:i w:val="0"/>
          <w:iCs w:val="0"/>
          <w:color w:val="auto"/>
        </w:rPr>
        <w:t xml:space="preserve"> vytvoří transformační klíče pro jednotlivé transformační obrysy jednotlivých chybných zakázek. Pro každou chybnou zakázku bude vytvořeno 1 až n transformačních klíčů tak, aby nebyla překročena střední polohová chyba těchto dílčích transformačních klíčů M</w:t>
      </w:r>
      <w:r w:rsidRPr="00BA7F64">
        <w:rPr>
          <w:rFonts w:asciiTheme="minorHAnsi" w:eastAsiaTheme="minorHAnsi" w:hAnsiTheme="minorHAnsi" w:cstheme="minorBidi"/>
          <w:i w:val="0"/>
          <w:iCs w:val="0"/>
          <w:color w:val="auto"/>
          <w:vertAlign w:val="subscript"/>
        </w:rPr>
        <w:t>P</w:t>
      </w:r>
      <w:r w:rsidRPr="006529C1">
        <w:rPr>
          <w:rFonts w:asciiTheme="minorHAnsi" w:eastAsiaTheme="minorHAnsi" w:hAnsiTheme="minorHAnsi" w:cstheme="minorBidi"/>
          <w:i w:val="0"/>
          <w:iCs w:val="0"/>
          <w:color w:val="auto"/>
        </w:rPr>
        <w:t xml:space="preserve"> 0.08 m. Cílem je, aby polohové odchylky mezi opravenou zakázkou po transformaci a kontrolním měřením byly s velkou jistotou do 20</w:t>
      </w:r>
      <w:r>
        <w:rPr>
          <w:rFonts w:asciiTheme="minorHAnsi" w:eastAsiaTheme="minorHAnsi" w:hAnsiTheme="minorHAnsi" w:cstheme="minorBidi"/>
          <w:i w:val="0"/>
          <w:iCs w:val="0"/>
          <w:color w:val="auto"/>
        </w:rPr>
        <w:t xml:space="preserve"> </w:t>
      </w:r>
      <w:r w:rsidRPr="006529C1">
        <w:rPr>
          <w:rFonts w:asciiTheme="minorHAnsi" w:eastAsiaTheme="minorHAnsi" w:hAnsiTheme="minorHAnsi" w:cstheme="minorBidi"/>
          <w:i w:val="0"/>
          <w:iCs w:val="0"/>
          <w:color w:val="auto"/>
        </w:rPr>
        <w:t>cm (k=2.5). Transfor</w:t>
      </w:r>
      <w:r w:rsidR="00DD2B56">
        <w:rPr>
          <w:rFonts w:asciiTheme="minorHAnsi" w:eastAsiaTheme="minorHAnsi" w:hAnsiTheme="minorHAnsi" w:cstheme="minorBidi"/>
          <w:i w:val="0"/>
          <w:iCs w:val="0"/>
          <w:color w:val="auto"/>
        </w:rPr>
        <w:t>mační klíče zhotovitel předá</w:t>
      </w:r>
      <w:r w:rsidRPr="006529C1">
        <w:rPr>
          <w:rFonts w:asciiTheme="minorHAnsi" w:eastAsiaTheme="minorHAnsi" w:hAnsiTheme="minorHAnsi" w:cstheme="minorBidi"/>
          <w:i w:val="0"/>
          <w:iCs w:val="0"/>
          <w:color w:val="auto"/>
        </w:rPr>
        <w:t xml:space="preserve"> v textovém formátu a budou označeny příslušností k chybné zakázce. Dále bude součástí každého transformačního klíče určení</w:t>
      </w:r>
      <w:r>
        <w:rPr>
          <w:rFonts w:asciiTheme="minorHAnsi" w:eastAsiaTheme="minorHAnsi" w:hAnsiTheme="minorHAnsi" w:cstheme="minorBidi"/>
          <w:i w:val="0"/>
          <w:iCs w:val="0"/>
          <w:color w:val="auto"/>
        </w:rPr>
        <w:t>:</w:t>
      </w:r>
    </w:p>
    <w:p w14:paraId="6EFD0DB1" w14:textId="77777777" w:rsidR="00BA6E43" w:rsidRPr="006529C1" w:rsidRDefault="00BA6E43" w:rsidP="00FF0DEB">
      <w:pPr>
        <w:pStyle w:val="Nadpis4"/>
        <w:numPr>
          <w:ilvl w:val="0"/>
          <w:numId w:val="14"/>
        </w:numPr>
        <w:rPr>
          <w:rFonts w:asciiTheme="minorHAnsi" w:eastAsiaTheme="minorHAnsi" w:hAnsiTheme="minorHAnsi" w:cstheme="minorBidi"/>
          <w:i w:val="0"/>
          <w:iCs w:val="0"/>
          <w:color w:val="auto"/>
        </w:rPr>
      </w:pPr>
      <w:r w:rsidRPr="006529C1">
        <w:rPr>
          <w:rFonts w:asciiTheme="minorHAnsi" w:eastAsiaTheme="minorHAnsi" w:hAnsiTheme="minorHAnsi" w:cstheme="minorBidi"/>
          <w:i w:val="0"/>
          <w:iCs w:val="0"/>
          <w:color w:val="auto"/>
        </w:rPr>
        <w:t>Rozdílů souřadnic  Δx = x</w:t>
      </w:r>
      <w:r w:rsidRPr="00BA7F64">
        <w:rPr>
          <w:rFonts w:asciiTheme="minorHAnsi" w:eastAsiaTheme="minorHAnsi" w:hAnsiTheme="minorHAnsi" w:cstheme="minorBidi"/>
          <w:i w:val="0"/>
          <w:iCs w:val="0"/>
          <w:color w:val="auto"/>
          <w:vertAlign w:val="subscript"/>
        </w:rPr>
        <w:t>m</w:t>
      </w:r>
      <w:r w:rsidRPr="006529C1">
        <w:rPr>
          <w:rFonts w:asciiTheme="minorHAnsi" w:eastAsiaTheme="minorHAnsi" w:hAnsiTheme="minorHAnsi" w:cstheme="minorBidi"/>
          <w:i w:val="0"/>
          <w:iCs w:val="0"/>
          <w:color w:val="auto"/>
        </w:rPr>
        <w:t xml:space="preserve"> – x</w:t>
      </w:r>
      <w:r w:rsidRPr="00BA7F64">
        <w:rPr>
          <w:rFonts w:asciiTheme="minorHAnsi" w:eastAsiaTheme="minorHAnsi" w:hAnsiTheme="minorHAnsi" w:cstheme="minorBidi"/>
          <w:i w:val="0"/>
          <w:iCs w:val="0"/>
          <w:color w:val="auto"/>
          <w:vertAlign w:val="subscript"/>
        </w:rPr>
        <w:t>k</w:t>
      </w:r>
      <w:r w:rsidRPr="006529C1">
        <w:rPr>
          <w:rFonts w:asciiTheme="minorHAnsi" w:eastAsiaTheme="minorHAnsi" w:hAnsiTheme="minorHAnsi" w:cstheme="minorBidi"/>
          <w:i w:val="0"/>
          <w:iCs w:val="0"/>
          <w:color w:val="auto"/>
        </w:rPr>
        <w:t>, Δy = y</w:t>
      </w:r>
      <w:r w:rsidRPr="00A8320E">
        <w:rPr>
          <w:rFonts w:asciiTheme="minorHAnsi" w:eastAsiaTheme="minorHAnsi" w:hAnsiTheme="minorHAnsi" w:cstheme="minorBidi"/>
          <w:i w:val="0"/>
          <w:iCs w:val="0"/>
          <w:color w:val="auto"/>
          <w:vertAlign w:val="subscript"/>
        </w:rPr>
        <w:t xml:space="preserve">m </w:t>
      </w:r>
      <w:r w:rsidRPr="006529C1">
        <w:rPr>
          <w:rFonts w:asciiTheme="minorHAnsi" w:eastAsiaTheme="minorHAnsi" w:hAnsiTheme="minorHAnsi" w:cstheme="minorBidi"/>
          <w:i w:val="0"/>
          <w:iCs w:val="0"/>
          <w:color w:val="auto"/>
        </w:rPr>
        <w:t>– y</w:t>
      </w:r>
      <w:r w:rsidRPr="00A8320E">
        <w:rPr>
          <w:rFonts w:asciiTheme="minorHAnsi" w:eastAsiaTheme="minorHAnsi" w:hAnsiTheme="minorHAnsi" w:cstheme="minorBidi"/>
          <w:i w:val="0"/>
          <w:iCs w:val="0"/>
          <w:color w:val="auto"/>
          <w:vertAlign w:val="subscript"/>
        </w:rPr>
        <w:t>k</w:t>
      </w:r>
      <w:r w:rsidRPr="006529C1">
        <w:rPr>
          <w:rFonts w:asciiTheme="minorHAnsi" w:eastAsiaTheme="minorHAnsi" w:hAnsiTheme="minorHAnsi" w:cstheme="minorBidi"/>
          <w:i w:val="0"/>
          <w:iCs w:val="0"/>
          <w:color w:val="auto"/>
        </w:rPr>
        <w:t>, kde x</w:t>
      </w:r>
      <w:r w:rsidRPr="00A8320E">
        <w:rPr>
          <w:rFonts w:asciiTheme="minorHAnsi" w:eastAsiaTheme="minorHAnsi" w:hAnsiTheme="minorHAnsi" w:cstheme="minorBidi"/>
          <w:i w:val="0"/>
          <w:iCs w:val="0"/>
          <w:color w:val="auto"/>
          <w:vertAlign w:val="subscript"/>
        </w:rPr>
        <w:t>m</w:t>
      </w:r>
      <w:r w:rsidRPr="006529C1">
        <w:rPr>
          <w:rFonts w:asciiTheme="minorHAnsi" w:eastAsiaTheme="minorHAnsi" w:hAnsiTheme="minorHAnsi" w:cstheme="minorBidi"/>
          <w:i w:val="0"/>
          <w:iCs w:val="0"/>
          <w:color w:val="auto"/>
        </w:rPr>
        <w:t>, y</w:t>
      </w:r>
      <w:r w:rsidRPr="00A8320E">
        <w:rPr>
          <w:rFonts w:asciiTheme="minorHAnsi" w:eastAsiaTheme="minorHAnsi" w:hAnsiTheme="minorHAnsi" w:cstheme="minorBidi"/>
          <w:i w:val="0"/>
          <w:iCs w:val="0"/>
          <w:color w:val="auto"/>
          <w:vertAlign w:val="subscript"/>
        </w:rPr>
        <w:t>m</w:t>
      </w:r>
      <w:r w:rsidRPr="006529C1">
        <w:rPr>
          <w:rFonts w:asciiTheme="minorHAnsi" w:eastAsiaTheme="minorHAnsi" w:hAnsiTheme="minorHAnsi" w:cstheme="minorBidi"/>
          <w:i w:val="0"/>
          <w:iCs w:val="0"/>
          <w:color w:val="auto"/>
        </w:rPr>
        <w:t xml:space="preserve"> jsou původní souřadnice</w:t>
      </w:r>
      <w:r>
        <w:rPr>
          <w:rFonts w:asciiTheme="minorHAnsi" w:eastAsiaTheme="minorHAnsi" w:hAnsiTheme="minorHAnsi" w:cstheme="minorBidi"/>
          <w:i w:val="0"/>
          <w:iCs w:val="0"/>
          <w:color w:val="auto"/>
        </w:rPr>
        <w:t xml:space="preserve"> chybné zakázky a x</w:t>
      </w:r>
      <w:r w:rsidRPr="00A8320E">
        <w:rPr>
          <w:rFonts w:asciiTheme="minorHAnsi" w:eastAsiaTheme="minorHAnsi" w:hAnsiTheme="minorHAnsi" w:cstheme="minorBidi"/>
          <w:i w:val="0"/>
          <w:iCs w:val="0"/>
          <w:color w:val="auto"/>
          <w:vertAlign w:val="subscript"/>
        </w:rPr>
        <w:t>k</w:t>
      </w:r>
      <w:r>
        <w:rPr>
          <w:rFonts w:asciiTheme="minorHAnsi" w:eastAsiaTheme="minorHAnsi" w:hAnsiTheme="minorHAnsi" w:cstheme="minorBidi"/>
          <w:i w:val="0"/>
          <w:iCs w:val="0"/>
          <w:color w:val="auto"/>
        </w:rPr>
        <w:t>, y</w:t>
      </w:r>
      <w:r w:rsidRPr="00A8320E">
        <w:rPr>
          <w:rFonts w:asciiTheme="minorHAnsi" w:eastAsiaTheme="minorHAnsi" w:hAnsiTheme="minorHAnsi" w:cstheme="minorBidi"/>
          <w:i w:val="0"/>
          <w:iCs w:val="0"/>
          <w:color w:val="auto"/>
          <w:vertAlign w:val="subscript"/>
        </w:rPr>
        <w:t>k</w:t>
      </w:r>
      <w:r>
        <w:rPr>
          <w:rFonts w:asciiTheme="minorHAnsi" w:eastAsiaTheme="minorHAnsi" w:hAnsiTheme="minorHAnsi" w:cstheme="minorBidi"/>
          <w:i w:val="0"/>
          <w:iCs w:val="0"/>
          <w:color w:val="auto"/>
        </w:rPr>
        <w:t xml:space="preserve"> </w:t>
      </w:r>
      <w:r w:rsidRPr="006529C1">
        <w:rPr>
          <w:rFonts w:asciiTheme="minorHAnsi" w:eastAsiaTheme="minorHAnsi" w:hAnsiTheme="minorHAnsi" w:cstheme="minorBidi"/>
          <w:i w:val="0"/>
          <w:iCs w:val="0"/>
          <w:color w:val="auto"/>
        </w:rPr>
        <w:t>souřadnice identického bodu z kontrolního měření</w:t>
      </w:r>
      <w:r>
        <w:rPr>
          <w:rFonts w:asciiTheme="minorHAnsi" w:eastAsiaTheme="minorHAnsi" w:hAnsiTheme="minorHAnsi" w:cstheme="minorBidi"/>
          <w:i w:val="0"/>
          <w:iCs w:val="0"/>
          <w:color w:val="auto"/>
        </w:rPr>
        <w:t>;</w:t>
      </w:r>
    </w:p>
    <w:p w14:paraId="7D0337A2" w14:textId="77777777" w:rsidR="00BA6E43" w:rsidRPr="006529C1" w:rsidRDefault="00BA6E43" w:rsidP="00FF0DEB">
      <w:pPr>
        <w:pStyle w:val="Nadpis4"/>
        <w:numPr>
          <w:ilvl w:val="0"/>
          <w:numId w:val="14"/>
        </w:numPr>
        <w:rPr>
          <w:rFonts w:asciiTheme="minorHAnsi" w:eastAsiaTheme="minorHAnsi" w:hAnsiTheme="minorHAnsi" w:cstheme="minorBidi"/>
          <w:i w:val="0"/>
          <w:iCs w:val="0"/>
          <w:color w:val="auto"/>
        </w:rPr>
      </w:pPr>
      <w:r w:rsidRPr="006529C1">
        <w:rPr>
          <w:rFonts w:asciiTheme="minorHAnsi" w:eastAsiaTheme="minorHAnsi" w:hAnsiTheme="minorHAnsi" w:cstheme="minorBidi"/>
          <w:i w:val="0"/>
          <w:iCs w:val="0"/>
          <w:color w:val="auto"/>
        </w:rPr>
        <w:t>Středních chyb transformačního klíče M</w:t>
      </w:r>
      <w:r>
        <w:rPr>
          <w:rFonts w:asciiTheme="minorHAnsi" w:eastAsiaTheme="minorHAnsi" w:hAnsiTheme="minorHAnsi" w:cstheme="minorBidi"/>
          <w:i w:val="0"/>
          <w:iCs w:val="0"/>
          <w:color w:val="auto"/>
          <w:vertAlign w:val="subscript"/>
        </w:rPr>
        <w:t>X</w:t>
      </w:r>
      <w:r w:rsidRPr="006529C1">
        <w:rPr>
          <w:rFonts w:asciiTheme="minorHAnsi" w:eastAsiaTheme="minorHAnsi" w:hAnsiTheme="minorHAnsi" w:cstheme="minorBidi"/>
          <w:i w:val="0"/>
          <w:iCs w:val="0"/>
          <w:color w:val="auto"/>
        </w:rPr>
        <w:t>, M</w:t>
      </w:r>
      <w:r>
        <w:rPr>
          <w:rFonts w:asciiTheme="minorHAnsi" w:eastAsiaTheme="minorHAnsi" w:hAnsiTheme="minorHAnsi" w:cstheme="minorBidi"/>
          <w:i w:val="0"/>
          <w:iCs w:val="0"/>
          <w:color w:val="auto"/>
          <w:vertAlign w:val="subscript"/>
        </w:rPr>
        <w:t>Y</w:t>
      </w:r>
      <w:r w:rsidRPr="00A8320E">
        <w:rPr>
          <w:rFonts w:asciiTheme="minorHAnsi" w:eastAsiaTheme="minorHAnsi" w:hAnsiTheme="minorHAnsi" w:cstheme="minorBidi"/>
          <w:i w:val="0"/>
          <w:iCs w:val="0"/>
          <w:color w:val="auto"/>
          <w:vertAlign w:val="subscript"/>
        </w:rPr>
        <w:t xml:space="preserve"> </w:t>
      </w:r>
      <w:r>
        <w:rPr>
          <w:rFonts w:asciiTheme="minorHAnsi" w:eastAsiaTheme="minorHAnsi" w:hAnsiTheme="minorHAnsi" w:cstheme="minorBidi"/>
          <w:i w:val="0"/>
          <w:iCs w:val="0"/>
          <w:color w:val="auto"/>
        </w:rPr>
        <w:t>a variantně M</w:t>
      </w:r>
      <w:r w:rsidRPr="00A8320E">
        <w:rPr>
          <w:rFonts w:asciiTheme="minorHAnsi" w:eastAsiaTheme="minorHAnsi" w:hAnsiTheme="minorHAnsi" w:cstheme="minorBidi"/>
          <w:i w:val="0"/>
          <w:iCs w:val="0"/>
          <w:color w:val="auto"/>
          <w:vertAlign w:val="subscript"/>
        </w:rPr>
        <w:t>XY</w:t>
      </w:r>
      <w:r w:rsidRPr="006529C1">
        <w:rPr>
          <w:rFonts w:asciiTheme="minorHAnsi" w:eastAsiaTheme="minorHAnsi" w:hAnsiTheme="minorHAnsi" w:cstheme="minorBidi"/>
          <w:i w:val="0"/>
          <w:iCs w:val="0"/>
          <w:color w:val="auto"/>
        </w:rPr>
        <w:t xml:space="preserve"> nebo M</w:t>
      </w:r>
      <w:r w:rsidRPr="00A8320E">
        <w:rPr>
          <w:rFonts w:asciiTheme="minorHAnsi" w:eastAsiaTheme="minorHAnsi" w:hAnsiTheme="minorHAnsi" w:cstheme="minorBidi"/>
          <w:i w:val="0"/>
          <w:iCs w:val="0"/>
          <w:color w:val="auto"/>
          <w:vertAlign w:val="subscript"/>
        </w:rPr>
        <w:t xml:space="preserve">P </w:t>
      </w:r>
      <w:r w:rsidRPr="006529C1">
        <w:rPr>
          <w:rFonts w:asciiTheme="minorHAnsi" w:eastAsiaTheme="minorHAnsi" w:hAnsiTheme="minorHAnsi" w:cstheme="minorBidi"/>
          <w:i w:val="0"/>
          <w:iCs w:val="0"/>
          <w:color w:val="auto"/>
        </w:rPr>
        <w:t xml:space="preserve">  (M</w:t>
      </w:r>
      <w:r w:rsidRPr="00A8320E">
        <w:rPr>
          <w:rFonts w:asciiTheme="minorHAnsi" w:eastAsiaTheme="minorHAnsi" w:hAnsiTheme="minorHAnsi" w:cstheme="minorBidi"/>
          <w:i w:val="0"/>
          <w:iCs w:val="0"/>
          <w:color w:val="auto"/>
          <w:vertAlign w:val="subscript"/>
        </w:rPr>
        <w:t xml:space="preserve">P </w:t>
      </w:r>
      <w:r w:rsidRPr="006529C1">
        <w:rPr>
          <w:rFonts w:asciiTheme="minorHAnsi" w:eastAsiaTheme="minorHAnsi" w:hAnsiTheme="minorHAnsi" w:cstheme="minorBidi"/>
          <w:i w:val="0"/>
          <w:iCs w:val="0"/>
          <w:color w:val="auto"/>
        </w:rPr>
        <w:t xml:space="preserve">= </w:t>
      </w:r>
      <w:r>
        <w:rPr>
          <w:rFonts w:asciiTheme="minorHAnsi" w:eastAsiaTheme="minorHAnsi" w:hAnsiTheme="minorHAnsi" w:cstheme="minorHAnsi"/>
          <w:i w:val="0"/>
          <w:iCs w:val="0"/>
          <w:color w:val="auto"/>
        </w:rPr>
        <w:t>√</w:t>
      </w:r>
      <w:r>
        <w:rPr>
          <w:rFonts w:asciiTheme="minorHAnsi" w:eastAsiaTheme="minorHAnsi" w:hAnsiTheme="minorHAnsi" w:cstheme="minorBidi"/>
          <w:i w:val="0"/>
          <w:iCs w:val="0"/>
          <w:color w:val="auto"/>
        </w:rPr>
        <w:t>2 .M</w:t>
      </w:r>
      <w:r w:rsidRPr="006E7E08">
        <w:rPr>
          <w:rFonts w:asciiTheme="minorHAnsi" w:eastAsiaTheme="minorHAnsi" w:hAnsiTheme="minorHAnsi" w:cstheme="minorBidi"/>
          <w:i w:val="0"/>
          <w:iCs w:val="0"/>
          <w:color w:val="auto"/>
          <w:vertAlign w:val="subscript"/>
        </w:rPr>
        <w:t>XY</w:t>
      </w:r>
      <w:r>
        <w:rPr>
          <w:rFonts w:asciiTheme="minorHAnsi" w:eastAsiaTheme="minorHAnsi" w:hAnsiTheme="minorHAnsi" w:cstheme="minorBidi"/>
          <w:i w:val="0"/>
          <w:iCs w:val="0"/>
          <w:color w:val="auto"/>
        </w:rPr>
        <w:t>);</w:t>
      </w:r>
    </w:p>
    <w:p w14:paraId="7F7A3743" w14:textId="77777777" w:rsidR="00BA6E43" w:rsidRPr="006529C1" w:rsidRDefault="00BA6E43" w:rsidP="00FF0DEB">
      <w:pPr>
        <w:pStyle w:val="Nadpis4"/>
        <w:numPr>
          <w:ilvl w:val="0"/>
          <w:numId w:val="14"/>
        </w:numPr>
        <w:rPr>
          <w:rFonts w:asciiTheme="minorHAnsi" w:eastAsiaTheme="minorHAnsi" w:hAnsiTheme="minorHAnsi" w:cstheme="minorBidi"/>
          <w:i w:val="0"/>
          <w:iCs w:val="0"/>
          <w:color w:val="auto"/>
        </w:rPr>
      </w:pPr>
      <w:r w:rsidRPr="006529C1">
        <w:rPr>
          <w:rFonts w:asciiTheme="minorHAnsi" w:eastAsiaTheme="minorHAnsi" w:hAnsiTheme="minorHAnsi" w:cstheme="minorBidi"/>
          <w:i w:val="0"/>
          <w:iCs w:val="0"/>
          <w:color w:val="auto"/>
        </w:rPr>
        <w:t>Směrodatné odchylky souřadnic S</w:t>
      </w:r>
      <w:r w:rsidRPr="006E7E08">
        <w:rPr>
          <w:rFonts w:asciiTheme="minorHAnsi" w:eastAsiaTheme="minorHAnsi" w:hAnsiTheme="minorHAnsi" w:cstheme="minorBidi"/>
          <w:i w:val="0"/>
          <w:iCs w:val="0"/>
          <w:color w:val="auto"/>
          <w:vertAlign w:val="subscript"/>
        </w:rPr>
        <w:t>X</w:t>
      </w:r>
      <w:r w:rsidRPr="006529C1">
        <w:rPr>
          <w:rFonts w:asciiTheme="minorHAnsi" w:eastAsiaTheme="minorHAnsi" w:hAnsiTheme="minorHAnsi" w:cstheme="minorBidi"/>
          <w:i w:val="0"/>
          <w:iCs w:val="0"/>
          <w:color w:val="auto"/>
        </w:rPr>
        <w:t>, S</w:t>
      </w:r>
      <w:r w:rsidRPr="006E7E08">
        <w:rPr>
          <w:rFonts w:asciiTheme="minorHAnsi" w:eastAsiaTheme="minorHAnsi" w:hAnsiTheme="minorHAnsi" w:cstheme="minorBidi"/>
          <w:i w:val="0"/>
          <w:iCs w:val="0"/>
          <w:color w:val="auto"/>
          <w:vertAlign w:val="subscript"/>
        </w:rPr>
        <w:t>Y</w:t>
      </w:r>
      <w:r w:rsidRPr="006529C1">
        <w:rPr>
          <w:rFonts w:asciiTheme="minorHAnsi" w:eastAsiaTheme="minorHAnsi" w:hAnsiTheme="minorHAnsi" w:cstheme="minorBidi"/>
          <w:i w:val="0"/>
          <w:iCs w:val="0"/>
          <w:color w:val="auto"/>
        </w:rPr>
        <w:t xml:space="preserve"> pro (k=1) – test původních souřadnic chybné zakázky proti souřadnicím identi</w:t>
      </w:r>
      <w:r>
        <w:rPr>
          <w:rFonts w:asciiTheme="minorHAnsi" w:eastAsiaTheme="minorHAnsi" w:hAnsiTheme="minorHAnsi" w:cstheme="minorBidi"/>
          <w:i w:val="0"/>
          <w:iCs w:val="0"/>
          <w:color w:val="auto"/>
        </w:rPr>
        <w:t>ckých bodů z kontrolního měření;</w:t>
      </w:r>
    </w:p>
    <w:p w14:paraId="0EA6F775" w14:textId="77777777" w:rsidR="00BA6E43" w:rsidRPr="006529C1" w:rsidRDefault="00BA6E43" w:rsidP="00FF0DEB">
      <w:pPr>
        <w:pStyle w:val="Nadpis4"/>
        <w:numPr>
          <w:ilvl w:val="0"/>
          <w:numId w:val="14"/>
        </w:numPr>
        <w:rPr>
          <w:rFonts w:asciiTheme="minorHAnsi" w:eastAsiaTheme="minorHAnsi" w:hAnsiTheme="minorHAnsi" w:cstheme="minorBidi"/>
          <w:i w:val="0"/>
          <w:iCs w:val="0"/>
          <w:color w:val="auto"/>
        </w:rPr>
      </w:pPr>
      <w:r w:rsidRPr="006529C1">
        <w:rPr>
          <w:rFonts w:asciiTheme="minorHAnsi" w:eastAsiaTheme="minorHAnsi" w:hAnsiTheme="minorHAnsi" w:cstheme="minorBidi"/>
          <w:i w:val="0"/>
          <w:iCs w:val="0"/>
          <w:color w:val="auto"/>
        </w:rPr>
        <w:t>Výběrové směrodatné souřadnicové odchylky S</w:t>
      </w:r>
      <w:r w:rsidRPr="006E7E08">
        <w:rPr>
          <w:rFonts w:asciiTheme="minorHAnsi" w:eastAsiaTheme="minorHAnsi" w:hAnsiTheme="minorHAnsi" w:cstheme="minorBidi"/>
          <w:i w:val="0"/>
          <w:iCs w:val="0"/>
          <w:color w:val="auto"/>
          <w:vertAlign w:val="subscript"/>
        </w:rPr>
        <w:t>XY</w:t>
      </w:r>
      <w:r w:rsidRPr="006529C1">
        <w:rPr>
          <w:rFonts w:asciiTheme="minorHAnsi" w:eastAsiaTheme="minorHAnsi" w:hAnsiTheme="minorHAnsi" w:cstheme="minorBidi"/>
          <w:i w:val="0"/>
          <w:iCs w:val="0"/>
          <w:color w:val="auto"/>
        </w:rPr>
        <w:t xml:space="preserve"> pro (k=1) – test původních souřadnic chybné zakázky proti souřadnicím identi</w:t>
      </w:r>
      <w:r>
        <w:rPr>
          <w:rFonts w:asciiTheme="minorHAnsi" w:eastAsiaTheme="minorHAnsi" w:hAnsiTheme="minorHAnsi" w:cstheme="minorBidi"/>
          <w:i w:val="0"/>
          <w:iCs w:val="0"/>
          <w:color w:val="auto"/>
        </w:rPr>
        <w:t>ckých bodů z kontrolního měření;</w:t>
      </w:r>
    </w:p>
    <w:p w14:paraId="36700F8F" w14:textId="77777777" w:rsidR="00BA6E43" w:rsidRPr="006529C1" w:rsidRDefault="00BA6E43" w:rsidP="00FF0DEB">
      <w:pPr>
        <w:pStyle w:val="Nadpis4"/>
        <w:numPr>
          <w:ilvl w:val="0"/>
          <w:numId w:val="14"/>
        </w:numPr>
        <w:rPr>
          <w:rFonts w:asciiTheme="minorHAnsi" w:eastAsiaTheme="minorHAnsi" w:hAnsiTheme="minorHAnsi" w:cstheme="minorBidi"/>
          <w:i w:val="0"/>
          <w:iCs w:val="0"/>
          <w:color w:val="auto"/>
        </w:rPr>
      </w:pPr>
      <w:r w:rsidRPr="006529C1">
        <w:rPr>
          <w:rFonts w:asciiTheme="minorHAnsi" w:eastAsiaTheme="minorHAnsi" w:hAnsiTheme="minorHAnsi" w:cstheme="minorBidi"/>
          <w:i w:val="0"/>
          <w:iCs w:val="0"/>
          <w:color w:val="auto"/>
        </w:rPr>
        <w:t>Výběrové směrodatné polohové odchylky S</w:t>
      </w:r>
      <w:r w:rsidRPr="006E7E08">
        <w:rPr>
          <w:rFonts w:asciiTheme="minorHAnsi" w:eastAsiaTheme="minorHAnsi" w:hAnsiTheme="minorHAnsi" w:cstheme="minorBidi"/>
          <w:i w:val="0"/>
          <w:iCs w:val="0"/>
          <w:color w:val="auto"/>
          <w:vertAlign w:val="subscript"/>
        </w:rPr>
        <w:t>P</w:t>
      </w:r>
      <w:r w:rsidRPr="006529C1">
        <w:rPr>
          <w:rFonts w:asciiTheme="minorHAnsi" w:eastAsiaTheme="minorHAnsi" w:hAnsiTheme="minorHAnsi" w:cstheme="minorBidi"/>
          <w:i w:val="0"/>
          <w:iCs w:val="0"/>
          <w:color w:val="auto"/>
        </w:rPr>
        <w:t xml:space="preserve"> pro (k=1) – test původních souřadnic chybné zakázky proti souřadnicím identi</w:t>
      </w:r>
      <w:r>
        <w:rPr>
          <w:rFonts w:asciiTheme="minorHAnsi" w:eastAsiaTheme="minorHAnsi" w:hAnsiTheme="minorHAnsi" w:cstheme="minorBidi"/>
          <w:i w:val="0"/>
          <w:iCs w:val="0"/>
          <w:color w:val="auto"/>
        </w:rPr>
        <w:t>ckých bodů z kontrolního měření;</w:t>
      </w:r>
    </w:p>
    <w:p w14:paraId="0411A271" w14:textId="77777777" w:rsidR="00BA6E43" w:rsidRPr="006529C1" w:rsidRDefault="00BA6E43" w:rsidP="00FF0DEB">
      <w:pPr>
        <w:pStyle w:val="Nadpis4"/>
        <w:numPr>
          <w:ilvl w:val="0"/>
          <w:numId w:val="14"/>
        </w:numPr>
        <w:spacing w:after="240"/>
        <w:rPr>
          <w:rFonts w:asciiTheme="minorHAnsi" w:eastAsiaTheme="minorHAnsi" w:hAnsiTheme="minorHAnsi" w:cstheme="minorBidi"/>
          <w:i w:val="0"/>
          <w:iCs w:val="0"/>
          <w:color w:val="auto"/>
        </w:rPr>
      </w:pPr>
      <w:r w:rsidRPr="006529C1">
        <w:rPr>
          <w:rFonts w:asciiTheme="minorHAnsi" w:eastAsiaTheme="minorHAnsi" w:hAnsiTheme="minorHAnsi" w:cstheme="minorBidi"/>
          <w:i w:val="0"/>
          <w:iCs w:val="0"/>
          <w:color w:val="auto"/>
        </w:rPr>
        <w:t>Souřadnice X, Y obrysu transformace.</w:t>
      </w:r>
    </w:p>
    <w:p w14:paraId="33917316" w14:textId="77777777" w:rsidR="00BA6E43" w:rsidRPr="001E184C" w:rsidRDefault="00BA6E43" w:rsidP="00FF0DEB">
      <w:pPr>
        <w:pStyle w:val="Odstavecseseznamem"/>
        <w:numPr>
          <w:ilvl w:val="3"/>
          <w:numId w:val="21"/>
        </w:numPr>
        <w:spacing w:after="160" w:line="259" w:lineRule="auto"/>
        <w:contextualSpacing/>
        <w:rPr>
          <w:b/>
        </w:rPr>
      </w:pPr>
      <w:r w:rsidRPr="001E184C">
        <w:rPr>
          <w:b/>
        </w:rPr>
        <w:t>Stanovení transformačních obrysů v návaznosti na zjištěné překročení mezních odchylek</w:t>
      </w:r>
    </w:p>
    <w:p w14:paraId="6DF8E902" w14:textId="77777777" w:rsidR="00BA6E43" w:rsidRDefault="00BA6E43" w:rsidP="00BA6E43">
      <w:r>
        <w:t xml:space="preserve">Zhotovitel předá plošné rozsahy transformačních klíčů dle článku 3.1.3.2. f) také ve formě polygonů ve výkrese DGN. </w:t>
      </w:r>
    </w:p>
    <w:p w14:paraId="010FDFA7" w14:textId="77777777" w:rsidR="00BA6E43" w:rsidRPr="001E184C" w:rsidRDefault="00BA6E43" w:rsidP="00FF0DEB">
      <w:pPr>
        <w:pStyle w:val="Odstavecseseznamem"/>
        <w:numPr>
          <w:ilvl w:val="3"/>
          <w:numId w:val="21"/>
        </w:numPr>
        <w:spacing w:after="160" w:line="259" w:lineRule="auto"/>
        <w:contextualSpacing/>
        <w:rPr>
          <w:b/>
        </w:rPr>
      </w:pPr>
      <w:r w:rsidRPr="001E184C">
        <w:rPr>
          <w:b/>
        </w:rPr>
        <w:t>Popis transformace</w:t>
      </w:r>
    </w:p>
    <w:p w14:paraId="5903A8C3" w14:textId="77777777" w:rsidR="00BA6E43" w:rsidRDefault="00BA6E43" w:rsidP="00BA6E43">
      <w:r>
        <w:t>Zhotovitel použije pro transformaci chybných zakázek Helmertovu transformaci. Ze strany objednatele bude důsledně kontrolováno, zda při prováděných transformacích budou měněny pouze prvky označené chybné zakázky.</w:t>
      </w:r>
    </w:p>
    <w:p w14:paraId="7C6E294A" w14:textId="77777777" w:rsidR="00BA6E43" w:rsidRPr="001E184C" w:rsidRDefault="00BA6E43" w:rsidP="00FF0DEB">
      <w:pPr>
        <w:pStyle w:val="Odstavecseseznamem"/>
        <w:numPr>
          <w:ilvl w:val="3"/>
          <w:numId w:val="21"/>
        </w:numPr>
        <w:spacing w:after="160" w:line="259" w:lineRule="auto"/>
        <w:contextualSpacing/>
        <w:rPr>
          <w:b/>
        </w:rPr>
      </w:pPr>
      <w:r w:rsidRPr="001E184C">
        <w:rPr>
          <w:b/>
        </w:rPr>
        <w:lastRenderedPageBreak/>
        <w:t>Vyhodnocení odchylek transformovaných prvků</w:t>
      </w:r>
    </w:p>
    <w:p w14:paraId="2932E921" w14:textId="77777777" w:rsidR="00BA6E43" w:rsidRDefault="00BA6E43" w:rsidP="00BA6E43">
      <w:r>
        <w:t>Zhotovitel po provedení transformace vyhodnotí odchylky mezi transformovanými prvky a změřenými identickými body. Zhotovitel předá tabulku vyhodnocení mezních odchylek včetně jejího grafického zobrazení ve výkrese DGN. Odchylky budou vyhodnocovány na bodech dle článku 2.4. Bude kontrolováno dodržení střední souřadnicové chyby – M</w:t>
      </w:r>
      <w:r w:rsidRPr="00EE4404">
        <w:rPr>
          <w:vertAlign w:val="subscript"/>
        </w:rPr>
        <w:t xml:space="preserve">xy </w:t>
      </w:r>
      <w:r>
        <w:t>= 0,14 m a M</w:t>
      </w:r>
      <w:r w:rsidRPr="00EE4404">
        <w:rPr>
          <w:vertAlign w:val="subscript"/>
        </w:rPr>
        <w:t>h</w:t>
      </w:r>
      <w:r>
        <w:t xml:space="preserve"> = 0,12 m.</w:t>
      </w:r>
    </w:p>
    <w:p w14:paraId="21266A89" w14:textId="77777777" w:rsidR="00BA6E43" w:rsidRPr="001E184C" w:rsidRDefault="00BA6E43" w:rsidP="00FF0DEB">
      <w:pPr>
        <w:pStyle w:val="Odstavecseseznamem"/>
        <w:numPr>
          <w:ilvl w:val="3"/>
          <w:numId w:val="21"/>
        </w:numPr>
        <w:spacing w:after="160" w:line="259" w:lineRule="auto"/>
        <w:contextualSpacing/>
        <w:rPr>
          <w:b/>
        </w:rPr>
      </w:pPr>
      <w:r w:rsidRPr="001E184C">
        <w:rPr>
          <w:b/>
        </w:rPr>
        <w:t>Analýza systematických chyb inženýrských sítí</w:t>
      </w:r>
    </w:p>
    <w:p w14:paraId="59D1D18D" w14:textId="6BE5096C" w:rsidR="00BA6E43" w:rsidRDefault="00BA6E43" w:rsidP="00BA6E43">
      <w:r>
        <w:t>Zhotovitel na základě zjištěných chyb účelové mapy povrchové situace provede analýzu systematických chyb inženýrských sítí v daných územích. Zhotovitel v technické zprávě identifikuje konkrétní inženýrskou síť a rozsah území, kde je inženýrská síť postižena systematickou chybou. Za tímto účelem mu budou poskytnuty výkresy dostupných inženýrských sítí v JDTM ZK.</w:t>
      </w:r>
    </w:p>
    <w:p w14:paraId="4CA7770F" w14:textId="77777777" w:rsidR="00FF0DEB" w:rsidRDefault="00FF0DEB" w:rsidP="00BA6E43"/>
    <w:p w14:paraId="6160E882" w14:textId="77777777" w:rsidR="00BA6E43" w:rsidRPr="001E184C" w:rsidRDefault="00BA6E43" w:rsidP="00FF0DEB">
      <w:pPr>
        <w:pStyle w:val="Odstavecseseznamem"/>
        <w:numPr>
          <w:ilvl w:val="2"/>
          <w:numId w:val="21"/>
        </w:numPr>
        <w:ind w:left="1225" w:hanging="505"/>
        <w:rPr>
          <w:b/>
        </w:rPr>
      </w:pPr>
      <w:bookmarkStart w:id="21" w:name="_Toc509571816"/>
      <w:r w:rsidRPr="001E184C">
        <w:rPr>
          <w:b/>
        </w:rPr>
        <w:t xml:space="preserve">Obsah předávané </w:t>
      </w:r>
      <w:r>
        <w:rPr>
          <w:b/>
        </w:rPr>
        <w:t>D</w:t>
      </w:r>
      <w:r w:rsidRPr="001E184C">
        <w:rPr>
          <w:b/>
        </w:rPr>
        <w:t>okumentace</w:t>
      </w:r>
      <w:bookmarkEnd w:id="21"/>
      <w:r w:rsidRPr="001E184C">
        <w:rPr>
          <w:b/>
        </w:rPr>
        <w:t xml:space="preserve"> </w:t>
      </w:r>
      <w:r>
        <w:rPr>
          <w:b/>
        </w:rPr>
        <w:t>opravy účelové mapy povrchové situace</w:t>
      </w:r>
    </w:p>
    <w:p w14:paraId="5DC4BEB5" w14:textId="411ACD83" w:rsidR="00BA6E43" w:rsidRDefault="00BA6E43" w:rsidP="00FF0DEB">
      <w:pPr>
        <w:pStyle w:val="Odstavecseseznamem"/>
        <w:numPr>
          <w:ilvl w:val="0"/>
          <w:numId w:val="9"/>
        </w:numPr>
        <w:spacing w:after="160" w:line="259" w:lineRule="auto"/>
        <w:contextualSpacing/>
      </w:pPr>
      <w:r>
        <w:t>Technická zpráva</w:t>
      </w:r>
      <w:r w:rsidR="00DD2B56">
        <w:t xml:space="preserve"> obsahující:</w:t>
      </w:r>
    </w:p>
    <w:p w14:paraId="3000B331" w14:textId="77777777" w:rsidR="00DD2B56" w:rsidRDefault="00DD2B56" w:rsidP="00FF0DEB">
      <w:pPr>
        <w:pStyle w:val="Odstavecseseznamem"/>
        <w:numPr>
          <w:ilvl w:val="1"/>
          <w:numId w:val="28"/>
        </w:numPr>
        <w:spacing w:after="160" w:line="259" w:lineRule="auto"/>
        <w:contextualSpacing/>
      </w:pPr>
      <w:r>
        <w:t>Název zakázky</w:t>
      </w:r>
    </w:p>
    <w:p w14:paraId="25E718DF" w14:textId="77777777" w:rsidR="00DD2B56" w:rsidRDefault="00DD2B56" w:rsidP="00FF0DEB">
      <w:pPr>
        <w:pStyle w:val="Odstavecseseznamem"/>
        <w:numPr>
          <w:ilvl w:val="1"/>
          <w:numId w:val="28"/>
        </w:numPr>
        <w:spacing w:after="160" w:line="259" w:lineRule="auto"/>
        <w:contextualSpacing/>
      </w:pPr>
      <w:r>
        <w:t>Číslo zakázky (ID) vzhledem k JDTM ZK</w:t>
      </w:r>
    </w:p>
    <w:p w14:paraId="2DB1F416" w14:textId="77777777" w:rsidR="00DD2B56" w:rsidRDefault="00DD2B56" w:rsidP="00FF0DEB">
      <w:pPr>
        <w:pStyle w:val="Odstavecseseznamem"/>
        <w:numPr>
          <w:ilvl w:val="1"/>
          <w:numId w:val="28"/>
        </w:numPr>
        <w:spacing w:after="160" w:line="259" w:lineRule="auto"/>
        <w:contextualSpacing/>
      </w:pPr>
      <w:r>
        <w:t>Okres, obec a katastrální území</w:t>
      </w:r>
    </w:p>
    <w:p w14:paraId="1EEDB800" w14:textId="77777777" w:rsidR="00DD2B56" w:rsidRDefault="00DD2B56" w:rsidP="00FF0DEB">
      <w:pPr>
        <w:pStyle w:val="Odstavecseseznamem"/>
        <w:numPr>
          <w:ilvl w:val="1"/>
          <w:numId w:val="28"/>
        </w:numPr>
        <w:spacing w:after="160" w:line="259" w:lineRule="auto"/>
        <w:contextualSpacing/>
      </w:pPr>
      <w:r>
        <w:t>Výškový a souřadnicový systém</w:t>
      </w:r>
    </w:p>
    <w:p w14:paraId="20B8A0D5" w14:textId="77777777" w:rsidR="00DD2B56" w:rsidRDefault="00DD2B56" w:rsidP="00FF0DEB">
      <w:pPr>
        <w:pStyle w:val="Odstavecseseznamem"/>
        <w:numPr>
          <w:ilvl w:val="1"/>
          <w:numId w:val="28"/>
        </w:numPr>
        <w:spacing w:after="160" w:line="259" w:lineRule="auto"/>
        <w:contextualSpacing/>
      </w:pPr>
      <w:r>
        <w:t>Charakteristika zjištěných prostorů systematických chyb a výpis zakázek určených k transformaci</w:t>
      </w:r>
    </w:p>
    <w:p w14:paraId="65FED422" w14:textId="77777777" w:rsidR="00DD2B56" w:rsidRDefault="00DD2B56" w:rsidP="00FF0DEB">
      <w:pPr>
        <w:pStyle w:val="Odstavecseseznamem"/>
        <w:numPr>
          <w:ilvl w:val="1"/>
          <w:numId w:val="28"/>
        </w:numPr>
        <w:spacing w:after="160" w:line="259" w:lineRule="auto"/>
        <w:contextualSpacing/>
      </w:pPr>
      <w:r>
        <w:t>Datum zpracování</w:t>
      </w:r>
    </w:p>
    <w:p w14:paraId="7C1D0480" w14:textId="77777777" w:rsidR="00DD2B56" w:rsidRDefault="00DD2B56" w:rsidP="00FF0DEB">
      <w:pPr>
        <w:pStyle w:val="Odstavecseseznamem"/>
        <w:numPr>
          <w:ilvl w:val="1"/>
          <w:numId w:val="28"/>
        </w:numPr>
        <w:spacing w:after="160" w:line="259" w:lineRule="auto"/>
        <w:contextualSpacing/>
      </w:pPr>
      <w:r>
        <w:t>Údaje o zhotoviteli</w:t>
      </w:r>
    </w:p>
    <w:p w14:paraId="00428EC7" w14:textId="77777777" w:rsidR="00DD2B56" w:rsidRDefault="00DD2B56" w:rsidP="00FF0DEB">
      <w:pPr>
        <w:pStyle w:val="Odstavecseseznamem"/>
        <w:numPr>
          <w:ilvl w:val="1"/>
          <w:numId w:val="28"/>
        </w:numPr>
        <w:spacing w:after="160" w:line="259" w:lineRule="auto"/>
        <w:contextualSpacing/>
      </w:pPr>
      <w:r>
        <w:t>Jméno ověřovatele a číslo úředního oprávnění</w:t>
      </w:r>
    </w:p>
    <w:p w14:paraId="01F7667A" w14:textId="0FC00914" w:rsidR="00DD2B56" w:rsidRDefault="00DD2B56" w:rsidP="00FF0DEB">
      <w:pPr>
        <w:pStyle w:val="Odstavecseseznamem"/>
        <w:numPr>
          <w:ilvl w:val="1"/>
          <w:numId w:val="28"/>
        </w:numPr>
        <w:spacing w:after="160" w:line="259" w:lineRule="auto"/>
      </w:pPr>
      <w:r>
        <w:t>Datum ověření</w:t>
      </w:r>
    </w:p>
    <w:p w14:paraId="5FD50CC7" w14:textId="77777777" w:rsidR="00BA6E43" w:rsidRDefault="00BA6E43" w:rsidP="00FF0DEB">
      <w:pPr>
        <w:pStyle w:val="Odstavecseseznamem"/>
        <w:numPr>
          <w:ilvl w:val="0"/>
          <w:numId w:val="9"/>
        </w:numPr>
        <w:spacing w:after="160" w:line="259" w:lineRule="auto"/>
        <w:contextualSpacing/>
      </w:pPr>
      <w:r>
        <w:t>Přehled bodového pole – výkres  Prehled.dgn</w:t>
      </w:r>
    </w:p>
    <w:p w14:paraId="0B582522" w14:textId="77777777" w:rsidR="00BA6E43" w:rsidRDefault="00BA6E43" w:rsidP="00FF0DEB">
      <w:pPr>
        <w:pStyle w:val="Odstavecseseznamem"/>
        <w:numPr>
          <w:ilvl w:val="0"/>
          <w:numId w:val="9"/>
        </w:numPr>
        <w:spacing w:after="160" w:line="259" w:lineRule="auto"/>
        <w:contextualSpacing/>
      </w:pPr>
      <w:r>
        <w:t xml:space="preserve">Seznam souřadnic a výšek PBPP v textovém tvaru, protokoly o výpočtech bodového pole. </w:t>
      </w:r>
    </w:p>
    <w:p w14:paraId="4F953FF9" w14:textId="77777777" w:rsidR="00BA6E43" w:rsidRDefault="00BA6E43" w:rsidP="00FF0DEB">
      <w:pPr>
        <w:pStyle w:val="Odstavecseseznamem"/>
        <w:numPr>
          <w:ilvl w:val="0"/>
          <w:numId w:val="9"/>
        </w:numPr>
        <w:spacing w:after="160" w:line="259" w:lineRule="auto"/>
        <w:contextualSpacing/>
      </w:pPr>
      <w:r>
        <w:t>Zaměřené identické kontrolní body – výkres IDBxxxxx.dgn</w:t>
      </w:r>
    </w:p>
    <w:p w14:paraId="2BC41D42" w14:textId="77777777" w:rsidR="00BA6E43" w:rsidRDefault="00BA6E43" w:rsidP="00FF0DEB">
      <w:pPr>
        <w:pStyle w:val="Odstavecseseznamem"/>
        <w:numPr>
          <w:ilvl w:val="0"/>
          <w:numId w:val="9"/>
        </w:numPr>
        <w:spacing w:after="160" w:line="259" w:lineRule="auto"/>
        <w:contextualSpacing/>
      </w:pPr>
      <w:r>
        <w:t>Textový seznam souřadnic a výšek IDBxxxxx.txt s identickými body</w:t>
      </w:r>
    </w:p>
    <w:p w14:paraId="1DA332BD" w14:textId="77777777" w:rsidR="00BA6E43" w:rsidRDefault="00BA6E43" w:rsidP="00FF0DEB">
      <w:pPr>
        <w:pStyle w:val="Odstavecseseznamem"/>
        <w:numPr>
          <w:ilvl w:val="0"/>
          <w:numId w:val="9"/>
        </w:numPr>
        <w:spacing w:after="160" w:line="259" w:lineRule="auto"/>
        <w:contextualSpacing/>
      </w:pPr>
      <w:r>
        <w:t>Vyhodnocené mezní odchylky před transformací pro jednotlivé chybné zakázky – soubor MOyyyyy.xlsx</w:t>
      </w:r>
    </w:p>
    <w:p w14:paraId="18DE3442" w14:textId="77777777" w:rsidR="00BA6E43" w:rsidRDefault="00BA6E43" w:rsidP="00FF0DEB">
      <w:pPr>
        <w:pStyle w:val="Odstavecseseznamem"/>
        <w:numPr>
          <w:ilvl w:val="0"/>
          <w:numId w:val="9"/>
        </w:numPr>
        <w:spacing w:after="160" w:line="259" w:lineRule="auto"/>
        <w:contextualSpacing/>
      </w:pPr>
      <w:r>
        <w:t>Vyhodnocené mezní odchylky před transformací pro jednotlivé chybné zakázky – výkres MOyyyyy.dgn</w:t>
      </w:r>
    </w:p>
    <w:p w14:paraId="1F879947" w14:textId="77777777" w:rsidR="00BA6E43" w:rsidRDefault="00BA6E43" w:rsidP="00FF0DEB">
      <w:pPr>
        <w:pStyle w:val="Odstavecseseznamem"/>
        <w:numPr>
          <w:ilvl w:val="0"/>
          <w:numId w:val="9"/>
        </w:numPr>
        <w:spacing w:after="160" w:line="259" w:lineRule="auto"/>
        <w:contextualSpacing/>
      </w:pPr>
      <w:r>
        <w:t>Transformovaná ÚMPS chybné zakázky – výkres TRANSFyyyyy.dgn</w:t>
      </w:r>
    </w:p>
    <w:p w14:paraId="300FEF58" w14:textId="77777777" w:rsidR="00BA6E43" w:rsidRDefault="00BA6E43" w:rsidP="00FF0DEB">
      <w:pPr>
        <w:pStyle w:val="Odstavecseseznamem"/>
        <w:numPr>
          <w:ilvl w:val="0"/>
          <w:numId w:val="9"/>
        </w:numPr>
        <w:spacing w:after="160" w:line="259" w:lineRule="auto"/>
        <w:contextualSpacing/>
      </w:pPr>
      <w:r>
        <w:t>Transformační obrysy chybné zakázky – výkres OBRYSYyyyyy.dgn</w:t>
      </w:r>
    </w:p>
    <w:p w14:paraId="6E5DBF6F" w14:textId="77777777" w:rsidR="00BA6E43" w:rsidRDefault="00BA6E43" w:rsidP="00FF0DEB">
      <w:pPr>
        <w:pStyle w:val="Odstavecseseznamem"/>
        <w:numPr>
          <w:ilvl w:val="0"/>
          <w:numId w:val="9"/>
        </w:numPr>
        <w:spacing w:after="160" w:line="259" w:lineRule="auto"/>
        <w:contextualSpacing/>
      </w:pPr>
      <w:r>
        <w:t>Transformační klíč chybné zakázky – TRANSFyyyyy_poradovecislo.txt</w:t>
      </w:r>
    </w:p>
    <w:p w14:paraId="1D85F592" w14:textId="77777777" w:rsidR="00BA6E43" w:rsidRDefault="00BA6E43" w:rsidP="00FF0DEB">
      <w:pPr>
        <w:pStyle w:val="Odstavecseseznamem"/>
        <w:numPr>
          <w:ilvl w:val="0"/>
          <w:numId w:val="9"/>
        </w:numPr>
        <w:spacing w:after="160" w:line="259" w:lineRule="auto"/>
        <w:contextualSpacing/>
      </w:pPr>
      <w:r>
        <w:t>Vyhodnocené mezní odchylky po transformaci pro jednotlivé opravené zakázky – soubor MO_OPRyyyyy.xlsx</w:t>
      </w:r>
    </w:p>
    <w:p w14:paraId="372A9969" w14:textId="77777777" w:rsidR="00BA6E43" w:rsidRDefault="00BA6E43" w:rsidP="00FF0DEB">
      <w:pPr>
        <w:pStyle w:val="Odstavecseseznamem"/>
        <w:numPr>
          <w:ilvl w:val="0"/>
          <w:numId w:val="9"/>
        </w:numPr>
        <w:spacing w:after="160" w:line="259" w:lineRule="auto"/>
        <w:contextualSpacing/>
      </w:pPr>
      <w:r>
        <w:t>Vyhodnocené mezní odchylky po transformaci pro jednotlivé opravené zakázky – výkres MO_OPRyyyyy.dgn</w:t>
      </w:r>
    </w:p>
    <w:p w14:paraId="784C33E6" w14:textId="77777777" w:rsidR="00BA6E43" w:rsidRDefault="00BA6E43" w:rsidP="00DD2B56">
      <w:pPr>
        <w:spacing w:after="0"/>
      </w:pPr>
      <w:r>
        <w:t>xxxxx – číslo zakázky ze systému JDTM ZK, kterou bylo žádáno o poskytnutí uživatelského výkresu</w:t>
      </w:r>
    </w:p>
    <w:p w14:paraId="1E6FE7D5" w14:textId="77777777" w:rsidR="00BA6E43" w:rsidRDefault="00BA6E43" w:rsidP="00BA6E43">
      <w:r>
        <w:t>yyyyy – číslo zakázky, která byla transformována</w:t>
      </w:r>
    </w:p>
    <w:p w14:paraId="110AFE64" w14:textId="77777777" w:rsidR="00BA6E43" w:rsidRPr="001E184C" w:rsidRDefault="00BA6E43" w:rsidP="00FF0DEB">
      <w:pPr>
        <w:pStyle w:val="Odstavecseseznamem"/>
        <w:numPr>
          <w:ilvl w:val="2"/>
          <w:numId w:val="21"/>
        </w:numPr>
        <w:contextualSpacing/>
        <w:rPr>
          <w:b/>
        </w:rPr>
      </w:pPr>
      <w:bookmarkStart w:id="22" w:name="_Toc509571818"/>
      <w:r w:rsidRPr="001E184C">
        <w:rPr>
          <w:b/>
        </w:rPr>
        <w:t>Předání dat Správci JDTM ZK</w:t>
      </w:r>
      <w:bookmarkEnd w:id="22"/>
    </w:p>
    <w:p w14:paraId="6DCE0F5A" w14:textId="77777777" w:rsidR="00BA6E43" w:rsidRPr="00C21462" w:rsidRDefault="00BA6E43" w:rsidP="00BA6E43">
      <w:r>
        <w:lastRenderedPageBreak/>
        <w:t>Zhotovitel předá veškerou dokumentaci dle článku 3.1.4. Správci DS prostřednictví portálu JDTM ZK. Správce DS zkontroluje předanou dokumentaci, realizuje provedené opravy do datového skladu JDTM ZK a vystaví Protokol o akceptaci zakázky. V případě porušení ustanovení Provozního řádu a Směrnice JDTM ZK je Správce DS povinen požadovat po Zhotoviteli opravu.</w:t>
      </w:r>
    </w:p>
    <w:p w14:paraId="152FE569" w14:textId="77777777" w:rsidR="00BA6E43" w:rsidRPr="005515C9" w:rsidRDefault="00BA6E43" w:rsidP="00FF0DEB">
      <w:pPr>
        <w:pStyle w:val="Odstavecseseznamem"/>
        <w:numPr>
          <w:ilvl w:val="1"/>
          <w:numId w:val="21"/>
        </w:numPr>
        <w:spacing w:after="160" w:line="259" w:lineRule="auto"/>
        <w:contextualSpacing/>
        <w:rPr>
          <w:b/>
        </w:rPr>
      </w:pPr>
      <w:bookmarkStart w:id="23" w:name="_Toc509571819"/>
      <w:r w:rsidRPr="005515C9">
        <w:rPr>
          <w:b/>
        </w:rPr>
        <w:t>Reambulance a doměření</w:t>
      </w:r>
      <w:bookmarkEnd w:id="23"/>
      <w:r>
        <w:rPr>
          <w:b/>
        </w:rPr>
        <w:t xml:space="preserve"> JDTM ZK</w:t>
      </w:r>
    </w:p>
    <w:p w14:paraId="6980AE68" w14:textId="0118BA1B" w:rsidR="00BA6E43" w:rsidRDefault="00DD2B56" w:rsidP="00BA6E43">
      <w:r>
        <w:t>Reambulaci</w:t>
      </w:r>
      <w:r w:rsidR="00BA6E43">
        <w:t xml:space="preserve"> a doměření JDTM ZK </w:t>
      </w:r>
      <w:r>
        <w:t xml:space="preserve">zhotovitel provede </w:t>
      </w:r>
      <w:r w:rsidR="00BA6E43">
        <w:t>v rozsahu celého vydaného území, tzn. včetně území, kde případně nebyly překročeny mezní odchylky, a nebylo nutné provádět opravu.</w:t>
      </w:r>
    </w:p>
    <w:p w14:paraId="08AFADA4" w14:textId="77777777" w:rsidR="00BA6E43" w:rsidRPr="001E184C" w:rsidRDefault="00BA6E43" w:rsidP="00FF0DEB">
      <w:pPr>
        <w:pStyle w:val="Odstavecseseznamem"/>
        <w:numPr>
          <w:ilvl w:val="2"/>
          <w:numId w:val="21"/>
        </w:numPr>
        <w:spacing w:after="0"/>
        <w:contextualSpacing/>
        <w:rPr>
          <w:b/>
        </w:rPr>
      </w:pPr>
      <w:bookmarkStart w:id="24" w:name="_Toc509571820"/>
      <w:r w:rsidRPr="001E184C">
        <w:rPr>
          <w:b/>
        </w:rPr>
        <w:t>Výdej dat pro reambulaci a doměření</w:t>
      </w:r>
      <w:bookmarkEnd w:id="24"/>
      <w:r>
        <w:rPr>
          <w:b/>
        </w:rPr>
        <w:t xml:space="preserve"> JDTM ZK</w:t>
      </w:r>
    </w:p>
    <w:p w14:paraId="56A52898" w14:textId="09BF678B" w:rsidR="00BA6E43" w:rsidRDefault="00BA6E43" w:rsidP="00BA6E43">
      <w:r>
        <w:t>Na základě vystaveného Protokolu o akcept</w:t>
      </w:r>
      <w:r w:rsidR="00DD2B56">
        <w:t>aci zakázky dle bodu 3.1.5. si z</w:t>
      </w:r>
      <w:r>
        <w:t>hotovitel zažádá u Správce DS o poskytnutí aktualizačního výkresu ze systému JDTM ZK dle rozsahů, které jsou přílohou zadávací dokumentace. Jméno souboru bude obsahovat účel vydání výkresu (aktualizační), zkratku názvu okresu, zakázkové číslo ID ve vztahu k DB JDTM ZK a popis určující obsah výkresu (např. a_UH_70196_sbv.dgn). Vydaný výkres území může po transformacích chybných zakázek obsahovat topologické chyby, které je nutné opravit současně s reambulací a aktualizací účelové mapy povrchové situace.</w:t>
      </w:r>
    </w:p>
    <w:p w14:paraId="19133C04" w14:textId="77777777" w:rsidR="00BA6E43" w:rsidRPr="001E184C" w:rsidRDefault="00BA6E43" w:rsidP="00FF0DEB">
      <w:pPr>
        <w:pStyle w:val="Odstavecseseznamem"/>
        <w:numPr>
          <w:ilvl w:val="2"/>
          <w:numId w:val="21"/>
        </w:numPr>
        <w:ind w:left="1225" w:hanging="505"/>
        <w:rPr>
          <w:b/>
        </w:rPr>
      </w:pPr>
      <w:bookmarkStart w:id="25" w:name="_Toc509571821"/>
      <w:r w:rsidRPr="001E184C">
        <w:rPr>
          <w:b/>
        </w:rPr>
        <w:t>Reambulace a doměření</w:t>
      </w:r>
      <w:bookmarkEnd w:id="25"/>
      <w:r>
        <w:rPr>
          <w:b/>
        </w:rPr>
        <w:t xml:space="preserve"> JDTM ZK</w:t>
      </w:r>
    </w:p>
    <w:p w14:paraId="11F23568" w14:textId="726FCFB1" w:rsidR="00BA6E43" w:rsidRDefault="00DD2B56" w:rsidP="00BA6E43">
      <w:r>
        <w:t>Reambulaci</w:t>
      </w:r>
      <w:r w:rsidR="00BA6E43">
        <w:t xml:space="preserve"> a doměření chybějících objektů mapy </w:t>
      </w:r>
      <w:r>
        <w:t>zhotovitel provede</w:t>
      </w:r>
      <w:r w:rsidR="00BA6E43">
        <w:t xml:space="preserve"> v rozsahu předaných aktualizačních DGN souborů. Tyto práce se řídí Směrnicí</w:t>
      </w:r>
      <w:r>
        <w:t xml:space="preserve"> na</w:t>
      </w:r>
      <w:r w:rsidR="00301C61">
        <w:t xml:space="preserve"> pořizování grafických dat JDTM</w:t>
      </w:r>
      <w:r>
        <w:t xml:space="preserve"> ZK</w:t>
      </w:r>
      <w:r w:rsidR="00BA6E43">
        <w:t xml:space="preserve"> a Provozním řádem JDTM ZK. V prostorech veřejně přístupného uličního prostoru uliční čáry </w:t>
      </w:r>
      <w:r>
        <w:t>zhotovitel zaměří obsah</w:t>
      </w:r>
      <w:r w:rsidR="00BA6E43">
        <w:t xml:space="preserve"> účelové mapy povrchové situace dle článku 2.2 Směrnice</w:t>
      </w:r>
      <w:r>
        <w:t xml:space="preserve"> na pořizování grafických dat</w:t>
      </w:r>
      <w:r w:rsidR="00BA6E43">
        <w:t xml:space="preserve"> JDTM ZK. Mimo veřejně přístupné plochy </w:t>
      </w:r>
      <w:r w:rsidR="00FF0DEB">
        <w:t>dodavatel doměř</w:t>
      </w:r>
      <w:r w:rsidR="00BA6E43">
        <w:t>í předního průčelí budov přivráceného k uličnímu prostoru. Výšky bodů musí být vztaženy k terénu. Pokud výšky není výjimečně možno zaměřit, bude bod bez výšky. Doměřená náplň musí splňovat přesnost vzhledem k velikosti střední souřadnicové chyby – M</w:t>
      </w:r>
      <w:r w:rsidR="00BA6E43" w:rsidRPr="006951DE">
        <w:rPr>
          <w:vertAlign w:val="subscript"/>
        </w:rPr>
        <w:t>xy</w:t>
      </w:r>
      <w:r w:rsidR="00BA6E43">
        <w:t xml:space="preserve"> = 0,14 m M</w:t>
      </w:r>
      <w:r w:rsidR="00BA6E43" w:rsidRPr="006951DE">
        <w:rPr>
          <w:vertAlign w:val="subscript"/>
        </w:rPr>
        <w:t>h</w:t>
      </w:r>
      <w:r w:rsidR="00BA6E43">
        <w:t xml:space="preserve"> = 0,12 m.</w:t>
      </w:r>
    </w:p>
    <w:p w14:paraId="13F782FE" w14:textId="77777777" w:rsidR="00BA6E43" w:rsidRPr="001E184C" w:rsidRDefault="00BA6E43" w:rsidP="00FF0DEB">
      <w:pPr>
        <w:pStyle w:val="Odstavecseseznamem"/>
        <w:numPr>
          <w:ilvl w:val="2"/>
          <w:numId w:val="21"/>
        </w:numPr>
        <w:ind w:left="1225" w:hanging="505"/>
        <w:rPr>
          <w:b/>
        </w:rPr>
      </w:pPr>
      <w:bookmarkStart w:id="26" w:name="_Toc509571822"/>
      <w:r w:rsidRPr="001E184C">
        <w:rPr>
          <w:b/>
        </w:rPr>
        <w:t>Zpracování dat v aktualizačním výkrese</w:t>
      </w:r>
      <w:bookmarkEnd w:id="26"/>
    </w:p>
    <w:p w14:paraId="19690432" w14:textId="77777777" w:rsidR="00BA6E43" w:rsidRDefault="00BA6E43" w:rsidP="00BA6E43">
      <w:r>
        <w:t>Zhotovitel odmaže v poskytnutém aktualizačním souboru neaktuální prvky včetně jejich bodů a výšek, vyřeší návaznosti nově doměřených prvků na stávající prvky.</w:t>
      </w:r>
    </w:p>
    <w:p w14:paraId="6CD2B54C" w14:textId="77777777" w:rsidR="00BA6E43" w:rsidRPr="001E184C" w:rsidRDefault="00BA6E43" w:rsidP="00FF0DEB">
      <w:pPr>
        <w:pStyle w:val="Odstavecseseznamem"/>
        <w:numPr>
          <w:ilvl w:val="2"/>
          <w:numId w:val="21"/>
        </w:numPr>
        <w:ind w:left="1225" w:hanging="505"/>
        <w:rPr>
          <w:b/>
        </w:rPr>
      </w:pPr>
      <w:bookmarkStart w:id="27" w:name="_Toc509571823"/>
      <w:r w:rsidRPr="001E184C">
        <w:rPr>
          <w:b/>
        </w:rPr>
        <w:t>Formální kontroly DGN souborů</w:t>
      </w:r>
      <w:bookmarkEnd w:id="27"/>
    </w:p>
    <w:p w14:paraId="6A821B38" w14:textId="77777777" w:rsidR="00BA6E43" w:rsidRDefault="00BA6E43" w:rsidP="00BA6E43">
      <w:pPr>
        <w:spacing w:after="120"/>
        <w:jc w:val="both"/>
      </w:pPr>
      <w:r>
        <w:t>Zhotovitel provede v poskytnutém aktualizačním souboru následující kontroly:</w:t>
      </w:r>
    </w:p>
    <w:p w14:paraId="1C5B21DE" w14:textId="77777777" w:rsidR="00BA6E43" w:rsidRDefault="00BA6E43" w:rsidP="00FF0DEB">
      <w:pPr>
        <w:pStyle w:val="Odstavecseseznamem"/>
        <w:numPr>
          <w:ilvl w:val="0"/>
          <w:numId w:val="15"/>
        </w:numPr>
        <w:spacing w:after="120"/>
        <w:contextualSpacing/>
        <w:jc w:val="both"/>
      </w:pPr>
      <w:r>
        <w:t>kontrola struktury výkresů DGN</w:t>
      </w:r>
    </w:p>
    <w:p w14:paraId="6F2EF20D" w14:textId="77777777" w:rsidR="00BA6E43" w:rsidRDefault="00BA6E43" w:rsidP="00FF0DEB">
      <w:pPr>
        <w:pStyle w:val="Odstavecseseznamem"/>
        <w:numPr>
          <w:ilvl w:val="0"/>
          <w:numId w:val="15"/>
        </w:numPr>
        <w:spacing w:after="120"/>
        <w:contextualSpacing/>
        <w:jc w:val="both"/>
      </w:pPr>
      <w:r>
        <w:t>kontrola a oprava základních atributů prvků</w:t>
      </w:r>
    </w:p>
    <w:p w14:paraId="7708C399" w14:textId="0CEEA694" w:rsidR="00BA6E43" w:rsidRDefault="00BA6E43" w:rsidP="00FF0DEB">
      <w:pPr>
        <w:pStyle w:val="Odstavecseseznamem"/>
        <w:numPr>
          <w:ilvl w:val="0"/>
          <w:numId w:val="15"/>
        </w:numPr>
        <w:spacing w:after="120"/>
        <w:contextualSpacing/>
        <w:jc w:val="both"/>
      </w:pPr>
      <w:r>
        <w:t xml:space="preserve">kontrola existence přípustných typů prvků dle Směrnice </w:t>
      </w:r>
      <w:r w:rsidR="00AE3ED0">
        <w:t xml:space="preserve">na pořizování grafických dat </w:t>
      </w:r>
      <w:r>
        <w:t>JDTM ZK</w:t>
      </w:r>
    </w:p>
    <w:p w14:paraId="2644AD8F" w14:textId="77777777" w:rsidR="00BA6E43" w:rsidRDefault="00BA6E43" w:rsidP="00FF0DEB">
      <w:pPr>
        <w:pStyle w:val="Odstavecseseznamem"/>
        <w:numPr>
          <w:ilvl w:val="0"/>
          <w:numId w:val="15"/>
        </w:numPr>
        <w:spacing w:after="120"/>
        <w:contextualSpacing/>
        <w:jc w:val="both"/>
      </w:pPr>
      <w:r>
        <w:t>kontrola duplicit linií, lomených čar včetně duplicit částí lomených čar, buněk a textů</w:t>
      </w:r>
    </w:p>
    <w:p w14:paraId="33C30CDC" w14:textId="77777777" w:rsidR="00BA6E43" w:rsidRDefault="00BA6E43" w:rsidP="00FF0DEB">
      <w:pPr>
        <w:pStyle w:val="Odstavecseseznamem"/>
        <w:numPr>
          <w:ilvl w:val="1"/>
          <w:numId w:val="16"/>
        </w:numPr>
        <w:spacing w:after="120"/>
        <w:contextualSpacing/>
        <w:jc w:val="both"/>
      </w:pPr>
      <w:r>
        <w:t>Vrstvy 1-5 , 7-8, 10-50, 52-63</w:t>
      </w:r>
    </w:p>
    <w:p w14:paraId="5CD11974" w14:textId="77777777" w:rsidR="00BA6E43" w:rsidRDefault="00BA6E43" w:rsidP="00FF0DEB">
      <w:pPr>
        <w:pStyle w:val="Odstavecseseznamem"/>
        <w:numPr>
          <w:ilvl w:val="1"/>
          <w:numId w:val="16"/>
        </w:numPr>
        <w:spacing w:after="120"/>
        <w:contextualSpacing/>
        <w:jc w:val="both"/>
      </w:pPr>
      <w:r>
        <w:t>Vrstva 6</w:t>
      </w:r>
    </w:p>
    <w:p w14:paraId="5CCA668F" w14:textId="77777777" w:rsidR="00BA6E43" w:rsidRDefault="00BA6E43" w:rsidP="00FF0DEB">
      <w:pPr>
        <w:pStyle w:val="Odstavecseseznamem"/>
        <w:numPr>
          <w:ilvl w:val="1"/>
          <w:numId w:val="16"/>
        </w:numPr>
        <w:spacing w:after="120"/>
        <w:contextualSpacing/>
        <w:jc w:val="both"/>
      </w:pPr>
      <w:r>
        <w:t>Vrstva 9</w:t>
      </w:r>
    </w:p>
    <w:p w14:paraId="5BCD599C" w14:textId="77777777" w:rsidR="00BA6E43" w:rsidRDefault="00BA6E43" w:rsidP="00FF0DEB">
      <w:pPr>
        <w:pStyle w:val="Odstavecseseznamem"/>
        <w:numPr>
          <w:ilvl w:val="0"/>
          <w:numId w:val="15"/>
        </w:numPr>
        <w:spacing w:after="120"/>
        <w:contextualSpacing/>
        <w:jc w:val="both"/>
      </w:pPr>
      <w:r>
        <w:t>Kontrola duplicit buněk</w:t>
      </w:r>
    </w:p>
    <w:p w14:paraId="6FF39175" w14:textId="77777777" w:rsidR="00BA6E43" w:rsidRDefault="00BA6E43" w:rsidP="00FF0DEB">
      <w:pPr>
        <w:pStyle w:val="Odstavecseseznamem"/>
        <w:numPr>
          <w:ilvl w:val="1"/>
          <w:numId w:val="17"/>
        </w:numPr>
        <w:spacing w:after="120"/>
        <w:contextualSpacing/>
        <w:jc w:val="both"/>
      </w:pPr>
      <w:r>
        <w:t>Vrstvy 1-63</w:t>
      </w:r>
    </w:p>
    <w:p w14:paraId="6E2022E6" w14:textId="77777777" w:rsidR="00BA6E43" w:rsidRDefault="00BA6E43" w:rsidP="00FF0DEB">
      <w:pPr>
        <w:pStyle w:val="Odstavecseseznamem"/>
        <w:numPr>
          <w:ilvl w:val="0"/>
          <w:numId w:val="15"/>
        </w:numPr>
        <w:spacing w:after="120"/>
        <w:contextualSpacing/>
        <w:jc w:val="both"/>
      </w:pPr>
      <w:r>
        <w:t>Kontrola duplicit textů</w:t>
      </w:r>
    </w:p>
    <w:p w14:paraId="61E7B2E3" w14:textId="77777777" w:rsidR="00BA6E43" w:rsidRDefault="00BA6E43" w:rsidP="00FF0DEB">
      <w:pPr>
        <w:pStyle w:val="Odstavecseseznamem"/>
        <w:numPr>
          <w:ilvl w:val="1"/>
          <w:numId w:val="18"/>
        </w:numPr>
        <w:spacing w:after="120"/>
        <w:contextualSpacing/>
        <w:jc w:val="both"/>
      </w:pPr>
      <w:r>
        <w:t>Vrstva 3</w:t>
      </w:r>
    </w:p>
    <w:p w14:paraId="10C68682" w14:textId="77777777" w:rsidR="00BA6E43" w:rsidRDefault="00BA6E43" w:rsidP="00FF0DEB">
      <w:pPr>
        <w:pStyle w:val="Odstavecseseznamem"/>
        <w:numPr>
          <w:ilvl w:val="1"/>
          <w:numId w:val="18"/>
        </w:numPr>
        <w:spacing w:after="120"/>
        <w:contextualSpacing/>
        <w:jc w:val="both"/>
      </w:pPr>
      <w:r>
        <w:t>Vrstva 4</w:t>
      </w:r>
    </w:p>
    <w:p w14:paraId="2B22ED1D" w14:textId="77777777" w:rsidR="00BA6E43" w:rsidRDefault="00BA6E43" w:rsidP="00FF0DEB">
      <w:pPr>
        <w:pStyle w:val="Odstavecseseznamem"/>
        <w:numPr>
          <w:ilvl w:val="1"/>
          <w:numId w:val="18"/>
        </w:numPr>
        <w:spacing w:after="120"/>
        <w:contextualSpacing/>
        <w:jc w:val="both"/>
      </w:pPr>
      <w:r>
        <w:t>Vrstva 5-63</w:t>
      </w:r>
    </w:p>
    <w:p w14:paraId="75EF3ABD" w14:textId="3E21C60E" w:rsidR="00BA6E43" w:rsidRDefault="00BA6E43" w:rsidP="00FF0DEB">
      <w:pPr>
        <w:pStyle w:val="Odstavecseseznamem"/>
        <w:numPr>
          <w:ilvl w:val="0"/>
          <w:numId w:val="15"/>
        </w:numPr>
        <w:spacing w:after="120"/>
        <w:contextualSpacing/>
        <w:jc w:val="both"/>
      </w:pPr>
      <w:r>
        <w:t>kontrola grafických atributů prvků dle Směrnice</w:t>
      </w:r>
      <w:r w:rsidR="00AE3ED0" w:rsidRPr="00AE3ED0">
        <w:t xml:space="preserve"> </w:t>
      </w:r>
      <w:r w:rsidR="00AE3ED0">
        <w:t>na pořizování grafických dat</w:t>
      </w:r>
      <w:r>
        <w:t xml:space="preserve"> JDTM ZK</w:t>
      </w:r>
    </w:p>
    <w:p w14:paraId="75AD5041" w14:textId="77777777" w:rsidR="00BA6E43" w:rsidRDefault="00BA6E43" w:rsidP="00FF0DEB">
      <w:pPr>
        <w:pStyle w:val="Odstavecseseznamem"/>
        <w:numPr>
          <w:ilvl w:val="0"/>
          <w:numId w:val="15"/>
        </w:numPr>
        <w:spacing w:after="120"/>
        <w:contextualSpacing/>
        <w:jc w:val="both"/>
      </w:pPr>
      <w:r>
        <w:lastRenderedPageBreak/>
        <w:t>kontrola volných konců linií</w:t>
      </w:r>
    </w:p>
    <w:p w14:paraId="14ECC786" w14:textId="77777777" w:rsidR="00BA6E43" w:rsidRDefault="00BA6E43" w:rsidP="00FF0DEB">
      <w:pPr>
        <w:pStyle w:val="Odstavecseseznamem"/>
        <w:numPr>
          <w:ilvl w:val="1"/>
          <w:numId w:val="19"/>
        </w:numPr>
        <w:spacing w:after="120"/>
        <w:contextualSpacing/>
        <w:jc w:val="both"/>
      </w:pPr>
      <w:r>
        <w:t>Interval 0.001- 0.2</w:t>
      </w:r>
    </w:p>
    <w:p w14:paraId="5AAF2789" w14:textId="77777777" w:rsidR="00BA6E43" w:rsidRDefault="00BA6E43" w:rsidP="00FF0DEB">
      <w:pPr>
        <w:pStyle w:val="Odstavecseseznamem"/>
        <w:numPr>
          <w:ilvl w:val="1"/>
          <w:numId w:val="19"/>
        </w:numPr>
        <w:spacing w:after="120"/>
        <w:contextualSpacing/>
        <w:jc w:val="both"/>
      </w:pPr>
      <w:r>
        <w:t>Vrstvy 5,7,8,10,11,12,13,14,21,22,23,24,</w:t>
      </w:r>
    </w:p>
    <w:p w14:paraId="0C8C9408" w14:textId="77777777" w:rsidR="00BA6E43" w:rsidRDefault="00BA6E43" w:rsidP="00FF0DEB">
      <w:pPr>
        <w:pStyle w:val="Odstavecseseznamem"/>
        <w:numPr>
          <w:ilvl w:val="1"/>
          <w:numId w:val="19"/>
        </w:numPr>
        <w:spacing w:after="120"/>
        <w:contextualSpacing/>
        <w:jc w:val="both"/>
      </w:pPr>
      <w:r>
        <w:t>Kontrola vzájemné návaznosti budov, plotů, vstupů na pozemky, silnic, chodníků, rozhraní, terénních hran, prisek v intervalu od 1mm do 0.2m</w:t>
      </w:r>
    </w:p>
    <w:p w14:paraId="0817A18B" w14:textId="77777777" w:rsidR="00BA6E43" w:rsidRDefault="00BA6E43" w:rsidP="00FF0DEB">
      <w:pPr>
        <w:pStyle w:val="Odstavecseseznamem"/>
        <w:numPr>
          <w:ilvl w:val="0"/>
          <w:numId w:val="15"/>
        </w:numPr>
        <w:spacing w:after="120"/>
        <w:contextualSpacing/>
        <w:jc w:val="both"/>
      </w:pPr>
      <w:r>
        <w:t>kontrola křížení linií</w:t>
      </w:r>
    </w:p>
    <w:p w14:paraId="0D9D128A" w14:textId="77777777" w:rsidR="00BA6E43" w:rsidRDefault="00BA6E43" w:rsidP="00FF0DEB">
      <w:pPr>
        <w:pStyle w:val="Odstavecseseznamem"/>
        <w:numPr>
          <w:ilvl w:val="1"/>
          <w:numId w:val="20"/>
        </w:numPr>
        <w:spacing w:after="120"/>
        <w:contextualSpacing/>
        <w:jc w:val="both"/>
      </w:pPr>
      <w:r>
        <w:t>Vzdálenost 0.01</w:t>
      </w:r>
    </w:p>
    <w:p w14:paraId="5DDCDEB8" w14:textId="77777777" w:rsidR="00BA6E43" w:rsidRDefault="00BA6E43" w:rsidP="00FF0DEB">
      <w:pPr>
        <w:pStyle w:val="Odstavecseseznamem"/>
        <w:numPr>
          <w:ilvl w:val="1"/>
          <w:numId w:val="20"/>
        </w:numPr>
        <w:spacing w:after="120"/>
        <w:contextualSpacing/>
        <w:jc w:val="both"/>
      </w:pPr>
      <w:r>
        <w:t>Hladiny 5,7,8,10,11,12,13,14,24,</w:t>
      </w:r>
    </w:p>
    <w:p w14:paraId="7D592796" w14:textId="77777777" w:rsidR="00BA6E43" w:rsidRDefault="00BA6E43" w:rsidP="00FF0DEB">
      <w:pPr>
        <w:pStyle w:val="Odstavecseseznamem"/>
        <w:numPr>
          <w:ilvl w:val="1"/>
          <w:numId w:val="20"/>
        </w:numPr>
        <w:spacing w:after="120"/>
        <w:contextualSpacing/>
        <w:jc w:val="both"/>
      </w:pPr>
      <w:r>
        <w:t>Kontrola existence nepropojených křížení budov, plotů, vstupů na pozemky, silnic, chodníků, rozhraní, terénních hran, prisek. Kontroluje, zda ve vzdálenosti 0 - 1cm od každého vrcholu v kontrolovaných hladinách neprochází nepropojená linie z kontrolovaných hladin.</w:t>
      </w:r>
    </w:p>
    <w:p w14:paraId="6050912A" w14:textId="77777777" w:rsidR="00BA6E43" w:rsidRDefault="00BA6E43" w:rsidP="00FF0DEB">
      <w:pPr>
        <w:pStyle w:val="Odstavecseseznamem"/>
        <w:numPr>
          <w:ilvl w:val="0"/>
          <w:numId w:val="15"/>
        </w:numPr>
        <w:spacing w:after="120"/>
        <w:contextualSpacing/>
        <w:jc w:val="both"/>
      </w:pPr>
      <w:r>
        <w:t>kontrola blízkých buněk</w:t>
      </w:r>
    </w:p>
    <w:p w14:paraId="0DDDD2D9" w14:textId="77777777" w:rsidR="00BA6E43" w:rsidRDefault="00BA6E43" w:rsidP="00FF0DEB">
      <w:pPr>
        <w:pStyle w:val="Odstavecseseznamem"/>
        <w:numPr>
          <w:ilvl w:val="0"/>
          <w:numId w:val="15"/>
        </w:numPr>
        <w:spacing w:after="120"/>
        <w:jc w:val="both"/>
      </w:pPr>
      <w:r>
        <w:t>kontrola blízkých textů</w:t>
      </w:r>
    </w:p>
    <w:p w14:paraId="11EE9977" w14:textId="475F8F40" w:rsidR="00BA6E43" w:rsidRPr="001E184C" w:rsidRDefault="00BA6E43" w:rsidP="00FF0DEB">
      <w:pPr>
        <w:pStyle w:val="Odstavecseseznamem"/>
        <w:numPr>
          <w:ilvl w:val="2"/>
          <w:numId w:val="21"/>
        </w:numPr>
        <w:rPr>
          <w:b/>
        </w:rPr>
      </w:pPr>
      <w:bookmarkStart w:id="28" w:name="_Toc509571824"/>
      <w:r w:rsidRPr="001E184C">
        <w:rPr>
          <w:b/>
        </w:rPr>
        <w:t>Obsah předávané dokumentace</w:t>
      </w:r>
      <w:bookmarkEnd w:id="28"/>
      <w:r w:rsidR="00FF0DEB">
        <w:rPr>
          <w:b/>
        </w:rPr>
        <w:t xml:space="preserve"> reambulance a doměření JDTM ZK</w:t>
      </w:r>
      <w:r w:rsidRPr="001E184C">
        <w:rPr>
          <w:b/>
        </w:rPr>
        <w:t xml:space="preserve"> </w:t>
      </w:r>
    </w:p>
    <w:p w14:paraId="09821A6A" w14:textId="61C6A47C" w:rsidR="00BA6E43" w:rsidRDefault="00BA6E43" w:rsidP="00FF0DEB">
      <w:pPr>
        <w:pStyle w:val="Odstavecseseznamem"/>
        <w:numPr>
          <w:ilvl w:val="0"/>
          <w:numId w:val="10"/>
        </w:numPr>
        <w:spacing w:after="160" w:line="259" w:lineRule="auto"/>
        <w:contextualSpacing/>
      </w:pPr>
      <w:r>
        <w:t>Technická zpráva</w:t>
      </w:r>
      <w:r w:rsidR="00FF0DEB">
        <w:t xml:space="preserve"> obsahující:</w:t>
      </w:r>
    </w:p>
    <w:p w14:paraId="3489D167" w14:textId="77777777" w:rsidR="00FF0DEB" w:rsidRDefault="00FF0DEB" w:rsidP="00FF0DEB">
      <w:pPr>
        <w:pStyle w:val="Odstavecseseznamem"/>
        <w:numPr>
          <w:ilvl w:val="1"/>
          <w:numId w:val="29"/>
        </w:numPr>
        <w:spacing w:after="160" w:line="259" w:lineRule="auto"/>
        <w:contextualSpacing/>
      </w:pPr>
      <w:r>
        <w:t>Název zakázky</w:t>
      </w:r>
    </w:p>
    <w:p w14:paraId="26332AB8" w14:textId="77777777" w:rsidR="00FF0DEB" w:rsidRDefault="00FF0DEB" w:rsidP="00FF0DEB">
      <w:pPr>
        <w:pStyle w:val="Odstavecseseznamem"/>
        <w:numPr>
          <w:ilvl w:val="1"/>
          <w:numId w:val="29"/>
        </w:numPr>
        <w:spacing w:after="160" w:line="259" w:lineRule="auto"/>
        <w:contextualSpacing/>
      </w:pPr>
      <w:r>
        <w:t>Číslo zakázky (ID) vzhledem k JDTM ZK</w:t>
      </w:r>
    </w:p>
    <w:p w14:paraId="13FAA791" w14:textId="77777777" w:rsidR="00FF0DEB" w:rsidRDefault="00FF0DEB" w:rsidP="00FF0DEB">
      <w:pPr>
        <w:pStyle w:val="Odstavecseseznamem"/>
        <w:numPr>
          <w:ilvl w:val="1"/>
          <w:numId w:val="29"/>
        </w:numPr>
        <w:spacing w:after="160" w:line="259" w:lineRule="auto"/>
        <w:contextualSpacing/>
      </w:pPr>
      <w:r>
        <w:t>Okres, obec a katastrální území</w:t>
      </w:r>
    </w:p>
    <w:p w14:paraId="11FB2D89" w14:textId="77777777" w:rsidR="00FF0DEB" w:rsidRDefault="00FF0DEB" w:rsidP="00FF0DEB">
      <w:pPr>
        <w:pStyle w:val="Odstavecseseznamem"/>
        <w:numPr>
          <w:ilvl w:val="1"/>
          <w:numId w:val="29"/>
        </w:numPr>
        <w:spacing w:after="160" w:line="259" w:lineRule="auto"/>
        <w:contextualSpacing/>
      </w:pPr>
      <w:r>
        <w:t>Použité přístroje a pomůcky</w:t>
      </w:r>
    </w:p>
    <w:p w14:paraId="6C0E9BA9" w14:textId="77777777" w:rsidR="00FF0DEB" w:rsidRDefault="00FF0DEB" w:rsidP="00FF0DEB">
      <w:pPr>
        <w:pStyle w:val="Odstavecseseznamem"/>
        <w:numPr>
          <w:ilvl w:val="1"/>
          <w:numId w:val="29"/>
        </w:numPr>
        <w:spacing w:after="160" w:line="259" w:lineRule="auto"/>
        <w:contextualSpacing/>
      </w:pPr>
      <w:r>
        <w:t>Výškový a souřadnicový systém</w:t>
      </w:r>
    </w:p>
    <w:p w14:paraId="077699C2" w14:textId="77777777" w:rsidR="00FF0DEB" w:rsidRDefault="00FF0DEB" w:rsidP="00FF0DEB">
      <w:pPr>
        <w:pStyle w:val="Odstavecseseznamem"/>
        <w:numPr>
          <w:ilvl w:val="1"/>
          <w:numId w:val="29"/>
        </w:numPr>
        <w:spacing w:after="160" w:line="259" w:lineRule="auto"/>
        <w:contextualSpacing/>
      </w:pPr>
      <w:r>
        <w:t>Datum zpracování</w:t>
      </w:r>
    </w:p>
    <w:p w14:paraId="6BF56896" w14:textId="77777777" w:rsidR="00FF0DEB" w:rsidRDefault="00FF0DEB" w:rsidP="00FF0DEB">
      <w:pPr>
        <w:pStyle w:val="Odstavecseseznamem"/>
        <w:numPr>
          <w:ilvl w:val="1"/>
          <w:numId w:val="29"/>
        </w:numPr>
        <w:spacing w:after="160" w:line="259" w:lineRule="auto"/>
        <w:contextualSpacing/>
      </w:pPr>
      <w:r>
        <w:t>Údaje o zhotoviteli</w:t>
      </w:r>
    </w:p>
    <w:p w14:paraId="40BA3CC7" w14:textId="77777777" w:rsidR="00FF0DEB" w:rsidRDefault="00FF0DEB" w:rsidP="00FF0DEB">
      <w:pPr>
        <w:pStyle w:val="Odstavecseseznamem"/>
        <w:numPr>
          <w:ilvl w:val="1"/>
          <w:numId w:val="29"/>
        </w:numPr>
        <w:spacing w:after="160" w:line="259" w:lineRule="auto"/>
        <w:contextualSpacing/>
      </w:pPr>
      <w:r>
        <w:t>Jméno ověřovatele a číslo úředního oprávnění</w:t>
      </w:r>
    </w:p>
    <w:p w14:paraId="1CA1213C" w14:textId="1132CB3E" w:rsidR="00FF0DEB" w:rsidRDefault="00FF0DEB" w:rsidP="00FF0DEB">
      <w:pPr>
        <w:pStyle w:val="Odstavecseseznamem"/>
        <w:numPr>
          <w:ilvl w:val="1"/>
          <w:numId w:val="29"/>
        </w:numPr>
        <w:spacing w:after="160" w:line="259" w:lineRule="auto"/>
        <w:contextualSpacing/>
      </w:pPr>
      <w:r>
        <w:t>Datum ověření</w:t>
      </w:r>
    </w:p>
    <w:p w14:paraId="5F3C001D" w14:textId="77777777" w:rsidR="00BA6E43" w:rsidRDefault="00BA6E43" w:rsidP="00FF0DEB">
      <w:pPr>
        <w:pStyle w:val="Odstavecseseznamem"/>
        <w:numPr>
          <w:ilvl w:val="0"/>
          <w:numId w:val="10"/>
        </w:numPr>
        <w:spacing w:after="160" w:line="259" w:lineRule="auto"/>
        <w:contextualSpacing/>
      </w:pPr>
      <w:r>
        <w:t xml:space="preserve">Aktualizační soubor s provedenými změnami </w:t>
      </w:r>
    </w:p>
    <w:p w14:paraId="1BDD4DCD" w14:textId="77777777" w:rsidR="00BA6E43" w:rsidRDefault="00BA6E43" w:rsidP="00FF0DEB">
      <w:pPr>
        <w:pStyle w:val="Odstavecseseznamem"/>
        <w:numPr>
          <w:ilvl w:val="0"/>
          <w:numId w:val="10"/>
        </w:numPr>
        <w:spacing w:after="160" w:line="259" w:lineRule="auto"/>
        <w:contextualSpacing/>
      </w:pPr>
      <w:r>
        <w:t xml:space="preserve">Seznam souřadnic a výšek PBPP v textovém tvaru, protokoly o výpočtech bodového pole. </w:t>
      </w:r>
    </w:p>
    <w:p w14:paraId="13FE6F37" w14:textId="77777777" w:rsidR="00BA6E43" w:rsidRDefault="00BA6E43" w:rsidP="00FF0DEB">
      <w:pPr>
        <w:pStyle w:val="Odstavecseseznamem"/>
        <w:numPr>
          <w:ilvl w:val="0"/>
          <w:numId w:val="10"/>
        </w:numPr>
        <w:spacing w:after="160" w:line="259" w:lineRule="auto"/>
        <w:contextualSpacing/>
      </w:pPr>
      <w:r>
        <w:t>Přehledová mapa bodového pole v souboru PPBP.dgn</w:t>
      </w:r>
    </w:p>
    <w:p w14:paraId="22FD5E3C" w14:textId="77777777" w:rsidR="00BA6E43" w:rsidRDefault="00BA6E43" w:rsidP="00FF0DEB">
      <w:pPr>
        <w:pStyle w:val="Odstavecseseznamem"/>
        <w:numPr>
          <w:ilvl w:val="0"/>
          <w:numId w:val="10"/>
        </w:numPr>
        <w:spacing w:after="160" w:line="259" w:lineRule="auto"/>
        <w:ind w:left="714" w:hanging="357"/>
      </w:pPr>
      <w:r>
        <w:t>Textový seznam souřadnic a výšek DOMxxxxx.txt nově doměřených bodů</w:t>
      </w:r>
    </w:p>
    <w:p w14:paraId="1F554234" w14:textId="77777777" w:rsidR="00BA6E43" w:rsidRPr="001E184C" w:rsidRDefault="00BA6E43" w:rsidP="00FF0DEB">
      <w:pPr>
        <w:pStyle w:val="Odstavecseseznamem"/>
        <w:numPr>
          <w:ilvl w:val="2"/>
          <w:numId w:val="21"/>
        </w:numPr>
        <w:contextualSpacing/>
        <w:rPr>
          <w:b/>
        </w:rPr>
      </w:pPr>
      <w:bookmarkStart w:id="29" w:name="_Toc509571825"/>
      <w:r w:rsidRPr="001E184C">
        <w:rPr>
          <w:b/>
        </w:rPr>
        <w:t>Předání dat Správci JDTM ZK</w:t>
      </w:r>
      <w:bookmarkEnd w:id="29"/>
    </w:p>
    <w:p w14:paraId="24D9760C" w14:textId="217FD811" w:rsidR="00BA6E43" w:rsidRPr="005515C9" w:rsidRDefault="00BA6E43" w:rsidP="00BA6E43">
      <w:r>
        <w:t xml:space="preserve">Zhotovitel předá veškerou dokumentaci dle článku 3.2.5. Správci DS prostřednictvím portálu JDTM ZK. Správce DS zkontroluje předanou dokumentaci, zapracuje provedené opravy do datového skladu JDTM ZK a vystaví Protokol o akceptaci zakázky. V případě porušení ustanovení Provozního řádu a Směrnice </w:t>
      </w:r>
      <w:r w:rsidR="00AE3ED0">
        <w:t xml:space="preserve">na pořizování grafických dat </w:t>
      </w:r>
      <w:r>
        <w:t>JDTM ZK je Správce DS povinen požadovat po Zhotoviteli opravu.</w:t>
      </w:r>
    </w:p>
    <w:p w14:paraId="459263D4" w14:textId="77777777" w:rsidR="00BA6E43" w:rsidRPr="007B136C" w:rsidRDefault="00BA6E43" w:rsidP="00FF0DEB">
      <w:pPr>
        <w:pStyle w:val="Odstavecseseznamem"/>
        <w:numPr>
          <w:ilvl w:val="0"/>
          <w:numId w:val="21"/>
        </w:numPr>
        <w:spacing w:after="160" w:line="259" w:lineRule="auto"/>
        <w:ind w:left="357" w:hanging="357"/>
        <w:rPr>
          <w:b/>
        </w:rPr>
      </w:pPr>
      <w:bookmarkStart w:id="30" w:name="_Toc509571826"/>
      <w:r>
        <w:rPr>
          <w:b/>
        </w:rPr>
        <w:t>Podmínky pro předání dat</w:t>
      </w:r>
      <w:bookmarkEnd w:id="30"/>
    </w:p>
    <w:p w14:paraId="1C0CA212" w14:textId="77777777" w:rsidR="00BA6E43" w:rsidRPr="007B136C" w:rsidRDefault="00BA6E43" w:rsidP="00FF0DEB">
      <w:pPr>
        <w:pStyle w:val="Odstavecseseznamem"/>
        <w:numPr>
          <w:ilvl w:val="1"/>
          <w:numId w:val="21"/>
        </w:numPr>
        <w:spacing w:after="160" w:line="259" w:lineRule="auto"/>
        <w:contextualSpacing/>
        <w:rPr>
          <w:b/>
        </w:rPr>
      </w:pPr>
      <w:bookmarkStart w:id="31" w:name="_Toc509571827"/>
      <w:r>
        <w:rPr>
          <w:b/>
        </w:rPr>
        <w:t>Obsah a struktura předáva</w:t>
      </w:r>
      <w:r w:rsidRPr="007B136C">
        <w:rPr>
          <w:b/>
        </w:rPr>
        <w:t>ných dat</w:t>
      </w:r>
      <w:bookmarkEnd w:id="31"/>
      <w:r w:rsidRPr="007B136C">
        <w:rPr>
          <w:b/>
        </w:rPr>
        <w:t xml:space="preserve"> </w:t>
      </w:r>
    </w:p>
    <w:p w14:paraId="2BB24F27" w14:textId="77777777" w:rsidR="00BA6E43" w:rsidRDefault="00BA6E43" w:rsidP="00BA6E43">
      <w:r>
        <w:t xml:space="preserve">Základní struktura účelové mapy povrchové situace a obsah předávaných dat je popsána ve Směrnici na pořizování grafických dat JDTM ZK, která je k dispozici ke stažení na stránkách </w:t>
      </w:r>
      <w:hyperlink r:id="rId9" w:history="1">
        <w:r w:rsidRPr="009A0F80">
          <w:rPr>
            <w:rStyle w:val="Hypertextovodkaz"/>
          </w:rPr>
          <w:t>http://jdtm-zk.cz</w:t>
        </w:r>
      </w:hyperlink>
      <w:r>
        <w:t xml:space="preserve"> . </w:t>
      </w:r>
    </w:p>
    <w:p w14:paraId="72935100" w14:textId="77777777" w:rsidR="00BA6E43" w:rsidRDefault="00BA6E43" w:rsidP="00BA6E43">
      <w:r>
        <w:t>Výkresová část dokumentace bude zpracována v datovém formátu DGN V7 programu MicroStation. Textové části dokumentace ve formátech  programů Microsoft Word (.doc/.docx), Microsoft Excel (.xls/.xlsx) a textový dokument (.txt). Použití jiných formátů není přípustné.</w:t>
      </w:r>
    </w:p>
    <w:p w14:paraId="189751EE" w14:textId="77777777" w:rsidR="00BA6E43" w:rsidRDefault="00BA6E43" w:rsidP="00BA6E43">
      <w:r>
        <w:lastRenderedPageBreak/>
        <w:t>Popis a zásady práce s výkresy pro vložení do JDTM ZK jsou podrobně popsány ve Směrnici na pořizování grafických dat JDTM ZK. Grafické elementy v aktualizačním i v uživatelském DGN výkresu obsahují negrafické atributy popisující jejich vztah k originální databázi. Z tohoto důvodu nelze s výkresem provádět jakékoli operace, které by způsobily ztrátu těchto informací. Jejich znehodnocení je důvodem pro reklamaci díla.</w:t>
      </w:r>
    </w:p>
    <w:p w14:paraId="002EE4B7" w14:textId="77777777" w:rsidR="00BA6E43" w:rsidRPr="006951DE" w:rsidRDefault="00BA6E43" w:rsidP="00FF0DEB">
      <w:pPr>
        <w:pStyle w:val="Odstavecseseznamem"/>
        <w:numPr>
          <w:ilvl w:val="1"/>
          <w:numId w:val="21"/>
        </w:numPr>
        <w:spacing w:after="160" w:line="259" w:lineRule="auto"/>
        <w:contextualSpacing/>
        <w:rPr>
          <w:b/>
        </w:rPr>
      </w:pPr>
      <w:bookmarkStart w:id="32" w:name="_Toc509571828"/>
      <w:r w:rsidRPr="006951DE">
        <w:rPr>
          <w:b/>
        </w:rPr>
        <w:t>Přehledové mapy</w:t>
      </w:r>
      <w:bookmarkEnd w:id="32"/>
    </w:p>
    <w:p w14:paraId="2208FE60" w14:textId="77777777" w:rsidR="00BA6E43" w:rsidRDefault="00BA6E43" w:rsidP="00BA6E43">
      <w:r>
        <w:t>Přehledové mapy budou nedílnou součástí předané dokumentace. Ke každému řešenému území bude ve vhodném měřítku zpracován výkres přehledové mapy bodového pole. Dále budou zpracovány soubory s transformačními obrysy provedených oprav zakázek JDTM ZK.</w:t>
      </w:r>
    </w:p>
    <w:p w14:paraId="4E135DB3" w14:textId="77777777" w:rsidR="00BA6E43" w:rsidRPr="006951DE" w:rsidRDefault="00BA6E43" w:rsidP="00FF0DEB">
      <w:pPr>
        <w:pStyle w:val="Odstavecseseznamem"/>
        <w:numPr>
          <w:ilvl w:val="1"/>
          <w:numId w:val="21"/>
        </w:numPr>
        <w:spacing w:after="160" w:line="259" w:lineRule="auto"/>
        <w:contextualSpacing/>
        <w:rPr>
          <w:b/>
        </w:rPr>
      </w:pPr>
      <w:bookmarkStart w:id="33" w:name="_Toc509571829"/>
      <w:r w:rsidRPr="006951DE">
        <w:rPr>
          <w:b/>
        </w:rPr>
        <w:t xml:space="preserve">Předání dat </w:t>
      </w:r>
      <w:r>
        <w:rPr>
          <w:b/>
        </w:rPr>
        <w:t>Objednatel</w:t>
      </w:r>
      <w:r w:rsidRPr="006951DE">
        <w:rPr>
          <w:b/>
        </w:rPr>
        <w:t>i</w:t>
      </w:r>
      <w:bookmarkEnd w:id="33"/>
    </w:p>
    <w:p w14:paraId="3D20F72D" w14:textId="2BE1AE63" w:rsidR="00AC6A33" w:rsidRDefault="00BA6E43" w:rsidP="00AE3ED0">
      <w:r>
        <w:t xml:space="preserve">Po skončení a akceptaci všech zakázek na Portále JDTM ZK předá Zhotovitel veškerou dokumentaci dle článku 3.1.4. a 3.2.5. a Protokoly o akceptaci zakázek </w:t>
      </w:r>
      <w:r w:rsidR="00AE3ED0">
        <w:t>Objednateli v jednom vyhotovení v listinné podobě a v jednom vyhotovení v digitální podobě na CD/DVD.</w:t>
      </w:r>
    </w:p>
    <w:sectPr w:rsidR="00AC6A33" w:rsidSect="003373A5">
      <w:footerReference w:type="default" r:id="rId10"/>
      <w:headerReference w:type="first" r:id="rId11"/>
      <w:type w:val="continuous"/>
      <w:pgSz w:w="11906" w:h="16838" w:code="9"/>
      <w:pgMar w:top="1134" w:right="1134" w:bottom="1134" w:left="1134" w:header="510" w:footer="340"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090AE6" w14:textId="77777777" w:rsidR="009812C1" w:rsidRDefault="009812C1">
      <w:pPr>
        <w:spacing w:after="0" w:line="240" w:lineRule="auto"/>
      </w:pPr>
      <w:r>
        <w:separator/>
      </w:r>
    </w:p>
  </w:endnote>
  <w:endnote w:type="continuationSeparator" w:id="0">
    <w:p w14:paraId="7E400AAD" w14:textId="77777777" w:rsidR="009812C1" w:rsidRDefault="00981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9599750"/>
      <w:docPartObj>
        <w:docPartGallery w:val="Page Numbers (Bottom of Page)"/>
        <w:docPartUnique/>
      </w:docPartObj>
    </w:sdtPr>
    <w:sdtEndPr/>
    <w:sdtContent>
      <w:p w14:paraId="50D0A863" w14:textId="77777777" w:rsidR="002B7E98" w:rsidRDefault="002B7E98" w:rsidP="00446A66">
        <w:pPr>
          <w:pStyle w:val="Zpat"/>
          <w:jc w:val="center"/>
        </w:pPr>
      </w:p>
      <w:p w14:paraId="6FD8AEE3" w14:textId="53C563F7" w:rsidR="002B7E98" w:rsidRDefault="002B7E98" w:rsidP="00446A66">
        <w:pPr>
          <w:pStyle w:val="Zpat"/>
          <w:jc w:val="center"/>
        </w:pPr>
        <w:r>
          <w:fldChar w:fldCharType="begin"/>
        </w:r>
        <w:r>
          <w:instrText>PAGE   \* MERGEFORMAT</w:instrText>
        </w:r>
        <w:r>
          <w:fldChar w:fldCharType="separate"/>
        </w:r>
        <w:r w:rsidR="00F40CCE">
          <w:rPr>
            <w:noProof/>
          </w:rPr>
          <w:t>- 17 -</w:t>
        </w:r>
        <w:r>
          <w:fldChar w:fldCharType="end"/>
        </w:r>
      </w:p>
    </w:sdtContent>
  </w:sdt>
  <w:p w14:paraId="66BA1AE5" w14:textId="77777777" w:rsidR="002B7E98" w:rsidRDefault="002B7E9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5C318E" w14:textId="77777777" w:rsidR="009812C1" w:rsidRDefault="009812C1">
      <w:pPr>
        <w:spacing w:after="0" w:line="240" w:lineRule="auto"/>
      </w:pPr>
      <w:r>
        <w:separator/>
      </w:r>
    </w:p>
  </w:footnote>
  <w:footnote w:type="continuationSeparator" w:id="0">
    <w:p w14:paraId="0E0A0802" w14:textId="77777777" w:rsidR="009812C1" w:rsidRDefault="009812C1">
      <w:pPr>
        <w:spacing w:after="0" w:line="240" w:lineRule="auto"/>
      </w:pPr>
      <w:r>
        <w:continuationSeparator/>
      </w:r>
    </w:p>
  </w:footnote>
  <w:footnote w:id="1">
    <w:p w14:paraId="6ECC2A99" w14:textId="77777777" w:rsidR="00830E1F" w:rsidRDefault="00830E1F" w:rsidP="00830E1F">
      <w:pPr>
        <w:pStyle w:val="Textpoznpodarou"/>
      </w:pPr>
      <w:r>
        <w:rPr>
          <w:rStyle w:val="Znakapoznpodarou"/>
        </w:rPr>
        <w:footnoteRef/>
      </w:r>
      <w:r>
        <w:t xml:space="preserve"> </w:t>
      </w:r>
      <w:r w:rsidRPr="00D018A5">
        <w:rPr>
          <w:sz w:val="18"/>
          <w:szCs w:val="18"/>
        </w:rPr>
        <w:t>Bankovní účet se musí shodovat s </w:t>
      </w:r>
      <w:r w:rsidRPr="00F55A91">
        <w:rPr>
          <w:sz w:val="18"/>
          <w:szCs w:val="18"/>
          <w:u w:val="single"/>
        </w:rPr>
        <w:t xml:space="preserve">účtem </w:t>
      </w:r>
      <w:r w:rsidRPr="00F55A91">
        <w:rPr>
          <w:rFonts w:cs="Arial"/>
          <w:sz w:val="18"/>
          <w:szCs w:val="18"/>
          <w:u w:val="single"/>
        </w:rPr>
        <w:t>používaným pro ekonomickou činnost</w:t>
      </w:r>
      <w:r w:rsidRPr="00F55A91">
        <w:rPr>
          <w:sz w:val="18"/>
          <w:szCs w:val="18"/>
          <w:u w:val="single"/>
        </w:rPr>
        <w:t xml:space="preserve"> registrovaným u </w:t>
      </w:r>
      <w:r w:rsidRPr="00F55A91">
        <w:rPr>
          <w:rFonts w:cs="Arial"/>
          <w:sz w:val="18"/>
          <w:szCs w:val="18"/>
          <w:u w:val="single"/>
        </w:rPr>
        <w:t>správce daně</w:t>
      </w:r>
      <w:r w:rsidRPr="00F55A91">
        <w:rPr>
          <w:sz w:val="18"/>
          <w:szCs w:val="18"/>
          <w:u w:val="singl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55A5D" w14:textId="77777777" w:rsidR="002B7E98" w:rsidRPr="00446A66" w:rsidRDefault="002B7E98" w:rsidP="00440A02">
    <w:pPr>
      <w:pStyle w:val="Zhlav"/>
      <w:rPr>
        <w:rFonts w:ascii="Arial" w:hAnsi="Arial" w:cs="Arial"/>
        <w:b/>
        <w:sz w:val="24"/>
        <w:szCs w:val="24"/>
      </w:rPr>
    </w:pPr>
    <w:r>
      <w:tab/>
    </w:r>
  </w:p>
  <w:p w14:paraId="2C788CDC" w14:textId="77777777" w:rsidR="002B7E98" w:rsidRDefault="002B7E98" w:rsidP="00440A02">
    <w:pPr>
      <w:pStyle w:val="Zhlav"/>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60BC7"/>
    <w:multiLevelType w:val="hybridMultilevel"/>
    <w:tmpl w:val="EF4E19BE"/>
    <w:lvl w:ilvl="0" w:tplc="04050017">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D4636F"/>
    <w:multiLevelType w:val="hybridMultilevel"/>
    <w:tmpl w:val="E4B20D2E"/>
    <w:lvl w:ilvl="0" w:tplc="04050017">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EC2E2A"/>
    <w:multiLevelType w:val="hybridMultilevel"/>
    <w:tmpl w:val="079679B0"/>
    <w:lvl w:ilvl="0" w:tplc="A7641CF4">
      <w:start w:val="1"/>
      <w:numFmt w:val="lowerLetter"/>
      <w:pStyle w:val="Nadpis"/>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0D146040"/>
    <w:multiLevelType w:val="hybridMultilevel"/>
    <w:tmpl w:val="7428A96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1974DA"/>
    <w:multiLevelType w:val="hybridMultilevel"/>
    <w:tmpl w:val="59D6FB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173BD8"/>
    <w:multiLevelType w:val="hybridMultilevel"/>
    <w:tmpl w:val="34D8A434"/>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6" w15:restartNumberingAfterBreak="0">
    <w:nsid w:val="1C866CF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8B0D22"/>
    <w:multiLevelType w:val="hybridMultilevel"/>
    <w:tmpl w:val="2A5C73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DBE31B6"/>
    <w:multiLevelType w:val="hybridMultilevel"/>
    <w:tmpl w:val="39C82C80"/>
    <w:lvl w:ilvl="0" w:tplc="44E689AA">
      <w:start w:val="1"/>
      <w:numFmt w:val="decimal"/>
      <w:lvlText w:val="%1."/>
      <w:lvlJc w:val="left"/>
      <w:pPr>
        <w:tabs>
          <w:tab w:val="num" w:pos="360"/>
        </w:tabs>
        <w:ind w:left="360" w:hanging="360"/>
      </w:pPr>
      <w:rPr>
        <w:b w:val="0"/>
        <w:bCs w:val="0"/>
        <w:i w:val="0"/>
        <w:iCs w:val="0"/>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9" w15:restartNumberingAfterBreak="0">
    <w:nsid w:val="23D26679"/>
    <w:multiLevelType w:val="hybridMultilevel"/>
    <w:tmpl w:val="8B76C4A0"/>
    <w:lvl w:ilvl="0" w:tplc="CB60B9D8">
      <w:start w:val="1"/>
      <w:numFmt w:val="bullet"/>
      <w:pStyle w:val="Odtren-1rove"/>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951E298E">
      <w:numFmt w:val="bullet"/>
      <w:lvlText w:val="—"/>
      <w:lvlJc w:val="left"/>
      <w:pPr>
        <w:ind w:left="2160" w:hanging="360"/>
      </w:pPr>
      <w:rPr>
        <w:rFonts w:ascii="Times New Roman" w:eastAsia="Times New Roman" w:hAnsi="Times New Roman"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7773F18"/>
    <w:multiLevelType w:val="hybridMultilevel"/>
    <w:tmpl w:val="68FE4604"/>
    <w:lvl w:ilvl="0" w:tplc="99A00F04">
      <w:start w:val="1"/>
      <w:numFmt w:val="decimal"/>
      <w:lvlText w:val="%1."/>
      <w:lvlJc w:val="left"/>
      <w:pPr>
        <w:tabs>
          <w:tab w:val="num" w:pos="360"/>
        </w:tabs>
        <w:ind w:left="360" w:hanging="360"/>
      </w:pPr>
      <w:rPr>
        <w:rFonts w:hint="default"/>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F410154"/>
    <w:multiLevelType w:val="hybridMultilevel"/>
    <w:tmpl w:val="4F3049DA"/>
    <w:lvl w:ilvl="0" w:tplc="04050017">
      <w:start w:val="1"/>
      <w:numFmt w:val="lowerLetter"/>
      <w:lvlText w:val="%1)"/>
      <w:lvlJc w:val="left"/>
      <w:pPr>
        <w:ind w:left="1080" w:hanging="360"/>
      </w:pPr>
    </w:lvl>
    <w:lvl w:ilvl="1" w:tplc="04050001">
      <w:start w:val="1"/>
      <w:numFmt w:val="bullet"/>
      <w:lvlText w:val=""/>
      <w:lvlJc w:val="left"/>
      <w:pPr>
        <w:ind w:left="1800" w:hanging="360"/>
      </w:pPr>
      <w:rPr>
        <w:rFonts w:ascii="Symbol" w:hAnsi="Symbol" w:hint="default"/>
      </w:r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2" w15:restartNumberingAfterBreak="0">
    <w:nsid w:val="30074B5B"/>
    <w:multiLevelType w:val="multilevel"/>
    <w:tmpl w:val="6AC0C2BC"/>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05150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DF25F3"/>
    <w:multiLevelType w:val="hybridMultilevel"/>
    <w:tmpl w:val="452C1CE0"/>
    <w:lvl w:ilvl="0" w:tplc="04050017">
      <w:start w:val="1"/>
      <w:numFmt w:val="lowerLetter"/>
      <w:lvlText w:val="%1)"/>
      <w:lvlJc w:val="left"/>
      <w:pPr>
        <w:ind w:left="1080" w:hanging="360"/>
      </w:pPr>
    </w:lvl>
    <w:lvl w:ilvl="1" w:tplc="04050001">
      <w:start w:val="1"/>
      <w:numFmt w:val="bullet"/>
      <w:lvlText w:val=""/>
      <w:lvlJc w:val="left"/>
      <w:pPr>
        <w:ind w:left="1800" w:hanging="360"/>
      </w:pPr>
      <w:rPr>
        <w:rFonts w:ascii="Symbol" w:hAnsi="Symbol" w:hint="default"/>
      </w:r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5" w15:restartNumberingAfterBreak="0">
    <w:nsid w:val="380962A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AF20F5"/>
    <w:multiLevelType w:val="hybridMultilevel"/>
    <w:tmpl w:val="3B34AB84"/>
    <w:lvl w:ilvl="0" w:tplc="04050017">
      <w:start w:val="1"/>
      <w:numFmt w:val="lowerLetter"/>
      <w:lvlText w:val="%1)"/>
      <w:lvlJc w:val="left"/>
      <w:pPr>
        <w:ind w:left="1080" w:hanging="360"/>
      </w:pPr>
    </w:lvl>
    <w:lvl w:ilvl="1" w:tplc="04050001">
      <w:start w:val="1"/>
      <w:numFmt w:val="bullet"/>
      <w:lvlText w:val=""/>
      <w:lvlJc w:val="left"/>
      <w:pPr>
        <w:ind w:left="1800" w:hanging="360"/>
      </w:pPr>
      <w:rPr>
        <w:rFonts w:ascii="Symbol" w:hAnsi="Symbol" w:hint="default"/>
      </w:r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7" w15:restartNumberingAfterBreak="0">
    <w:nsid w:val="46876CF9"/>
    <w:multiLevelType w:val="hybridMultilevel"/>
    <w:tmpl w:val="39C82C80"/>
    <w:lvl w:ilvl="0" w:tplc="44E689AA">
      <w:start w:val="1"/>
      <w:numFmt w:val="decimal"/>
      <w:lvlText w:val="%1."/>
      <w:lvlJc w:val="left"/>
      <w:pPr>
        <w:tabs>
          <w:tab w:val="num" w:pos="360"/>
        </w:tabs>
        <w:ind w:left="360" w:hanging="360"/>
      </w:pPr>
      <w:rPr>
        <w:b w:val="0"/>
        <w:bCs w:val="0"/>
        <w:i w:val="0"/>
        <w:iCs w:val="0"/>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18" w15:restartNumberingAfterBreak="0">
    <w:nsid w:val="4C034D25"/>
    <w:multiLevelType w:val="hybridMultilevel"/>
    <w:tmpl w:val="6F14D5FE"/>
    <w:lvl w:ilvl="0" w:tplc="04050017">
      <w:start w:val="1"/>
      <w:numFmt w:val="lowerLetter"/>
      <w:lvlText w:val="%1)"/>
      <w:lvlJc w:val="left"/>
      <w:pPr>
        <w:ind w:left="1080" w:hanging="360"/>
      </w:pPr>
    </w:lvl>
    <w:lvl w:ilvl="1" w:tplc="04050001">
      <w:start w:val="1"/>
      <w:numFmt w:val="bullet"/>
      <w:lvlText w:val=""/>
      <w:lvlJc w:val="left"/>
      <w:pPr>
        <w:ind w:left="1800" w:hanging="360"/>
      </w:pPr>
      <w:rPr>
        <w:rFonts w:ascii="Symbol" w:hAnsi="Symbol" w:hint="default"/>
      </w:r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9" w15:restartNumberingAfterBreak="0">
    <w:nsid w:val="5D694B79"/>
    <w:multiLevelType w:val="hybridMultilevel"/>
    <w:tmpl w:val="45009046"/>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F297EDD"/>
    <w:multiLevelType w:val="hybridMultilevel"/>
    <w:tmpl w:val="4B5A4F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0667EC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33F34B2"/>
    <w:multiLevelType w:val="multilevel"/>
    <w:tmpl w:val="6AC0C2BC"/>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EF455DF"/>
    <w:multiLevelType w:val="multilevel"/>
    <w:tmpl w:val="8978513E"/>
    <w:lvl w:ilvl="0">
      <w:start w:val="1"/>
      <w:numFmt w:val="decimal"/>
      <w:lvlText w:val="%1."/>
      <w:lvlJc w:val="left"/>
      <w:pPr>
        <w:tabs>
          <w:tab w:val="num" w:pos="360"/>
        </w:tabs>
        <w:ind w:left="360" w:hanging="360"/>
      </w:pPr>
      <w:rPr>
        <w:b w:val="0"/>
        <w:bCs w:val="0"/>
        <w:i w:val="0"/>
        <w:iCs w:val="0"/>
        <w:sz w:val="22"/>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1A80704"/>
    <w:multiLevelType w:val="hybridMultilevel"/>
    <w:tmpl w:val="39C82C80"/>
    <w:lvl w:ilvl="0" w:tplc="44E689AA">
      <w:start w:val="1"/>
      <w:numFmt w:val="decimal"/>
      <w:lvlText w:val="%1."/>
      <w:lvlJc w:val="left"/>
      <w:pPr>
        <w:tabs>
          <w:tab w:val="num" w:pos="360"/>
        </w:tabs>
        <w:ind w:left="360" w:hanging="360"/>
      </w:pPr>
      <w:rPr>
        <w:b w:val="0"/>
        <w:bCs w:val="0"/>
        <w:i w:val="0"/>
        <w:iCs w:val="0"/>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25" w15:restartNumberingAfterBreak="0">
    <w:nsid w:val="737E0321"/>
    <w:multiLevelType w:val="hybridMultilevel"/>
    <w:tmpl w:val="C562F6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9C9540E"/>
    <w:multiLevelType w:val="hybridMultilevel"/>
    <w:tmpl w:val="B110606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A736F8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DE20E94"/>
    <w:multiLevelType w:val="hybridMultilevel"/>
    <w:tmpl w:val="39C82C80"/>
    <w:lvl w:ilvl="0" w:tplc="44E689AA">
      <w:start w:val="1"/>
      <w:numFmt w:val="decimal"/>
      <w:lvlText w:val="%1."/>
      <w:lvlJc w:val="left"/>
      <w:pPr>
        <w:tabs>
          <w:tab w:val="num" w:pos="360"/>
        </w:tabs>
        <w:ind w:left="360" w:hanging="360"/>
      </w:pPr>
      <w:rPr>
        <w:b w:val="0"/>
        <w:bCs w:val="0"/>
        <w:i w:val="0"/>
        <w:iCs w:val="0"/>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29" w15:restartNumberingAfterBreak="0">
    <w:nsid w:val="7F1806D0"/>
    <w:multiLevelType w:val="hybridMultilevel"/>
    <w:tmpl w:val="3008EC7C"/>
    <w:lvl w:ilvl="0" w:tplc="04050017">
      <w:start w:val="1"/>
      <w:numFmt w:val="lowerLetter"/>
      <w:lvlText w:val="%1)"/>
      <w:lvlJc w:val="left"/>
      <w:pPr>
        <w:ind w:left="1080" w:hanging="360"/>
      </w:pPr>
    </w:lvl>
    <w:lvl w:ilvl="1" w:tplc="04050001">
      <w:start w:val="1"/>
      <w:numFmt w:val="bullet"/>
      <w:lvlText w:val=""/>
      <w:lvlJc w:val="left"/>
      <w:pPr>
        <w:ind w:left="1800" w:hanging="360"/>
      </w:pPr>
      <w:rPr>
        <w:rFonts w:ascii="Symbol" w:hAnsi="Symbol" w:hint="default"/>
      </w:r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num w:numId="1">
    <w:abstractNumId w:val="28"/>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
  </w:num>
  <w:num w:numId="5">
    <w:abstractNumId w:val="8"/>
  </w:num>
  <w:num w:numId="6">
    <w:abstractNumId w:val="24"/>
  </w:num>
  <w:num w:numId="7">
    <w:abstractNumId w:val="17"/>
  </w:num>
  <w:num w:numId="8">
    <w:abstractNumId w:val="25"/>
  </w:num>
  <w:num w:numId="9">
    <w:abstractNumId w:val="26"/>
  </w:num>
  <w:num w:numId="10">
    <w:abstractNumId w:val="3"/>
  </w:num>
  <w:num w:numId="11">
    <w:abstractNumId w:val="7"/>
  </w:num>
  <w:num w:numId="12">
    <w:abstractNumId w:val="19"/>
  </w:num>
  <w:num w:numId="13">
    <w:abstractNumId w:val="20"/>
  </w:num>
  <w:num w:numId="14">
    <w:abstractNumId w:val="4"/>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1"/>
  </w:num>
  <w:num w:numId="18">
    <w:abstractNumId w:val="29"/>
  </w:num>
  <w:num w:numId="19">
    <w:abstractNumId w:val="16"/>
  </w:num>
  <w:num w:numId="20">
    <w:abstractNumId w:val="18"/>
  </w:num>
  <w:num w:numId="21">
    <w:abstractNumId w:val="12"/>
  </w:num>
  <w:num w:numId="22">
    <w:abstractNumId w:val="13"/>
  </w:num>
  <w:num w:numId="23">
    <w:abstractNumId w:val="27"/>
  </w:num>
  <w:num w:numId="24">
    <w:abstractNumId w:val="15"/>
  </w:num>
  <w:num w:numId="25">
    <w:abstractNumId w:val="21"/>
  </w:num>
  <w:num w:numId="26">
    <w:abstractNumId w:val="6"/>
  </w:num>
  <w:num w:numId="27">
    <w:abstractNumId w:val="10"/>
  </w:num>
  <w:num w:numId="28">
    <w:abstractNumId w:val="0"/>
  </w:num>
  <w:num w:numId="29">
    <w:abstractNumId w:val="1"/>
  </w:num>
  <w:num w:numId="30">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9"/>
  <w:hyphenationZone w:val="425"/>
  <w:doNotHyphenateCaps/>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A4E"/>
    <w:rsid w:val="00000513"/>
    <w:rsid w:val="00000760"/>
    <w:rsid w:val="0000143F"/>
    <w:rsid w:val="00001936"/>
    <w:rsid w:val="00001A6A"/>
    <w:rsid w:val="00004933"/>
    <w:rsid w:val="00004ED9"/>
    <w:rsid w:val="00005397"/>
    <w:rsid w:val="000063E0"/>
    <w:rsid w:val="00010468"/>
    <w:rsid w:val="00010EA2"/>
    <w:rsid w:val="00013A4E"/>
    <w:rsid w:val="000161DD"/>
    <w:rsid w:val="0002068F"/>
    <w:rsid w:val="0002214E"/>
    <w:rsid w:val="00023589"/>
    <w:rsid w:val="00025AB3"/>
    <w:rsid w:val="000276A3"/>
    <w:rsid w:val="000329BE"/>
    <w:rsid w:val="0003335A"/>
    <w:rsid w:val="000366CB"/>
    <w:rsid w:val="00036A75"/>
    <w:rsid w:val="00041A4D"/>
    <w:rsid w:val="00041DE5"/>
    <w:rsid w:val="00042523"/>
    <w:rsid w:val="00050D89"/>
    <w:rsid w:val="000511CE"/>
    <w:rsid w:val="000511F0"/>
    <w:rsid w:val="00052A6C"/>
    <w:rsid w:val="000565A7"/>
    <w:rsid w:val="000634F3"/>
    <w:rsid w:val="00064836"/>
    <w:rsid w:val="000651FB"/>
    <w:rsid w:val="0006759F"/>
    <w:rsid w:val="000712E1"/>
    <w:rsid w:val="00071C80"/>
    <w:rsid w:val="00072625"/>
    <w:rsid w:val="00072AF0"/>
    <w:rsid w:val="00072B6B"/>
    <w:rsid w:val="00073843"/>
    <w:rsid w:val="0008053C"/>
    <w:rsid w:val="0008128A"/>
    <w:rsid w:val="0008198D"/>
    <w:rsid w:val="00082378"/>
    <w:rsid w:val="0008268B"/>
    <w:rsid w:val="00083AB6"/>
    <w:rsid w:val="00085435"/>
    <w:rsid w:val="000861CF"/>
    <w:rsid w:val="00091D1D"/>
    <w:rsid w:val="000924FD"/>
    <w:rsid w:val="00095D30"/>
    <w:rsid w:val="000A05B5"/>
    <w:rsid w:val="000A09A6"/>
    <w:rsid w:val="000A0E34"/>
    <w:rsid w:val="000A2EB9"/>
    <w:rsid w:val="000A615C"/>
    <w:rsid w:val="000B03D3"/>
    <w:rsid w:val="000B2476"/>
    <w:rsid w:val="000B3BD3"/>
    <w:rsid w:val="000B50FE"/>
    <w:rsid w:val="000C08A8"/>
    <w:rsid w:val="000C0F84"/>
    <w:rsid w:val="000C3B9D"/>
    <w:rsid w:val="000C4F50"/>
    <w:rsid w:val="000C6882"/>
    <w:rsid w:val="000D0380"/>
    <w:rsid w:val="000D070E"/>
    <w:rsid w:val="000D0B67"/>
    <w:rsid w:val="000D5B7B"/>
    <w:rsid w:val="000D5CBD"/>
    <w:rsid w:val="000D7A24"/>
    <w:rsid w:val="000E0580"/>
    <w:rsid w:val="000E2B6D"/>
    <w:rsid w:val="000E3C83"/>
    <w:rsid w:val="000E3E5C"/>
    <w:rsid w:val="000E5930"/>
    <w:rsid w:val="000E7903"/>
    <w:rsid w:val="000F2F1B"/>
    <w:rsid w:val="000F62BD"/>
    <w:rsid w:val="000F6773"/>
    <w:rsid w:val="000F67E2"/>
    <w:rsid w:val="00100F6C"/>
    <w:rsid w:val="00101009"/>
    <w:rsid w:val="00110D30"/>
    <w:rsid w:val="00110F1F"/>
    <w:rsid w:val="00114CAE"/>
    <w:rsid w:val="001174B4"/>
    <w:rsid w:val="001202B5"/>
    <w:rsid w:val="001211B5"/>
    <w:rsid w:val="001238F7"/>
    <w:rsid w:val="00123AF0"/>
    <w:rsid w:val="001259E4"/>
    <w:rsid w:val="00125A9B"/>
    <w:rsid w:val="00125FFD"/>
    <w:rsid w:val="00130CF0"/>
    <w:rsid w:val="00134A13"/>
    <w:rsid w:val="001363CC"/>
    <w:rsid w:val="00137475"/>
    <w:rsid w:val="00137476"/>
    <w:rsid w:val="0013768E"/>
    <w:rsid w:val="001405F8"/>
    <w:rsid w:val="0014254D"/>
    <w:rsid w:val="0014596C"/>
    <w:rsid w:val="001508CA"/>
    <w:rsid w:val="0015343A"/>
    <w:rsid w:val="00153823"/>
    <w:rsid w:val="00153898"/>
    <w:rsid w:val="00153F3D"/>
    <w:rsid w:val="00155363"/>
    <w:rsid w:val="00160C98"/>
    <w:rsid w:val="00163772"/>
    <w:rsid w:val="0016411B"/>
    <w:rsid w:val="001648E6"/>
    <w:rsid w:val="00170F30"/>
    <w:rsid w:val="00171212"/>
    <w:rsid w:val="001753FC"/>
    <w:rsid w:val="00176296"/>
    <w:rsid w:val="00177777"/>
    <w:rsid w:val="00177D38"/>
    <w:rsid w:val="0018069F"/>
    <w:rsid w:val="00180CBB"/>
    <w:rsid w:val="00181380"/>
    <w:rsid w:val="001833BC"/>
    <w:rsid w:val="001839DA"/>
    <w:rsid w:val="001904C5"/>
    <w:rsid w:val="00196E28"/>
    <w:rsid w:val="001A1B4F"/>
    <w:rsid w:val="001A1C7A"/>
    <w:rsid w:val="001A2040"/>
    <w:rsid w:val="001A26A8"/>
    <w:rsid w:val="001B0819"/>
    <w:rsid w:val="001B4B79"/>
    <w:rsid w:val="001B4D8F"/>
    <w:rsid w:val="001B551E"/>
    <w:rsid w:val="001C59EE"/>
    <w:rsid w:val="001C69A6"/>
    <w:rsid w:val="001C7300"/>
    <w:rsid w:val="001D2AF1"/>
    <w:rsid w:val="001D3D65"/>
    <w:rsid w:val="001D49F3"/>
    <w:rsid w:val="001D4FF4"/>
    <w:rsid w:val="001D5907"/>
    <w:rsid w:val="001E4232"/>
    <w:rsid w:val="001E4526"/>
    <w:rsid w:val="001E5B23"/>
    <w:rsid w:val="001E75B0"/>
    <w:rsid w:val="001F1B61"/>
    <w:rsid w:val="001F31E1"/>
    <w:rsid w:val="0020050F"/>
    <w:rsid w:val="00200622"/>
    <w:rsid w:val="00203ECC"/>
    <w:rsid w:val="00206FA2"/>
    <w:rsid w:val="00211C34"/>
    <w:rsid w:val="002141B9"/>
    <w:rsid w:val="002148DC"/>
    <w:rsid w:val="00214998"/>
    <w:rsid w:val="00214A11"/>
    <w:rsid w:val="002150D8"/>
    <w:rsid w:val="00222C74"/>
    <w:rsid w:val="00223472"/>
    <w:rsid w:val="00227EFB"/>
    <w:rsid w:val="00230880"/>
    <w:rsid w:val="00232D47"/>
    <w:rsid w:val="00233D38"/>
    <w:rsid w:val="002354F0"/>
    <w:rsid w:val="00241DCE"/>
    <w:rsid w:val="00242920"/>
    <w:rsid w:val="00246109"/>
    <w:rsid w:val="00252260"/>
    <w:rsid w:val="00253523"/>
    <w:rsid w:val="00253E2D"/>
    <w:rsid w:val="002549F5"/>
    <w:rsid w:val="00260B94"/>
    <w:rsid w:val="002632B3"/>
    <w:rsid w:val="002644D9"/>
    <w:rsid w:val="0026477A"/>
    <w:rsid w:val="00275DBB"/>
    <w:rsid w:val="0028126C"/>
    <w:rsid w:val="002825F9"/>
    <w:rsid w:val="00283710"/>
    <w:rsid w:val="00284E87"/>
    <w:rsid w:val="002856F3"/>
    <w:rsid w:val="002867C6"/>
    <w:rsid w:val="002900D6"/>
    <w:rsid w:val="00291EDC"/>
    <w:rsid w:val="00293012"/>
    <w:rsid w:val="00293EB5"/>
    <w:rsid w:val="00297D90"/>
    <w:rsid w:val="002A116E"/>
    <w:rsid w:val="002A1235"/>
    <w:rsid w:val="002A2891"/>
    <w:rsid w:val="002A4290"/>
    <w:rsid w:val="002A4AA6"/>
    <w:rsid w:val="002B0542"/>
    <w:rsid w:val="002B1265"/>
    <w:rsid w:val="002B3D7B"/>
    <w:rsid w:val="002B698C"/>
    <w:rsid w:val="002B69F3"/>
    <w:rsid w:val="002B7E98"/>
    <w:rsid w:val="002C3080"/>
    <w:rsid w:val="002C35C1"/>
    <w:rsid w:val="002C3AC5"/>
    <w:rsid w:val="002C3B0F"/>
    <w:rsid w:val="002C6003"/>
    <w:rsid w:val="002C61C1"/>
    <w:rsid w:val="002C7B0D"/>
    <w:rsid w:val="002D1834"/>
    <w:rsid w:val="002D2F25"/>
    <w:rsid w:val="002D2F63"/>
    <w:rsid w:val="002D4065"/>
    <w:rsid w:val="002D4350"/>
    <w:rsid w:val="002D4FEE"/>
    <w:rsid w:val="002D6243"/>
    <w:rsid w:val="002D6848"/>
    <w:rsid w:val="002D7967"/>
    <w:rsid w:val="002E115F"/>
    <w:rsid w:val="002E1BB7"/>
    <w:rsid w:val="002F084D"/>
    <w:rsid w:val="002F1CFC"/>
    <w:rsid w:val="002F1FA9"/>
    <w:rsid w:val="002F2B36"/>
    <w:rsid w:val="002F3A5B"/>
    <w:rsid w:val="002F4FAF"/>
    <w:rsid w:val="002F5CA1"/>
    <w:rsid w:val="0030040C"/>
    <w:rsid w:val="00301C61"/>
    <w:rsid w:val="00303C27"/>
    <w:rsid w:val="003043E5"/>
    <w:rsid w:val="003049FB"/>
    <w:rsid w:val="0030545D"/>
    <w:rsid w:val="003063F2"/>
    <w:rsid w:val="00310672"/>
    <w:rsid w:val="0031190C"/>
    <w:rsid w:val="00314115"/>
    <w:rsid w:val="00314C83"/>
    <w:rsid w:val="003156AF"/>
    <w:rsid w:val="00316362"/>
    <w:rsid w:val="003208E9"/>
    <w:rsid w:val="003223F8"/>
    <w:rsid w:val="0032299C"/>
    <w:rsid w:val="00324D22"/>
    <w:rsid w:val="00324DB4"/>
    <w:rsid w:val="003277AC"/>
    <w:rsid w:val="00330401"/>
    <w:rsid w:val="00333216"/>
    <w:rsid w:val="00334E7E"/>
    <w:rsid w:val="00337201"/>
    <w:rsid w:val="003373A5"/>
    <w:rsid w:val="0034165A"/>
    <w:rsid w:val="0034181B"/>
    <w:rsid w:val="00341A7A"/>
    <w:rsid w:val="0034456B"/>
    <w:rsid w:val="00345FEC"/>
    <w:rsid w:val="00351AF9"/>
    <w:rsid w:val="00352E51"/>
    <w:rsid w:val="00353178"/>
    <w:rsid w:val="00353A47"/>
    <w:rsid w:val="00356155"/>
    <w:rsid w:val="003567B6"/>
    <w:rsid w:val="003607D9"/>
    <w:rsid w:val="00365A41"/>
    <w:rsid w:val="00365FD9"/>
    <w:rsid w:val="0036695A"/>
    <w:rsid w:val="00366AD7"/>
    <w:rsid w:val="00371B3F"/>
    <w:rsid w:val="0037281A"/>
    <w:rsid w:val="00373797"/>
    <w:rsid w:val="0037406F"/>
    <w:rsid w:val="003811AF"/>
    <w:rsid w:val="003823FD"/>
    <w:rsid w:val="0038273F"/>
    <w:rsid w:val="00386375"/>
    <w:rsid w:val="00387331"/>
    <w:rsid w:val="00387D68"/>
    <w:rsid w:val="00390B45"/>
    <w:rsid w:val="003923B5"/>
    <w:rsid w:val="0039358C"/>
    <w:rsid w:val="003942E6"/>
    <w:rsid w:val="003974BB"/>
    <w:rsid w:val="003A050A"/>
    <w:rsid w:val="003A1E74"/>
    <w:rsid w:val="003A3214"/>
    <w:rsid w:val="003A3AFC"/>
    <w:rsid w:val="003B026C"/>
    <w:rsid w:val="003B0EDF"/>
    <w:rsid w:val="003B3329"/>
    <w:rsid w:val="003B59BF"/>
    <w:rsid w:val="003B721A"/>
    <w:rsid w:val="003C2732"/>
    <w:rsid w:val="003C2D82"/>
    <w:rsid w:val="003C318A"/>
    <w:rsid w:val="003C3604"/>
    <w:rsid w:val="003C36B3"/>
    <w:rsid w:val="003C3783"/>
    <w:rsid w:val="003D084F"/>
    <w:rsid w:val="003D2B7C"/>
    <w:rsid w:val="003D3F2D"/>
    <w:rsid w:val="003D4DF2"/>
    <w:rsid w:val="003D6885"/>
    <w:rsid w:val="003D7294"/>
    <w:rsid w:val="003D7762"/>
    <w:rsid w:val="003E376B"/>
    <w:rsid w:val="003E53B9"/>
    <w:rsid w:val="003E6BBD"/>
    <w:rsid w:val="003F2520"/>
    <w:rsid w:val="0040604E"/>
    <w:rsid w:val="004143FC"/>
    <w:rsid w:val="00420132"/>
    <w:rsid w:val="004255C9"/>
    <w:rsid w:val="00426F52"/>
    <w:rsid w:val="00427E8D"/>
    <w:rsid w:val="00430E6A"/>
    <w:rsid w:val="00431D4F"/>
    <w:rsid w:val="004337D4"/>
    <w:rsid w:val="00433E93"/>
    <w:rsid w:val="00437436"/>
    <w:rsid w:val="00437989"/>
    <w:rsid w:val="00440A02"/>
    <w:rsid w:val="00446A66"/>
    <w:rsid w:val="00451971"/>
    <w:rsid w:val="00451A72"/>
    <w:rsid w:val="00452FC5"/>
    <w:rsid w:val="004536F0"/>
    <w:rsid w:val="004546F1"/>
    <w:rsid w:val="004557C0"/>
    <w:rsid w:val="00456830"/>
    <w:rsid w:val="00462993"/>
    <w:rsid w:val="00467930"/>
    <w:rsid w:val="0047056F"/>
    <w:rsid w:val="004705D5"/>
    <w:rsid w:val="00471367"/>
    <w:rsid w:val="00471E58"/>
    <w:rsid w:val="00472EF6"/>
    <w:rsid w:val="00473C4C"/>
    <w:rsid w:val="00475833"/>
    <w:rsid w:val="00477BE1"/>
    <w:rsid w:val="004822E9"/>
    <w:rsid w:val="00482881"/>
    <w:rsid w:val="004841CE"/>
    <w:rsid w:val="0048643E"/>
    <w:rsid w:val="00487D12"/>
    <w:rsid w:val="00494B91"/>
    <w:rsid w:val="00497DF9"/>
    <w:rsid w:val="004A1003"/>
    <w:rsid w:val="004A6273"/>
    <w:rsid w:val="004A6988"/>
    <w:rsid w:val="004B145F"/>
    <w:rsid w:val="004B1F34"/>
    <w:rsid w:val="004C22B4"/>
    <w:rsid w:val="004C3362"/>
    <w:rsid w:val="004C364D"/>
    <w:rsid w:val="004C6EA0"/>
    <w:rsid w:val="004C78FE"/>
    <w:rsid w:val="004D1977"/>
    <w:rsid w:val="004D25CF"/>
    <w:rsid w:val="004D65F8"/>
    <w:rsid w:val="004E20EA"/>
    <w:rsid w:val="004E313E"/>
    <w:rsid w:val="004E3560"/>
    <w:rsid w:val="004E62AB"/>
    <w:rsid w:val="004E7395"/>
    <w:rsid w:val="004E7D48"/>
    <w:rsid w:val="004F4274"/>
    <w:rsid w:val="00503F7F"/>
    <w:rsid w:val="005044E4"/>
    <w:rsid w:val="0050557C"/>
    <w:rsid w:val="00505769"/>
    <w:rsid w:val="0050599B"/>
    <w:rsid w:val="00505D47"/>
    <w:rsid w:val="00507251"/>
    <w:rsid w:val="005103B8"/>
    <w:rsid w:val="0051247B"/>
    <w:rsid w:val="00514994"/>
    <w:rsid w:val="00517506"/>
    <w:rsid w:val="00517D5A"/>
    <w:rsid w:val="00521B87"/>
    <w:rsid w:val="005220D6"/>
    <w:rsid w:val="00522D27"/>
    <w:rsid w:val="0052314B"/>
    <w:rsid w:val="0052643C"/>
    <w:rsid w:val="00526770"/>
    <w:rsid w:val="00526EEA"/>
    <w:rsid w:val="00530D53"/>
    <w:rsid w:val="00530E82"/>
    <w:rsid w:val="00530EB7"/>
    <w:rsid w:val="0053266B"/>
    <w:rsid w:val="00534F6F"/>
    <w:rsid w:val="005417AD"/>
    <w:rsid w:val="00542723"/>
    <w:rsid w:val="00544BA7"/>
    <w:rsid w:val="005451A8"/>
    <w:rsid w:val="00545DE8"/>
    <w:rsid w:val="0054798C"/>
    <w:rsid w:val="00550029"/>
    <w:rsid w:val="00550379"/>
    <w:rsid w:val="00553482"/>
    <w:rsid w:val="005547E9"/>
    <w:rsid w:val="005570BA"/>
    <w:rsid w:val="00560535"/>
    <w:rsid w:val="00562A06"/>
    <w:rsid w:val="005634F2"/>
    <w:rsid w:val="0056611E"/>
    <w:rsid w:val="005725CE"/>
    <w:rsid w:val="00573B91"/>
    <w:rsid w:val="00575ADE"/>
    <w:rsid w:val="00577C29"/>
    <w:rsid w:val="005850D6"/>
    <w:rsid w:val="005857D5"/>
    <w:rsid w:val="00586E59"/>
    <w:rsid w:val="00587170"/>
    <w:rsid w:val="00590D7E"/>
    <w:rsid w:val="00591E94"/>
    <w:rsid w:val="00594EFD"/>
    <w:rsid w:val="0059568E"/>
    <w:rsid w:val="005A0D32"/>
    <w:rsid w:val="005A1E06"/>
    <w:rsid w:val="005A5480"/>
    <w:rsid w:val="005B5DDE"/>
    <w:rsid w:val="005C1D9D"/>
    <w:rsid w:val="005C44B2"/>
    <w:rsid w:val="005C50CD"/>
    <w:rsid w:val="005C54C8"/>
    <w:rsid w:val="005C5ACA"/>
    <w:rsid w:val="005C7CE0"/>
    <w:rsid w:val="005D0FF4"/>
    <w:rsid w:val="005D34F7"/>
    <w:rsid w:val="005E29F7"/>
    <w:rsid w:val="005E78F0"/>
    <w:rsid w:val="005F095D"/>
    <w:rsid w:val="005F3504"/>
    <w:rsid w:val="005F6442"/>
    <w:rsid w:val="005F69B6"/>
    <w:rsid w:val="00600BE8"/>
    <w:rsid w:val="00603F1F"/>
    <w:rsid w:val="00605EC6"/>
    <w:rsid w:val="006129F5"/>
    <w:rsid w:val="0061343B"/>
    <w:rsid w:val="00613CF5"/>
    <w:rsid w:val="00614981"/>
    <w:rsid w:val="00615468"/>
    <w:rsid w:val="00615649"/>
    <w:rsid w:val="00616866"/>
    <w:rsid w:val="00616C87"/>
    <w:rsid w:val="00620FF3"/>
    <w:rsid w:val="0062129A"/>
    <w:rsid w:val="006232F6"/>
    <w:rsid w:val="006242E8"/>
    <w:rsid w:val="0062556A"/>
    <w:rsid w:val="006257FF"/>
    <w:rsid w:val="00625E32"/>
    <w:rsid w:val="006327F6"/>
    <w:rsid w:val="006331F5"/>
    <w:rsid w:val="00633C04"/>
    <w:rsid w:val="00634143"/>
    <w:rsid w:val="006357DF"/>
    <w:rsid w:val="00636C72"/>
    <w:rsid w:val="00636D34"/>
    <w:rsid w:val="006371A2"/>
    <w:rsid w:val="00640A9A"/>
    <w:rsid w:val="00642486"/>
    <w:rsid w:val="006472E8"/>
    <w:rsid w:val="00647DEA"/>
    <w:rsid w:val="00651084"/>
    <w:rsid w:val="006523BB"/>
    <w:rsid w:val="00657E2D"/>
    <w:rsid w:val="006607D0"/>
    <w:rsid w:val="0066271A"/>
    <w:rsid w:val="00663BA4"/>
    <w:rsid w:val="006640F3"/>
    <w:rsid w:val="00665115"/>
    <w:rsid w:val="0066532D"/>
    <w:rsid w:val="00665858"/>
    <w:rsid w:val="00665F8F"/>
    <w:rsid w:val="00670164"/>
    <w:rsid w:val="00671F49"/>
    <w:rsid w:val="006752ED"/>
    <w:rsid w:val="00681B41"/>
    <w:rsid w:val="00681B6D"/>
    <w:rsid w:val="0068259C"/>
    <w:rsid w:val="006825AD"/>
    <w:rsid w:val="00683BFC"/>
    <w:rsid w:val="00683C70"/>
    <w:rsid w:val="00684ECC"/>
    <w:rsid w:val="00687A6F"/>
    <w:rsid w:val="006922BC"/>
    <w:rsid w:val="006A05AC"/>
    <w:rsid w:val="006A111D"/>
    <w:rsid w:val="006A370D"/>
    <w:rsid w:val="006A4E9B"/>
    <w:rsid w:val="006B02EC"/>
    <w:rsid w:val="006B25B9"/>
    <w:rsid w:val="006B2957"/>
    <w:rsid w:val="006B6BE2"/>
    <w:rsid w:val="006C2DE1"/>
    <w:rsid w:val="006C2F47"/>
    <w:rsid w:val="006C3FAA"/>
    <w:rsid w:val="006C7AA1"/>
    <w:rsid w:val="006D3A29"/>
    <w:rsid w:val="006E0272"/>
    <w:rsid w:val="006E4255"/>
    <w:rsid w:val="006F09C0"/>
    <w:rsid w:val="006F0C93"/>
    <w:rsid w:val="006F22B6"/>
    <w:rsid w:val="006F25DE"/>
    <w:rsid w:val="006F40A5"/>
    <w:rsid w:val="006F60A5"/>
    <w:rsid w:val="006F6A50"/>
    <w:rsid w:val="006F7293"/>
    <w:rsid w:val="006F7B89"/>
    <w:rsid w:val="00700B2F"/>
    <w:rsid w:val="007037AC"/>
    <w:rsid w:val="00703A35"/>
    <w:rsid w:val="00710AEF"/>
    <w:rsid w:val="007149C0"/>
    <w:rsid w:val="00714B2E"/>
    <w:rsid w:val="00714E83"/>
    <w:rsid w:val="00716109"/>
    <w:rsid w:val="007176EF"/>
    <w:rsid w:val="00717D9A"/>
    <w:rsid w:val="007201C3"/>
    <w:rsid w:val="00723E9A"/>
    <w:rsid w:val="00725B4A"/>
    <w:rsid w:val="007268EB"/>
    <w:rsid w:val="00734187"/>
    <w:rsid w:val="00735212"/>
    <w:rsid w:val="00741CD9"/>
    <w:rsid w:val="007478EE"/>
    <w:rsid w:val="00750D73"/>
    <w:rsid w:val="00752F95"/>
    <w:rsid w:val="00754775"/>
    <w:rsid w:val="00755440"/>
    <w:rsid w:val="0075613D"/>
    <w:rsid w:val="007610C4"/>
    <w:rsid w:val="00763246"/>
    <w:rsid w:val="0076339B"/>
    <w:rsid w:val="00764076"/>
    <w:rsid w:val="00766433"/>
    <w:rsid w:val="007717BD"/>
    <w:rsid w:val="00772B8B"/>
    <w:rsid w:val="00773652"/>
    <w:rsid w:val="0077438E"/>
    <w:rsid w:val="0077596B"/>
    <w:rsid w:val="00780C4A"/>
    <w:rsid w:val="0078332E"/>
    <w:rsid w:val="0078344B"/>
    <w:rsid w:val="007837A6"/>
    <w:rsid w:val="00784ECC"/>
    <w:rsid w:val="00785280"/>
    <w:rsid w:val="00785E04"/>
    <w:rsid w:val="0078677B"/>
    <w:rsid w:val="00792A67"/>
    <w:rsid w:val="00792CAC"/>
    <w:rsid w:val="00794072"/>
    <w:rsid w:val="007A243D"/>
    <w:rsid w:val="007A4876"/>
    <w:rsid w:val="007A54EA"/>
    <w:rsid w:val="007A56E1"/>
    <w:rsid w:val="007B0AAB"/>
    <w:rsid w:val="007C25AF"/>
    <w:rsid w:val="007C3054"/>
    <w:rsid w:val="007C516C"/>
    <w:rsid w:val="007D399A"/>
    <w:rsid w:val="007D3B70"/>
    <w:rsid w:val="007D4111"/>
    <w:rsid w:val="007E0CEA"/>
    <w:rsid w:val="007E45DF"/>
    <w:rsid w:val="007E467B"/>
    <w:rsid w:val="007E7712"/>
    <w:rsid w:val="007F24CF"/>
    <w:rsid w:val="00801563"/>
    <w:rsid w:val="008017D7"/>
    <w:rsid w:val="0080206A"/>
    <w:rsid w:val="00802140"/>
    <w:rsid w:val="008029FF"/>
    <w:rsid w:val="00810E1C"/>
    <w:rsid w:val="00812F54"/>
    <w:rsid w:val="008151D1"/>
    <w:rsid w:val="00816970"/>
    <w:rsid w:val="00825FBA"/>
    <w:rsid w:val="00826E18"/>
    <w:rsid w:val="0083077D"/>
    <w:rsid w:val="00830E1F"/>
    <w:rsid w:val="00833BF4"/>
    <w:rsid w:val="00834C50"/>
    <w:rsid w:val="00835FEF"/>
    <w:rsid w:val="00836085"/>
    <w:rsid w:val="00840B52"/>
    <w:rsid w:val="0084108A"/>
    <w:rsid w:val="008418FA"/>
    <w:rsid w:val="0084572E"/>
    <w:rsid w:val="00846ED2"/>
    <w:rsid w:val="0084798E"/>
    <w:rsid w:val="00851507"/>
    <w:rsid w:val="00853038"/>
    <w:rsid w:val="00853762"/>
    <w:rsid w:val="00857441"/>
    <w:rsid w:val="00860526"/>
    <w:rsid w:val="00860668"/>
    <w:rsid w:val="008614EC"/>
    <w:rsid w:val="00864AF1"/>
    <w:rsid w:val="00866B13"/>
    <w:rsid w:val="00873529"/>
    <w:rsid w:val="00873F98"/>
    <w:rsid w:val="0087453A"/>
    <w:rsid w:val="00875493"/>
    <w:rsid w:val="00875620"/>
    <w:rsid w:val="00875A8F"/>
    <w:rsid w:val="008774B6"/>
    <w:rsid w:val="008903B9"/>
    <w:rsid w:val="00891948"/>
    <w:rsid w:val="00891C33"/>
    <w:rsid w:val="00891CCA"/>
    <w:rsid w:val="00894E03"/>
    <w:rsid w:val="008952B1"/>
    <w:rsid w:val="008954FD"/>
    <w:rsid w:val="008959CB"/>
    <w:rsid w:val="008A0131"/>
    <w:rsid w:val="008A2610"/>
    <w:rsid w:val="008A40B1"/>
    <w:rsid w:val="008A7D22"/>
    <w:rsid w:val="008B3ED5"/>
    <w:rsid w:val="008B5CA4"/>
    <w:rsid w:val="008C0754"/>
    <w:rsid w:val="008C153F"/>
    <w:rsid w:val="008C7609"/>
    <w:rsid w:val="008C78ED"/>
    <w:rsid w:val="008D0B36"/>
    <w:rsid w:val="008D4D95"/>
    <w:rsid w:val="008D566D"/>
    <w:rsid w:val="008D5D09"/>
    <w:rsid w:val="008D5DA4"/>
    <w:rsid w:val="008E0F7E"/>
    <w:rsid w:val="008E4598"/>
    <w:rsid w:val="008E497B"/>
    <w:rsid w:val="008E71B8"/>
    <w:rsid w:val="008F02E0"/>
    <w:rsid w:val="008F092D"/>
    <w:rsid w:val="008F1AFD"/>
    <w:rsid w:val="008F1DBB"/>
    <w:rsid w:val="008F6F30"/>
    <w:rsid w:val="008F7F19"/>
    <w:rsid w:val="00901AC4"/>
    <w:rsid w:val="00901F2B"/>
    <w:rsid w:val="00901F99"/>
    <w:rsid w:val="00912937"/>
    <w:rsid w:val="00916026"/>
    <w:rsid w:val="0091644A"/>
    <w:rsid w:val="009167CA"/>
    <w:rsid w:val="00916884"/>
    <w:rsid w:val="00917288"/>
    <w:rsid w:val="00920053"/>
    <w:rsid w:val="00920E5E"/>
    <w:rsid w:val="009244D8"/>
    <w:rsid w:val="009261D3"/>
    <w:rsid w:val="00927CD3"/>
    <w:rsid w:val="009305EC"/>
    <w:rsid w:val="00930CEC"/>
    <w:rsid w:val="00934571"/>
    <w:rsid w:val="0094084F"/>
    <w:rsid w:val="0094308E"/>
    <w:rsid w:val="00944198"/>
    <w:rsid w:val="0095026D"/>
    <w:rsid w:val="009511A4"/>
    <w:rsid w:val="009517EE"/>
    <w:rsid w:val="00951E96"/>
    <w:rsid w:val="009620B0"/>
    <w:rsid w:val="0096298E"/>
    <w:rsid w:val="009629C1"/>
    <w:rsid w:val="00962D3A"/>
    <w:rsid w:val="00965EE0"/>
    <w:rsid w:val="009708F8"/>
    <w:rsid w:val="00971C5E"/>
    <w:rsid w:val="00972F05"/>
    <w:rsid w:val="0097332E"/>
    <w:rsid w:val="009760D3"/>
    <w:rsid w:val="009812C1"/>
    <w:rsid w:val="00981614"/>
    <w:rsid w:val="00981D56"/>
    <w:rsid w:val="0098251B"/>
    <w:rsid w:val="00982B8F"/>
    <w:rsid w:val="00985AA4"/>
    <w:rsid w:val="00986D6E"/>
    <w:rsid w:val="0099070B"/>
    <w:rsid w:val="00992E24"/>
    <w:rsid w:val="00992ED2"/>
    <w:rsid w:val="0099786A"/>
    <w:rsid w:val="00997E7B"/>
    <w:rsid w:val="009A072B"/>
    <w:rsid w:val="009A2125"/>
    <w:rsid w:val="009A36B3"/>
    <w:rsid w:val="009A5144"/>
    <w:rsid w:val="009B0E86"/>
    <w:rsid w:val="009B12F1"/>
    <w:rsid w:val="009B2757"/>
    <w:rsid w:val="009B315C"/>
    <w:rsid w:val="009B3C71"/>
    <w:rsid w:val="009B5285"/>
    <w:rsid w:val="009B5477"/>
    <w:rsid w:val="009B61A3"/>
    <w:rsid w:val="009B766D"/>
    <w:rsid w:val="009C0A39"/>
    <w:rsid w:val="009C6F22"/>
    <w:rsid w:val="009C6F99"/>
    <w:rsid w:val="009D0376"/>
    <w:rsid w:val="009D03FB"/>
    <w:rsid w:val="009D1756"/>
    <w:rsid w:val="009D3794"/>
    <w:rsid w:val="009D6052"/>
    <w:rsid w:val="009E2BC1"/>
    <w:rsid w:val="009E3C13"/>
    <w:rsid w:val="009E4678"/>
    <w:rsid w:val="009F12FF"/>
    <w:rsid w:val="009F48EC"/>
    <w:rsid w:val="00A0104E"/>
    <w:rsid w:val="00A01A7F"/>
    <w:rsid w:val="00A02AAF"/>
    <w:rsid w:val="00A04671"/>
    <w:rsid w:val="00A05BFB"/>
    <w:rsid w:val="00A103E7"/>
    <w:rsid w:val="00A10FE7"/>
    <w:rsid w:val="00A1339A"/>
    <w:rsid w:val="00A13ED0"/>
    <w:rsid w:val="00A161BB"/>
    <w:rsid w:val="00A1642E"/>
    <w:rsid w:val="00A17681"/>
    <w:rsid w:val="00A20C7E"/>
    <w:rsid w:val="00A212E3"/>
    <w:rsid w:val="00A2198F"/>
    <w:rsid w:val="00A23B5E"/>
    <w:rsid w:val="00A27F7F"/>
    <w:rsid w:val="00A30A1B"/>
    <w:rsid w:val="00A319E3"/>
    <w:rsid w:val="00A322FF"/>
    <w:rsid w:val="00A32A7F"/>
    <w:rsid w:val="00A33F86"/>
    <w:rsid w:val="00A34457"/>
    <w:rsid w:val="00A36D03"/>
    <w:rsid w:val="00A41881"/>
    <w:rsid w:val="00A51800"/>
    <w:rsid w:val="00A519EE"/>
    <w:rsid w:val="00A52847"/>
    <w:rsid w:val="00A53C25"/>
    <w:rsid w:val="00A554C3"/>
    <w:rsid w:val="00A555B4"/>
    <w:rsid w:val="00A5650E"/>
    <w:rsid w:val="00A60930"/>
    <w:rsid w:val="00A60F09"/>
    <w:rsid w:val="00A6197B"/>
    <w:rsid w:val="00A675AF"/>
    <w:rsid w:val="00A704D1"/>
    <w:rsid w:val="00A81DDF"/>
    <w:rsid w:val="00A82802"/>
    <w:rsid w:val="00A853B2"/>
    <w:rsid w:val="00A87DA2"/>
    <w:rsid w:val="00A927A0"/>
    <w:rsid w:val="00A94A32"/>
    <w:rsid w:val="00A95720"/>
    <w:rsid w:val="00A9643E"/>
    <w:rsid w:val="00AA06B4"/>
    <w:rsid w:val="00AA2043"/>
    <w:rsid w:val="00AA471D"/>
    <w:rsid w:val="00AA633A"/>
    <w:rsid w:val="00AA6A7E"/>
    <w:rsid w:val="00AA7C82"/>
    <w:rsid w:val="00AB0076"/>
    <w:rsid w:val="00AB2288"/>
    <w:rsid w:val="00AB26A5"/>
    <w:rsid w:val="00AB48CF"/>
    <w:rsid w:val="00AB7A60"/>
    <w:rsid w:val="00AC6A33"/>
    <w:rsid w:val="00AC7837"/>
    <w:rsid w:val="00AD002E"/>
    <w:rsid w:val="00AD0D2D"/>
    <w:rsid w:val="00AD5577"/>
    <w:rsid w:val="00AD57CF"/>
    <w:rsid w:val="00AE0CBD"/>
    <w:rsid w:val="00AE2AC2"/>
    <w:rsid w:val="00AE30EC"/>
    <w:rsid w:val="00AE335E"/>
    <w:rsid w:val="00AE3ED0"/>
    <w:rsid w:val="00AE4F5A"/>
    <w:rsid w:val="00AF2761"/>
    <w:rsid w:val="00AF368B"/>
    <w:rsid w:val="00AF54AF"/>
    <w:rsid w:val="00AF5B8E"/>
    <w:rsid w:val="00AF7DC8"/>
    <w:rsid w:val="00B040A1"/>
    <w:rsid w:val="00B053C7"/>
    <w:rsid w:val="00B05F79"/>
    <w:rsid w:val="00B0614E"/>
    <w:rsid w:val="00B0765D"/>
    <w:rsid w:val="00B10FDC"/>
    <w:rsid w:val="00B12511"/>
    <w:rsid w:val="00B1448D"/>
    <w:rsid w:val="00B16DAD"/>
    <w:rsid w:val="00B17BEA"/>
    <w:rsid w:val="00B20834"/>
    <w:rsid w:val="00B20F49"/>
    <w:rsid w:val="00B211AF"/>
    <w:rsid w:val="00B2164A"/>
    <w:rsid w:val="00B24F98"/>
    <w:rsid w:val="00B25B97"/>
    <w:rsid w:val="00B3063A"/>
    <w:rsid w:val="00B32438"/>
    <w:rsid w:val="00B343C4"/>
    <w:rsid w:val="00B43B12"/>
    <w:rsid w:val="00B463DF"/>
    <w:rsid w:val="00B57A63"/>
    <w:rsid w:val="00B61A35"/>
    <w:rsid w:val="00B62CD0"/>
    <w:rsid w:val="00B63D19"/>
    <w:rsid w:val="00B655CC"/>
    <w:rsid w:val="00B66522"/>
    <w:rsid w:val="00B67F90"/>
    <w:rsid w:val="00B70E88"/>
    <w:rsid w:val="00B76DB9"/>
    <w:rsid w:val="00B77A0C"/>
    <w:rsid w:val="00B80D9C"/>
    <w:rsid w:val="00B843D4"/>
    <w:rsid w:val="00B935E6"/>
    <w:rsid w:val="00B93E5C"/>
    <w:rsid w:val="00B9490F"/>
    <w:rsid w:val="00B96833"/>
    <w:rsid w:val="00BA193E"/>
    <w:rsid w:val="00BA2084"/>
    <w:rsid w:val="00BA2405"/>
    <w:rsid w:val="00BA2A76"/>
    <w:rsid w:val="00BA409E"/>
    <w:rsid w:val="00BA6E43"/>
    <w:rsid w:val="00BA756C"/>
    <w:rsid w:val="00BB0A72"/>
    <w:rsid w:val="00BB1831"/>
    <w:rsid w:val="00BB1C2E"/>
    <w:rsid w:val="00BB2922"/>
    <w:rsid w:val="00BB4823"/>
    <w:rsid w:val="00BB5083"/>
    <w:rsid w:val="00BB668C"/>
    <w:rsid w:val="00BC2E76"/>
    <w:rsid w:val="00BC772B"/>
    <w:rsid w:val="00BD051E"/>
    <w:rsid w:val="00BD7B5A"/>
    <w:rsid w:val="00BE4316"/>
    <w:rsid w:val="00BE4797"/>
    <w:rsid w:val="00BE55F2"/>
    <w:rsid w:val="00BE5FFD"/>
    <w:rsid w:val="00BF19B8"/>
    <w:rsid w:val="00BF206B"/>
    <w:rsid w:val="00BF2B76"/>
    <w:rsid w:val="00BF3C21"/>
    <w:rsid w:val="00BF5270"/>
    <w:rsid w:val="00BF5FD7"/>
    <w:rsid w:val="00C02654"/>
    <w:rsid w:val="00C0384C"/>
    <w:rsid w:val="00C03EFE"/>
    <w:rsid w:val="00C04026"/>
    <w:rsid w:val="00C05B92"/>
    <w:rsid w:val="00C13581"/>
    <w:rsid w:val="00C1446A"/>
    <w:rsid w:val="00C14913"/>
    <w:rsid w:val="00C15A20"/>
    <w:rsid w:val="00C16845"/>
    <w:rsid w:val="00C23C5F"/>
    <w:rsid w:val="00C35187"/>
    <w:rsid w:val="00C36D61"/>
    <w:rsid w:val="00C41853"/>
    <w:rsid w:val="00C440B9"/>
    <w:rsid w:val="00C50409"/>
    <w:rsid w:val="00C5057D"/>
    <w:rsid w:val="00C50846"/>
    <w:rsid w:val="00C50BE0"/>
    <w:rsid w:val="00C55202"/>
    <w:rsid w:val="00C57851"/>
    <w:rsid w:val="00C63189"/>
    <w:rsid w:val="00C6571F"/>
    <w:rsid w:val="00C72316"/>
    <w:rsid w:val="00C73231"/>
    <w:rsid w:val="00C764EA"/>
    <w:rsid w:val="00C76D18"/>
    <w:rsid w:val="00C8061D"/>
    <w:rsid w:val="00C81BBE"/>
    <w:rsid w:val="00C9035F"/>
    <w:rsid w:val="00C9225D"/>
    <w:rsid w:val="00C92BDE"/>
    <w:rsid w:val="00C9480E"/>
    <w:rsid w:val="00C95CCA"/>
    <w:rsid w:val="00CA320F"/>
    <w:rsid w:val="00CA3690"/>
    <w:rsid w:val="00CA4F39"/>
    <w:rsid w:val="00CB2001"/>
    <w:rsid w:val="00CB3526"/>
    <w:rsid w:val="00CB680A"/>
    <w:rsid w:val="00CC3F2A"/>
    <w:rsid w:val="00CC48F8"/>
    <w:rsid w:val="00CD0B72"/>
    <w:rsid w:val="00CD0FA9"/>
    <w:rsid w:val="00CD3F11"/>
    <w:rsid w:val="00CD46FB"/>
    <w:rsid w:val="00CD47EC"/>
    <w:rsid w:val="00CD57CE"/>
    <w:rsid w:val="00CD7672"/>
    <w:rsid w:val="00CD768B"/>
    <w:rsid w:val="00CD7CF0"/>
    <w:rsid w:val="00CE0E31"/>
    <w:rsid w:val="00CE24D3"/>
    <w:rsid w:val="00CE2BDE"/>
    <w:rsid w:val="00CE5012"/>
    <w:rsid w:val="00CF122F"/>
    <w:rsid w:val="00CF2EB2"/>
    <w:rsid w:val="00CF440F"/>
    <w:rsid w:val="00CF5223"/>
    <w:rsid w:val="00D02BC8"/>
    <w:rsid w:val="00D02DA3"/>
    <w:rsid w:val="00D03D2B"/>
    <w:rsid w:val="00D049E4"/>
    <w:rsid w:val="00D07A37"/>
    <w:rsid w:val="00D10D58"/>
    <w:rsid w:val="00D12D3C"/>
    <w:rsid w:val="00D1339F"/>
    <w:rsid w:val="00D13DA3"/>
    <w:rsid w:val="00D16CF0"/>
    <w:rsid w:val="00D2162E"/>
    <w:rsid w:val="00D21D59"/>
    <w:rsid w:val="00D24462"/>
    <w:rsid w:val="00D250BE"/>
    <w:rsid w:val="00D272D2"/>
    <w:rsid w:val="00D32394"/>
    <w:rsid w:val="00D329CA"/>
    <w:rsid w:val="00D33D0D"/>
    <w:rsid w:val="00D33ED2"/>
    <w:rsid w:val="00D37185"/>
    <w:rsid w:val="00D41D54"/>
    <w:rsid w:val="00D45112"/>
    <w:rsid w:val="00D46175"/>
    <w:rsid w:val="00D500C4"/>
    <w:rsid w:val="00D516B8"/>
    <w:rsid w:val="00D5486D"/>
    <w:rsid w:val="00D61074"/>
    <w:rsid w:val="00D6360E"/>
    <w:rsid w:val="00D72C0D"/>
    <w:rsid w:val="00D75842"/>
    <w:rsid w:val="00D806D6"/>
    <w:rsid w:val="00D80B12"/>
    <w:rsid w:val="00D81ED3"/>
    <w:rsid w:val="00D822D7"/>
    <w:rsid w:val="00D822E2"/>
    <w:rsid w:val="00D85181"/>
    <w:rsid w:val="00D941D8"/>
    <w:rsid w:val="00DA08A5"/>
    <w:rsid w:val="00DA0C27"/>
    <w:rsid w:val="00DA15AF"/>
    <w:rsid w:val="00DA179E"/>
    <w:rsid w:val="00DA2171"/>
    <w:rsid w:val="00DA3EE1"/>
    <w:rsid w:val="00DB3750"/>
    <w:rsid w:val="00DB6E3C"/>
    <w:rsid w:val="00DC2DD5"/>
    <w:rsid w:val="00DC2E50"/>
    <w:rsid w:val="00DC30E4"/>
    <w:rsid w:val="00DC6660"/>
    <w:rsid w:val="00DD2B56"/>
    <w:rsid w:val="00DE23A6"/>
    <w:rsid w:val="00DE3262"/>
    <w:rsid w:val="00DE36DF"/>
    <w:rsid w:val="00DE4404"/>
    <w:rsid w:val="00DF10BE"/>
    <w:rsid w:val="00DF1A4C"/>
    <w:rsid w:val="00DF2A75"/>
    <w:rsid w:val="00DF4084"/>
    <w:rsid w:val="00E045C4"/>
    <w:rsid w:val="00E0544E"/>
    <w:rsid w:val="00E0700C"/>
    <w:rsid w:val="00E1060F"/>
    <w:rsid w:val="00E107C2"/>
    <w:rsid w:val="00E11E46"/>
    <w:rsid w:val="00E13461"/>
    <w:rsid w:val="00E15C9F"/>
    <w:rsid w:val="00E15D3F"/>
    <w:rsid w:val="00E16AA3"/>
    <w:rsid w:val="00E16CAB"/>
    <w:rsid w:val="00E173A5"/>
    <w:rsid w:val="00E230E4"/>
    <w:rsid w:val="00E25602"/>
    <w:rsid w:val="00E258BC"/>
    <w:rsid w:val="00E26564"/>
    <w:rsid w:val="00E30F47"/>
    <w:rsid w:val="00E33C07"/>
    <w:rsid w:val="00E34B54"/>
    <w:rsid w:val="00E36302"/>
    <w:rsid w:val="00E36945"/>
    <w:rsid w:val="00E379B0"/>
    <w:rsid w:val="00E408E4"/>
    <w:rsid w:val="00E41A04"/>
    <w:rsid w:val="00E4212C"/>
    <w:rsid w:val="00E46282"/>
    <w:rsid w:val="00E464D6"/>
    <w:rsid w:val="00E47C66"/>
    <w:rsid w:val="00E50E7D"/>
    <w:rsid w:val="00E518BB"/>
    <w:rsid w:val="00E655A5"/>
    <w:rsid w:val="00E66D84"/>
    <w:rsid w:val="00E701B1"/>
    <w:rsid w:val="00E71C93"/>
    <w:rsid w:val="00E73650"/>
    <w:rsid w:val="00E7455B"/>
    <w:rsid w:val="00E75C02"/>
    <w:rsid w:val="00E76A50"/>
    <w:rsid w:val="00E8213D"/>
    <w:rsid w:val="00E84461"/>
    <w:rsid w:val="00E86F7C"/>
    <w:rsid w:val="00E87C6F"/>
    <w:rsid w:val="00E91FD5"/>
    <w:rsid w:val="00E9218C"/>
    <w:rsid w:val="00E9288C"/>
    <w:rsid w:val="00E928F8"/>
    <w:rsid w:val="00E929FC"/>
    <w:rsid w:val="00EA2A0C"/>
    <w:rsid w:val="00EA7C14"/>
    <w:rsid w:val="00EB015F"/>
    <w:rsid w:val="00EB0250"/>
    <w:rsid w:val="00EB0884"/>
    <w:rsid w:val="00EB1BD2"/>
    <w:rsid w:val="00EB3B78"/>
    <w:rsid w:val="00EB3C4F"/>
    <w:rsid w:val="00EB4577"/>
    <w:rsid w:val="00EB4F5E"/>
    <w:rsid w:val="00EB55DE"/>
    <w:rsid w:val="00EB5640"/>
    <w:rsid w:val="00EB57E5"/>
    <w:rsid w:val="00EB6CDE"/>
    <w:rsid w:val="00EB7085"/>
    <w:rsid w:val="00EC379C"/>
    <w:rsid w:val="00EC6F92"/>
    <w:rsid w:val="00ED0763"/>
    <w:rsid w:val="00ED4502"/>
    <w:rsid w:val="00ED53B5"/>
    <w:rsid w:val="00ED6A63"/>
    <w:rsid w:val="00EE0349"/>
    <w:rsid w:val="00EE18FE"/>
    <w:rsid w:val="00EE4C07"/>
    <w:rsid w:val="00F002C8"/>
    <w:rsid w:val="00F01187"/>
    <w:rsid w:val="00F04400"/>
    <w:rsid w:val="00F073F1"/>
    <w:rsid w:val="00F07469"/>
    <w:rsid w:val="00F11C64"/>
    <w:rsid w:val="00F16C85"/>
    <w:rsid w:val="00F23954"/>
    <w:rsid w:val="00F26897"/>
    <w:rsid w:val="00F27634"/>
    <w:rsid w:val="00F2791B"/>
    <w:rsid w:val="00F31D3F"/>
    <w:rsid w:val="00F3228A"/>
    <w:rsid w:val="00F33C97"/>
    <w:rsid w:val="00F36D38"/>
    <w:rsid w:val="00F40571"/>
    <w:rsid w:val="00F40CCE"/>
    <w:rsid w:val="00F42C98"/>
    <w:rsid w:val="00F441A6"/>
    <w:rsid w:val="00F442CF"/>
    <w:rsid w:val="00F444C2"/>
    <w:rsid w:val="00F460C2"/>
    <w:rsid w:val="00F508AD"/>
    <w:rsid w:val="00F54E32"/>
    <w:rsid w:val="00F56DE1"/>
    <w:rsid w:val="00F577B9"/>
    <w:rsid w:val="00F63736"/>
    <w:rsid w:val="00F674BD"/>
    <w:rsid w:val="00F71AAE"/>
    <w:rsid w:val="00F72BFD"/>
    <w:rsid w:val="00F74483"/>
    <w:rsid w:val="00F77522"/>
    <w:rsid w:val="00F83382"/>
    <w:rsid w:val="00F8488A"/>
    <w:rsid w:val="00F848EE"/>
    <w:rsid w:val="00F850B9"/>
    <w:rsid w:val="00F8515C"/>
    <w:rsid w:val="00F86414"/>
    <w:rsid w:val="00F917BA"/>
    <w:rsid w:val="00F94958"/>
    <w:rsid w:val="00F96F4E"/>
    <w:rsid w:val="00FA0ED6"/>
    <w:rsid w:val="00FA2754"/>
    <w:rsid w:val="00FA2896"/>
    <w:rsid w:val="00FA35FE"/>
    <w:rsid w:val="00FA3792"/>
    <w:rsid w:val="00FB1257"/>
    <w:rsid w:val="00FB272B"/>
    <w:rsid w:val="00FB303D"/>
    <w:rsid w:val="00FB51F0"/>
    <w:rsid w:val="00FC68A2"/>
    <w:rsid w:val="00FD05E3"/>
    <w:rsid w:val="00FD15E5"/>
    <w:rsid w:val="00FD18B6"/>
    <w:rsid w:val="00FD3CD0"/>
    <w:rsid w:val="00FE0C8F"/>
    <w:rsid w:val="00FE50AA"/>
    <w:rsid w:val="00FF06D1"/>
    <w:rsid w:val="00FF0DEB"/>
    <w:rsid w:val="00FF0ED7"/>
    <w:rsid w:val="00FF70E7"/>
    <w:rsid w:val="00FF78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1745A68D"/>
  <w15:docId w15:val="{00B735DE-1542-45AB-BDE0-FF475AFD5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13A4E"/>
    <w:pPr>
      <w:spacing w:after="200" w:line="276" w:lineRule="auto"/>
    </w:pPr>
    <w:rPr>
      <w:rFonts w:cs="Calibri"/>
      <w:lang w:eastAsia="en-US"/>
    </w:rPr>
  </w:style>
  <w:style w:type="paragraph" w:styleId="Nadpis1">
    <w:name w:val="heading 1"/>
    <w:basedOn w:val="Normln"/>
    <w:next w:val="Normln"/>
    <w:link w:val="Nadpis1Char"/>
    <w:uiPriority w:val="9"/>
    <w:qFormat/>
    <w:locked/>
    <w:rsid w:val="00E0700C"/>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unhideWhenUsed/>
    <w:qFormat/>
    <w:locked/>
    <w:rsid w:val="00E0700C"/>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unhideWhenUsed/>
    <w:qFormat/>
    <w:locked/>
    <w:rsid w:val="00E0700C"/>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unhideWhenUsed/>
    <w:qFormat/>
    <w:locked/>
    <w:rsid w:val="00C0384C"/>
    <w:pPr>
      <w:keepNext/>
      <w:keepLines/>
      <w:spacing w:before="40" w:after="0" w:line="259" w:lineRule="auto"/>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locked/>
    <w:rsid w:val="00E0700C"/>
    <w:pPr>
      <w:keepNext/>
      <w:keepLines/>
      <w:spacing w:before="40" w:after="0" w:line="259" w:lineRule="auto"/>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13A4E"/>
    <w:pPr>
      <w:tabs>
        <w:tab w:val="center" w:pos="4536"/>
        <w:tab w:val="right" w:pos="9072"/>
      </w:tabs>
      <w:spacing w:after="0" w:line="240" w:lineRule="auto"/>
    </w:pPr>
    <w:rPr>
      <w:rFonts w:eastAsia="Times New Roman"/>
      <w:sz w:val="20"/>
      <w:szCs w:val="20"/>
      <w:lang w:eastAsia="cs-CZ"/>
    </w:rPr>
  </w:style>
  <w:style w:type="character" w:customStyle="1" w:styleId="ZhlavChar">
    <w:name w:val="Záhlaví Char"/>
    <w:basedOn w:val="Standardnpsmoodstavce"/>
    <w:link w:val="Zhlav"/>
    <w:uiPriority w:val="99"/>
    <w:locked/>
    <w:rsid w:val="00013A4E"/>
    <w:rPr>
      <w:rFonts w:ascii="Calibri" w:hAnsi="Calibri" w:cs="Calibri"/>
    </w:rPr>
  </w:style>
  <w:style w:type="paragraph" w:styleId="Zpat">
    <w:name w:val="footer"/>
    <w:basedOn w:val="Normln"/>
    <w:link w:val="ZpatChar"/>
    <w:uiPriority w:val="99"/>
    <w:rsid w:val="00013A4E"/>
    <w:pPr>
      <w:tabs>
        <w:tab w:val="center" w:pos="4536"/>
        <w:tab w:val="right" w:pos="9072"/>
      </w:tabs>
      <w:spacing w:after="0" w:line="240" w:lineRule="auto"/>
    </w:pPr>
    <w:rPr>
      <w:rFonts w:eastAsia="Times New Roman"/>
      <w:sz w:val="20"/>
      <w:szCs w:val="20"/>
      <w:lang w:eastAsia="cs-CZ"/>
    </w:rPr>
  </w:style>
  <w:style w:type="character" w:customStyle="1" w:styleId="ZpatChar">
    <w:name w:val="Zápatí Char"/>
    <w:basedOn w:val="Standardnpsmoodstavce"/>
    <w:link w:val="Zpat"/>
    <w:uiPriority w:val="99"/>
    <w:locked/>
    <w:rsid w:val="00013A4E"/>
    <w:rPr>
      <w:rFonts w:ascii="Calibri" w:hAnsi="Calibri" w:cs="Calibri"/>
    </w:rPr>
  </w:style>
  <w:style w:type="paragraph" w:styleId="Odstavecseseznamem">
    <w:name w:val="List Paragraph"/>
    <w:basedOn w:val="Normln"/>
    <w:link w:val="OdstavecseseznamemChar"/>
    <w:uiPriority w:val="34"/>
    <w:qFormat/>
    <w:rsid w:val="00013A4E"/>
    <w:pPr>
      <w:ind w:left="720"/>
    </w:pPr>
  </w:style>
  <w:style w:type="paragraph" w:styleId="Textbubliny">
    <w:name w:val="Balloon Text"/>
    <w:basedOn w:val="Normln"/>
    <w:link w:val="TextbublinyChar"/>
    <w:uiPriority w:val="99"/>
    <w:semiHidden/>
    <w:rsid w:val="00013A4E"/>
    <w:pPr>
      <w:spacing w:after="0" w:line="240" w:lineRule="auto"/>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uiPriority w:val="99"/>
    <w:semiHidden/>
    <w:locked/>
    <w:rsid w:val="00013A4E"/>
    <w:rPr>
      <w:rFonts w:ascii="Tahoma" w:hAnsi="Tahoma" w:cs="Tahoma"/>
      <w:sz w:val="16"/>
      <w:szCs w:val="16"/>
    </w:rPr>
  </w:style>
  <w:style w:type="paragraph" w:customStyle="1" w:styleId="Char2">
    <w:name w:val="Char2"/>
    <w:basedOn w:val="Normln"/>
    <w:uiPriority w:val="99"/>
    <w:rsid w:val="00D37185"/>
    <w:pPr>
      <w:spacing w:after="160" w:line="240" w:lineRule="exact"/>
      <w:jc w:val="center"/>
    </w:pPr>
    <w:rPr>
      <w:rFonts w:ascii="Arial" w:eastAsia="Times New Roman" w:hAnsi="Arial" w:cs="Arial"/>
      <w:lang w:val="en-US"/>
    </w:rPr>
  </w:style>
  <w:style w:type="paragraph" w:customStyle="1" w:styleId="Default">
    <w:name w:val="Default"/>
    <w:link w:val="DefaultChar"/>
    <w:uiPriority w:val="99"/>
    <w:rsid w:val="00D37185"/>
    <w:pPr>
      <w:widowControl w:val="0"/>
      <w:autoSpaceDE w:val="0"/>
      <w:autoSpaceDN w:val="0"/>
      <w:adjustRightInd w:val="0"/>
    </w:pPr>
    <w:rPr>
      <w:color w:val="000000"/>
      <w:sz w:val="24"/>
      <w:szCs w:val="24"/>
    </w:rPr>
  </w:style>
  <w:style w:type="character" w:customStyle="1" w:styleId="DefaultChar">
    <w:name w:val="Default Char"/>
    <w:link w:val="Default"/>
    <w:uiPriority w:val="99"/>
    <w:locked/>
    <w:rsid w:val="00D37185"/>
    <w:rPr>
      <w:rFonts w:ascii="Times New Roman" w:hAnsi="Times New Roman" w:cs="Times New Roman"/>
      <w:color w:val="000000"/>
      <w:sz w:val="24"/>
      <w:szCs w:val="24"/>
      <w:lang w:val="cs-CZ" w:eastAsia="cs-CZ"/>
    </w:rPr>
  </w:style>
  <w:style w:type="character" w:styleId="Odkaznakoment">
    <w:name w:val="annotation reference"/>
    <w:basedOn w:val="Standardnpsmoodstavce"/>
    <w:uiPriority w:val="99"/>
    <w:semiHidden/>
    <w:rsid w:val="00B25B97"/>
    <w:rPr>
      <w:sz w:val="16"/>
      <w:szCs w:val="16"/>
    </w:rPr>
  </w:style>
  <w:style w:type="paragraph" w:styleId="Textkomente">
    <w:name w:val="annotation text"/>
    <w:basedOn w:val="Normln"/>
    <w:link w:val="TextkomenteChar"/>
    <w:uiPriority w:val="99"/>
    <w:semiHidden/>
    <w:rsid w:val="00B25B97"/>
    <w:rPr>
      <w:sz w:val="20"/>
      <w:szCs w:val="20"/>
    </w:rPr>
  </w:style>
  <w:style w:type="character" w:customStyle="1" w:styleId="TextkomenteChar">
    <w:name w:val="Text komentáře Char"/>
    <w:basedOn w:val="Standardnpsmoodstavce"/>
    <w:link w:val="Textkomente"/>
    <w:uiPriority w:val="99"/>
    <w:semiHidden/>
    <w:locked/>
    <w:rsid w:val="00B25B97"/>
    <w:rPr>
      <w:lang w:eastAsia="en-US"/>
    </w:rPr>
  </w:style>
  <w:style w:type="paragraph" w:styleId="Pedmtkomente">
    <w:name w:val="annotation subject"/>
    <w:basedOn w:val="Textkomente"/>
    <w:next w:val="Textkomente"/>
    <w:link w:val="PedmtkomenteChar"/>
    <w:uiPriority w:val="99"/>
    <w:semiHidden/>
    <w:rsid w:val="00B25B97"/>
    <w:rPr>
      <w:b/>
      <w:bCs/>
    </w:rPr>
  </w:style>
  <w:style w:type="character" w:customStyle="1" w:styleId="PedmtkomenteChar">
    <w:name w:val="Předmět komentáře Char"/>
    <w:basedOn w:val="TextkomenteChar"/>
    <w:link w:val="Pedmtkomente"/>
    <w:uiPriority w:val="99"/>
    <w:semiHidden/>
    <w:locked/>
    <w:rsid w:val="00B25B97"/>
    <w:rPr>
      <w:b/>
      <w:bCs/>
      <w:lang w:eastAsia="en-US"/>
    </w:rPr>
  </w:style>
  <w:style w:type="paragraph" w:customStyle="1" w:styleId="Odtren-1rove">
    <w:name w:val="Odtržení - 1 úroveň"/>
    <w:basedOn w:val="Normln"/>
    <w:uiPriority w:val="99"/>
    <w:rsid w:val="003D7762"/>
    <w:pPr>
      <w:numPr>
        <w:numId w:val="3"/>
      </w:numPr>
      <w:spacing w:after="60" w:line="240" w:lineRule="auto"/>
      <w:jc w:val="both"/>
    </w:pPr>
    <w:rPr>
      <w:rFonts w:ascii="Times New Roman" w:eastAsia="Times New Roman" w:hAnsi="Times New Roman" w:cs="Times New Roman"/>
      <w:sz w:val="24"/>
      <w:szCs w:val="24"/>
      <w:lang w:eastAsia="cs-CZ"/>
    </w:rPr>
  </w:style>
  <w:style w:type="paragraph" w:customStyle="1" w:styleId="odrkyChar">
    <w:name w:val="odrážky Char"/>
    <w:basedOn w:val="Zkladntextodsazen"/>
    <w:uiPriority w:val="99"/>
    <w:rsid w:val="006C2DE1"/>
    <w:pPr>
      <w:spacing w:before="120" w:line="240" w:lineRule="auto"/>
      <w:ind w:left="0"/>
      <w:jc w:val="both"/>
    </w:pPr>
    <w:rPr>
      <w:rFonts w:ascii="Arial" w:eastAsia="Times New Roman" w:hAnsi="Arial" w:cs="Arial"/>
      <w:lang w:eastAsia="cs-CZ"/>
    </w:rPr>
  </w:style>
  <w:style w:type="paragraph" w:styleId="Zkladntextodsazen">
    <w:name w:val="Body Text Indent"/>
    <w:basedOn w:val="Normln"/>
    <w:link w:val="ZkladntextodsazenChar"/>
    <w:uiPriority w:val="99"/>
    <w:semiHidden/>
    <w:rsid w:val="006C2DE1"/>
    <w:pPr>
      <w:spacing w:after="120"/>
      <w:ind w:left="283"/>
    </w:pPr>
  </w:style>
  <w:style w:type="character" w:customStyle="1" w:styleId="ZkladntextodsazenChar">
    <w:name w:val="Základní text odsazený Char"/>
    <w:basedOn w:val="Standardnpsmoodstavce"/>
    <w:link w:val="Zkladntextodsazen"/>
    <w:uiPriority w:val="99"/>
    <w:semiHidden/>
    <w:locked/>
    <w:rsid w:val="006C2DE1"/>
    <w:rPr>
      <w:sz w:val="22"/>
      <w:szCs w:val="22"/>
      <w:lang w:eastAsia="en-US"/>
    </w:rPr>
  </w:style>
  <w:style w:type="paragraph" w:styleId="Nzev">
    <w:name w:val="Title"/>
    <w:basedOn w:val="Normln"/>
    <w:link w:val="NzevChar"/>
    <w:uiPriority w:val="99"/>
    <w:qFormat/>
    <w:rsid w:val="006C2DE1"/>
    <w:pPr>
      <w:spacing w:after="0" w:line="240" w:lineRule="auto"/>
      <w:jc w:val="center"/>
    </w:pPr>
    <w:rPr>
      <w:rFonts w:cs="Times New Roman"/>
      <w:b/>
      <w:bCs/>
      <w:sz w:val="32"/>
      <w:szCs w:val="32"/>
      <w:lang w:eastAsia="cs-CZ"/>
    </w:rPr>
  </w:style>
  <w:style w:type="character" w:customStyle="1" w:styleId="NzevChar">
    <w:name w:val="Název Char"/>
    <w:basedOn w:val="Standardnpsmoodstavce"/>
    <w:link w:val="Nzev"/>
    <w:uiPriority w:val="99"/>
    <w:locked/>
    <w:rsid w:val="006C2DE1"/>
    <w:rPr>
      <w:rFonts w:ascii="Times New Roman" w:hAnsi="Times New Roman" w:cs="Times New Roman"/>
      <w:b/>
      <w:bCs/>
      <w:sz w:val="32"/>
      <w:szCs w:val="32"/>
    </w:rPr>
  </w:style>
  <w:style w:type="paragraph" w:customStyle="1" w:styleId="Nadpis">
    <w:name w:val="Nadpis"/>
    <w:basedOn w:val="Normln"/>
    <w:next w:val="Normln"/>
    <w:uiPriority w:val="99"/>
    <w:rsid w:val="006C2DE1"/>
    <w:pPr>
      <w:numPr>
        <w:numId w:val="4"/>
      </w:numPr>
      <w:spacing w:after="0" w:line="240" w:lineRule="auto"/>
    </w:pPr>
    <w:rPr>
      <w:rFonts w:ascii="Times New Roman" w:eastAsia="Times New Roman" w:hAnsi="Times New Roman" w:cs="Times New Roman"/>
      <w:b/>
      <w:bCs/>
      <w:sz w:val="28"/>
      <w:szCs w:val="28"/>
      <w:lang w:eastAsia="cs-CZ"/>
    </w:rPr>
  </w:style>
  <w:style w:type="character" w:styleId="Hypertextovodkaz">
    <w:name w:val="Hyperlink"/>
    <w:basedOn w:val="Standardnpsmoodstavce"/>
    <w:uiPriority w:val="99"/>
    <w:rsid w:val="006C2DE1"/>
    <w:rPr>
      <w:color w:val="0000FF"/>
      <w:u w:val="single"/>
    </w:rPr>
  </w:style>
  <w:style w:type="paragraph" w:styleId="Rozloendokumentu">
    <w:name w:val="Document Map"/>
    <w:basedOn w:val="Normln"/>
    <w:link w:val="RozloendokumentuChar"/>
    <w:uiPriority w:val="99"/>
    <w:semiHidden/>
    <w:rsid w:val="00735212"/>
    <w:pPr>
      <w:shd w:val="clear" w:color="auto" w:fill="000080"/>
    </w:pPr>
    <w:rPr>
      <w:rFonts w:cs="Times New Roman"/>
      <w:sz w:val="2"/>
      <w:szCs w:val="2"/>
    </w:rPr>
  </w:style>
  <w:style w:type="character" w:customStyle="1" w:styleId="RozloendokumentuChar">
    <w:name w:val="Rozložení dokumentu Char"/>
    <w:basedOn w:val="Standardnpsmoodstavce"/>
    <w:link w:val="Rozloendokumentu"/>
    <w:uiPriority w:val="99"/>
    <w:semiHidden/>
    <w:locked/>
    <w:rPr>
      <w:rFonts w:ascii="Times New Roman" w:hAnsi="Times New Roman" w:cs="Times New Roman"/>
      <w:sz w:val="2"/>
      <w:szCs w:val="2"/>
      <w:lang w:eastAsia="en-US"/>
    </w:rPr>
  </w:style>
  <w:style w:type="character" w:customStyle="1" w:styleId="OdstavecseseznamemChar">
    <w:name w:val="Odstavec se seznamem Char"/>
    <w:link w:val="Odstavecseseznamem"/>
    <w:uiPriority w:val="34"/>
    <w:locked/>
    <w:rsid w:val="0097332E"/>
    <w:rPr>
      <w:sz w:val="22"/>
      <w:szCs w:val="22"/>
      <w:lang w:eastAsia="en-US"/>
    </w:rPr>
  </w:style>
  <w:style w:type="paragraph" w:styleId="Textpoznpodarou">
    <w:name w:val="footnote text"/>
    <w:basedOn w:val="Normln"/>
    <w:link w:val="TextpoznpodarouChar"/>
    <w:uiPriority w:val="99"/>
    <w:semiHidden/>
    <w:unhideWhenUsed/>
    <w:rsid w:val="008B3ED5"/>
    <w:rPr>
      <w:rFonts w:cs="Times New Roman"/>
      <w:sz w:val="20"/>
      <w:szCs w:val="20"/>
    </w:rPr>
  </w:style>
  <w:style w:type="character" w:customStyle="1" w:styleId="TextpoznpodarouChar">
    <w:name w:val="Text pozn. pod čarou Char"/>
    <w:basedOn w:val="Standardnpsmoodstavce"/>
    <w:link w:val="Textpoznpodarou"/>
    <w:uiPriority w:val="99"/>
    <w:semiHidden/>
    <w:rsid w:val="008B3ED5"/>
    <w:rPr>
      <w:sz w:val="20"/>
      <w:szCs w:val="20"/>
      <w:lang w:eastAsia="en-US"/>
    </w:rPr>
  </w:style>
  <w:style w:type="character" w:styleId="Znakapoznpodarou">
    <w:name w:val="footnote reference"/>
    <w:uiPriority w:val="99"/>
    <w:semiHidden/>
    <w:unhideWhenUsed/>
    <w:rsid w:val="008B3ED5"/>
    <w:rPr>
      <w:vertAlign w:val="superscript"/>
    </w:rPr>
  </w:style>
  <w:style w:type="paragraph" w:styleId="Revize">
    <w:name w:val="Revision"/>
    <w:hidden/>
    <w:uiPriority w:val="99"/>
    <w:semiHidden/>
    <w:rsid w:val="00DF4084"/>
    <w:rPr>
      <w:rFonts w:cs="Calibri"/>
      <w:lang w:eastAsia="en-US"/>
    </w:rPr>
  </w:style>
  <w:style w:type="table" w:styleId="Mkatabulky">
    <w:name w:val="Table Grid"/>
    <w:basedOn w:val="Normlntabulka"/>
    <w:uiPriority w:val="39"/>
    <w:locked/>
    <w:rsid w:val="00616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rsid w:val="00C0384C"/>
    <w:rPr>
      <w:rFonts w:asciiTheme="majorHAnsi" w:eastAsiaTheme="majorEastAsia" w:hAnsiTheme="majorHAnsi" w:cstheme="majorBidi"/>
      <w:i/>
      <w:iCs/>
      <w:color w:val="365F91" w:themeColor="accent1" w:themeShade="BF"/>
      <w:lang w:eastAsia="en-US"/>
    </w:rPr>
  </w:style>
  <w:style w:type="character" w:styleId="Siln">
    <w:name w:val="Strong"/>
    <w:basedOn w:val="Standardnpsmoodstavce"/>
    <w:uiPriority w:val="22"/>
    <w:qFormat/>
    <w:locked/>
    <w:rsid w:val="00C0384C"/>
    <w:rPr>
      <w:b/>
      <w:bCs/>
    </w:rPr>
  </w:style>
  <w:style w:type="table" w:customStyle="1" w:styleId="Mkatabulky1">
    <w:name w:val="Mřížka tabulky1"/>
    <w:basedOn w:val="Normlntabulka"/>
    <w:next w:val="Mkatabulky"/>
    <w:uiPriority w:val="39"/>
    <w:rsid w:val="00E0700C"/>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E0700C"/>
    <w:rPr>
      <w:rFonts w:asciiTheme="majorHAnsi" w:eastAsiaTheme="majorEastAsia" w:hAnsiTheme="majorHAnsi" w:cstheme="majorBidi"/>
      <w:color w:val="365F91" w:themeColor="accent1" w:themeShade="BF"/>
      <w:sz w:val="32"/>
      <w:szCs w:val="32"/>
      <w:lang w:eastAsia="en-US"/>
    </w:rPr>
  </w:style>
  <w:style w:type="character" w:customStyle="1" w:styleId="Nadpis2Char">
    <w:name w:val="Nadpis 2 Char"/>
    <w:basedOn w:val="Standardnpsmoodstavce"/>
    <w:link w:val="Nadpis2"/>
    <w:uiPriority w:val="9"/>
    <w:rsid w:val="00E0700C"/>
    <w:rPr>
      <w:rFonts w:asciiTheme="majorHAnsi" w:eastAsiaTheme="majorEastAsia" w:hAnsiTheme="majorHAnsi" w:cstheme="majorBidi"/>
      <w:color w:val="365F91" w:themeColor="accent1" w:themeShade="BF"/>
      <w:sz w:val="26"/>
      <w:szCs w:val="26"/>
      <w:lang w:eastAsia="en-US"/>
    </w:rPr>
  </w:style>
  <w:style w:type="character" w:customStyle="1" w:styleId="Nadpis3Char">
    <w:name w:val="Nadpis 3 Char"/>
    <w:basedOn w:val="Standardnpsmoodstavce"/>
    <w:link w:val="Nadpis3"/>
    <w:uiPriority w:val="9"/>
    <w:rsid w:val="00E0700C"/>
    <w:rPr>
      <w:rFonts w:asciiTheme="majorHAnsi" w:eastAsiaTheme="majorEastAsia" w:hAnsiTheme="majorHAnsi" w:cstheme="majorBidi"/>
      <w:color w:val="243F60" w:themeColor="accent1" w:themeShade="7F"/>
      <w:sz w:val="24"/>
      <w:szCs w:val="24"/>
      <w:lang w:eastAsia="en-US"/>
    </w:rPr>
  </w:style>
  <w:style w:type="character" w:customStyle="1" w:styleId="Nadpis5Char">
    <w:name w:val="Nadpis 5 Char"/>
    <w:basedOn w:val="Standardnpsmoodstavce"/>
    <w:link w:val="Nadpis5"/>
    <w:uiPriority w:val="9"/>
    <w:semiHidden/>
    <w:rsid w:val="00E0700C"/>
    <w:rPr>
      <w:rFonts w:asciiTheme="majorHAnsi" w:eastAsiaTheme="majorEastAsia" w:hAnsiTheme="majorHAnsi" w:cstheme="majorBidi"/>
      <w:color w:val="365F91" w:themeColor="accent1" w:themeShade="BF"/>
      <w:lang w:eastAsia="en-US"/>
    </w:rPr>
  </w:style>
  <w:style w:type="paragraph" w:styleId="Bezmezer">
    <w:name w:val="No Spacing"/>
    <w:link w:val="BezmezerChar"/>
    <w:uiPriority w:val="1"/>
    <w:qFormat/>
    <w:rsid w:val="00E0700C"/>
    <w:rPr>
      <w:rFonts w:asciiTheme="minorHAnsi" w:eastAsiaTheme="minorEastAsia" w:hAnsiTheme="minorHAnsi" w:cstheme="minorBidi"/>
    </w:rPr>
  </w:style>
  <w:style w:type="character" w:customStyle="1" w:styleId="BezmezerChar">
    <w:name w:val="Bez mezer Char"/>
    <w:basedOn w:val="Standardnpsmoodstavce"/>
    <w:link w:val="Bezmezer"/>
    <w:uiPriority w:val="1"/>
    <w:rsid w:val="00E0700C"/>
    <w:rPr>
      <w:rFonts w:asciiTheme="minorHAnsi" w:eastAsiaTheme="minorEastAsia" w:hAnsiTheme="minorHAnsi" w:cstheme="minorBidi"/>
    </w:rPr>
  </w:style>
  <w:style w:type="character" w:styleId="Zdraznnjemn">
    <w:name w:val="Subtle Emphasis"/>
    <w:basedOn w:val="Standardnpsmoodstavce"/>
    <w:uiPriority w:val="19"/>
    <w:qFormat/>
    <w:rsid w:val="00E0700C"/>
    <w:rPr>
      <w:i/>
      <w:iCs/>
      <w:color w:val="404040" w:themeColor="text1" w:themeTint="BF"/>
    </w:rPr>
  </w:style>
  <w:style w:type="paragraph" w:styleId="Nadpisobsahu">
    <w:name w:val="TOC Heading"/>
    <w:basedOn w:val="Nadpis1"/>
    <w:next w:val="Normln"/>
    <w:uiPriority w:val="39"/>
    <w:unhideWhenUsed/>
    <w:qFormat/>
    <w:rsid w:val="00E0700C"/>
    <w:pPr>
      <w:outlineLvl w:val="9"/>
    </w:pPr>
    <w:rPr>
      <w:lang w:eastAsia="cs-CZ"/>
    </w:rPr>
  </w:style>
  <w:style w:type="paragraph" w:styleId="Obsah1">
    <w:name w:val="toc 1"/>
    <w:basedOn w:val="Normln"/>
    <w:next w:val="Normln"/>
    <w:autoRedefine/>
    <w:uiPriority w:val="39"/>
    <w:unhideWhenUsed/>
    <w:locked/>
    <w:rsid w:val="00E0700C"/>
    <w:pPr>
      <w:spacing w:after="100" w:line="259" w:lineRule="auto"/>
    </w:pPr>
    <w:rPr>
      <w:rFonts w:asciiTheme="minorHAnsi" w:eastAsiaTheme="minorHAnsi" w:hAnsiTheme="minorHAnsi" w:cstheme="minorBidi"/>
    </w:rPr>
  </w:style>
  <w:style w:type="paragraph" w:styleId="Obsah2">
    <w:name w:val="toc 2"/>
    <w:basedOn w:val="Normln"/>
    <w:next w:val="Normln"/>
    <w:autoRedefine/>
    <w:uiPriority w:val="39"/>
    <w:unhideWhenUsed/>
    <w:locked/>
    <w:rsid w:val="00E0700C"/>
    <w:pPr>
      <w:spacing w:after="100" w:line="259" w:lineRule="auto"/>
      <w:ind w:left="220"/>
    </w:pPr>
    <w:rPr>
      <w:rFonts w:asciiTheme="minorHAnsi" w:eastAsiaTheme="minorHAnsi" w:hAnsiTheme="minorHAnsi" w:cstheme="minorBidi"/>
    </w:rPr>
  </w:style>
  <w:style w:type="paragraph" w:styleId="Obsah3">
    <w:name w:val="toc 3"/>
    <w:basedOn w:val="Normln"/>
    <w:next w:val="Normln"/>
    <w:autoRedefine/>
    <w:uiPriority w:val="39"/>
    <w:unhideWhenUsed/>
    <w:locked/>
    <w:rsid w:val="00E0700C"/>
    <w:pPr>
      <w:spacing w:after="100" w:line="259" w:lineRule="auto"/>
      <w:ind w:left="440"/>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6475662">
      <w:bodyDiv w:val="1"/>
      <w:marLeft w:val="0"/>
      <w:marRight w:val="0"/>
      <w:marTop w:val="0"/>
      <w:marBottom w:val="0"/>
      <w:divBdr>
        <w:top w:val="none" w:sz="0" w:space="0" w:color="auto"/>
        <w:left w:val="none" w:sz="0" w:space="0" w:color="auto"/>
        <w:bottom w:val="none" w:sz="0" w:space="0" w:color="auto"/>
        <w:right w:val="none" w:sz="0" w:space="0" w:color="auto"/>
      </w:divBdr>
    </w:div>
    <w:div w:id="1471022069">
      <w:marLeft w:val="0"/>
      <w:marRight w:val="0"/>
      <w:marTop w:val="0"/>
      <w:marBottom w:val="0"/>
      <w:divBdr>
        <w:top w:val="none" w:sz="0" w:space="0" w:color="auto"/>
        <w:left w:val="none" w:sz="0" w:space="0" w:color="auto"/>
        <w:bottom w:val="none" w:sz="0" w:space="0" w:color="auto"/>
        <w:right w:val="none" w:sz="0" w:space="0" w:color="auto"/>
      </w:divBdr>
    </w:div>
    <w:div w:id="1471022070">
      <w:marLeft w:val="0"/>
      <w:marRight w:val="0"/>
      <w:marTop w:val="0"/>
      <w:marBottom w:val="0"/>
      <w:divBdr>
        <w:top w:val="none" w:sz="0" w:space="0" w:color="auto"/>
        <w:left w:val="none" w:sz="0" w:space="0" w:color="auto"/>
        <w:bottom w:val="none" w:sz="0" w:space="0" w:color="auto"/>
        <w:right w:val="none" w:sz="0" w:space="0" w:color="auto"/>
      </w:divBdr>
    </w:div>
    <w:div w:id="1471022071">
      <w:marLeft w:val="0"/>
      <w:marRight w:val="0"/>
      <w:marTop w:val="0"/>
      <w:marBottom w:val="0"/>
      <w:divBdr>
        <w:top w:val="none" w:sz="0" w:space="0" w:color="auto"/>
        <w:left w:val="none" w:sz="0" w:space="0" w:color="auto"/>
        <w:bottom w:val="none" w:sz="0" w:space="0" w:color="auto"/>
        <w:right w:val="none" w:sz="0" w:space="0" w:color="auto"/>
      </w:divBdr>
    </w:div>
    <w:div w:id="1471022072">
      <w:marLeft w:val="0"/>
      <w:marRight w:val="0"/>
      <w:marTop w:val="0"/>
      <w:marBottom w:val="0"/>
      <w:divBdr>
        <w:top w:val="none" w:sz="0" w:space="0" w:color="auto"/>
        <w:left w:val="none" w:sz="0" w:space="0" w:color="auto"/>
        <w:bottom w:val="none" w:sz="0" w:space="0" w:color="auto"/>
        <w:right w:val="none" w:sz="0" w:space="0" w:color="auto"/>
      </w:divBdr>
    </w:div>
    <w:div w:id="14710220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dtm-z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jdtm-zk.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A11D9-B0DD-4EE1-8A11-FEEAFE323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6239</Words>
  <Characters>36813</Characters>
  <Application>Microsoft Office Word</Application>
  <DocSecurity>0</DocSecurity>
  <Lines>306</Lines>
  <Paragraphs>85</Paragraphs>
  <ScaleCrop>false</ScaleCrop>
  <HeadingPairs>
    <vt:vector size="2" baseType="variant">
      <vt:variant>
        <vt:lpstr>Název</vt:lpstr>
      </vt:variant>
      <vt:variant>
        <vt:i4>1</vt:i4>
      </vt:variant>
    </vt:vector>
  </HeadingPairs>
  <TitlesOfParts>
    <vt:vector size="1" baseType="lpstr">
      <vt:lpstr>ČÁST II</vt:lpstr>
    </vt:vector>
  </TitlesOfParts>
  <Company>Krajský úřad Zlínského kraje.</Company>
  <LinksUpToDate>false</LinksUpToDate>
  <CharactersWithSpaces>42967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ČÁST II</dc:title>
  <dc:creator>polakova</dc:creator>
  <cp:lastModifiedBy>Křivánková Eva</cp:lastModifiedBy>
  <cp:revision>6</cp:revision>
  <cp:lastPrinted>2018-04-12T07:23:00Z</cp:lastPrinted>
  <dcterms:created xsi:type="dcterms:W3CDTF">2018-06-19T07:41:00Z</dcterms:created>
  <dcterms:modified xsi:type="dcterms:W3CDTF">2018-07-17T08:24:00Z</dcterms:modified>
</cp:coreProperties>
</file>