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DF6" w:rsidRDefault="00621935">
      <w:pPr>
        <w:spacing w:after="0" w:line="259" w:lineRule="auto"/>
        <w:ind w:left="1848" w:righ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4707054</wp:posOffset>
            </wp:positionH>
            <wp:positionV relativeFrom="paragraph">
              <wp:posOffset>-576153</wp:posOffset>
            </wp:positionV>
            <wp:extent cx="1786486" cy="1371795"/>
            <wp:effectExtent l="0" t="0" r="0" b="0"/>
            <wp:wrapSquare wrapText="bothSides"/>
            <wp:docPr id="42638" name="Picture 42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8" name="Picture 426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6486" cy="137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146" cy="6097"/>
            <wp:effectExtent l="0" t="0" r="0" b="0"/>
            <wp:docPr id="42636" name="Picture 42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6" name="Picture 426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>DODATEK č. 8</w:t>
      </w:r>
    </w:p>
    <w:p w:rsidR="00401DF6" w:rsidRDefault="00621935">
      <w:pPr>
        <w:spacing w:after="0" w:line="216" w:lineRule="auto"/>
        <w:ind w:left="1762" w:right="1863" w:firstLine="658"/>
        <w:jc w:val="left"/>
      </w:pPr>
      <w:r>
        <w:rPr>
          <w:sz w:val="68"/>
        </w:rPr>
        <w:t>(dále také jen „dodatek”) k pojistné smlouvě č.</w:t>
      </w:r>
    </w:p>
    <w:p w:rsidR="00401DF6" w:rsidRDefault="00621935">
      <w:pPr>
        <w:spacing w:after="0" w:line="259" w:lineRule="auto"/>
        <w:ind w:left="0" w:right="547"/>
        <w:jc w:val="center"/>
      </w:pPr>
      <w:r>
        <w:rPr>
          <w:noProof/>
        </w:rPr>
        <w:drawing>
          <wp:inline distT="0" distB="0" distL="0" distR="0">
            <wp:extent cx="271326" cy="170712"/>
            <wp:effectExtent l="0" t="0" r="0" b="0"/>
            <wp:docPr id="42640" name="Picture 42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0" name="Picture 426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326" cy="17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64"/>
        </w:rPr>
        <w:t>8067934715</w:t>
      </w:r>
    </w:p>
    <w:p w:rsidR="00401DF6" w:rsidRDefault="00621935">
      <w:pPr>
        <w:pStyle w:val="Nadpis1"/>
      </w:pPr>
      <w:r>
        <w:t>(dále také jen „pojistná smlouva”)</w:t>
      </w:r>
    </w:p>
    <w:p w:rsidR="00401DF6" w:rsidRDefault="00621935">
      <w:pPr>
        <w:spacing w:after="609" w:line="265" w:lineRule="auto"/>
        <w:ind w:left="43" w:right="1516"/>
        <w:jc w:val="left"/>
      </w:pPr>
      <w:r>
        <w:rPr>
          <w:sz w:val="22"/>
        </w:rPr>
        <w:t>Smluvní strany:</w:t>
      </w:r>
    </w:p>
    <w:p w:rsidR="00401DF6" w:rsidRDefault="00621935">
      <w:pPr>
        <w:spacing w:after="0" w:line="259" w:lineRule="auto"/>
        <w:ind w:left="52" w:right="0" w:hanging="10"/>
        <w:jc w:val="left"/>
      </w:pPr>
      <w:r>
        <w:rPr>
          <w:sz w:val="30"/>
        </w:rPr>
        <w:t>ČSOB Pojišťovna, a. s., člen holdingu ČSOB</w:t>
      </w:r>
    </w:p>
    <w:p w:rsidR="00401DF6" w:rsidRDefault="00621935">
      <w:pPr>
        <w:spacing w:after="3" w:line="265" w:lineRule="auto"/>
        <w:ind w:left="43" w:right="1516"/>
        <w:jc w:val="left"/>
      </w:pPr>
      <w:r>
        <w:rPr>
          <w:sz w:val="22"/>
        </w:rPr>
        <w:t xml:space="preserve">se sídlem Masarykovo náměstí 1458, </w:t>
      </w:r>
      <w:proofErr w:type="gramStart"/>
      <w:r>
        <w:rPr>
          <w:sz w:val="22"/>
        </w:rPr>
        <w:t>Zelené</w:t>
      </w:r>
      <w:proofErr w:type="gramEnd"/>
      <w:r>
        <w:rPr>
          <w:sz w:val="22"/>
        </w:rPr>
        <w:t xml:space="preserve"> Předměstí 53002 Pardubice, Česká republika IČO: 45534306, DIČ: CZ699000761 zapsaná v obchodním rejstříku u Krajského soudu Hradec Králové, oddíl B, vložka 567</w:t>
      </w:r>
    </w:p>
    <w:p w:rsidR="00401DF6" w:rsidRDefault="00621935">
      <w:pPr>
        <w:spacing w:after="232" w:line="265" w:lineRule="auto"/>
        <w:ind w:left="43" w:right="4455"/>
        <w:jc w:val="left"/>
      </w:pPr>
      <w:r>
        <w:rPr>
          <w:sz w:val="22"/>
        </w:rPr>
        <w:t xml:space="preserve">(dále jen pojistitel) tel.: </w:t>
      </w:r>
      <w:r w:rsidRPr="00621935">
        <w:rPr>
          <w:sz w:val="22"/>
          <w:highlight w:val="black"/>
        </w:rPr>
        <w:t>466 100 777 fax: 467 007</w:t>
      </w:r>
      <w:r>
        <w:rPr>
          <w:sz w:val="22"/>
        </w:rPr>
        <w:t xml:space="preserve"> 44</w:t>
      </w:r>
      <w:r>
        <w:rPr>
          <w:sz w:val="22"/>
        </w:rPr>
        <w:t xml:space="preserve">4 </w:t>
      </w:r>
      <w:r w:rsidRPr="00621935">
        <w:rPr>
          <w:sz w:val="22"/>
          <w:highlight w:val="black"/>
        </w:rPr>
        <w:t>www.csobpoj.cz</w:t>
      </w:r>
    </w:p>
    <w:p w:rsidR="00401DF6" w:rsidRDefault="00621935">
      <w:pPr>
        <w:spacing w:after="1444" w:line="265" w:lineRule="auto"/>
        <w:ind w:left="43" w:right="1516"/>
        <w:jc w:val="left"/>
      </w:pPr>
      <w:r>
        <w:rPr>
          <w:sz w:val="22"/>
        </w:rPr>
        <w:t xml:space="preserve">pojistitele zastupuje: Petra </w:t>
      </w:r>
      <w:proofErr w:type="spellStart"/>
      <w:r>
        <w:rPr>
          <w:sz w:val="22"/>
        </w:rPr>
        <w:t>Prellová</w:t>
      </w:r>
      <w:proofErr w:type="spellEnd"/>
      <w:r>
        <w:rPr>
          <w:sz w:val="22"/>
        </w:rPr>
        <w:t xml:space="preserve"> — </w:t>
      </w:r>
      <w:proofErr w:type="spellStart"/>
      <w:r>
        <w:rPr>
          <w:sz w:val="22"/>
        </w:rPr>
        <w:t>account</w:t>
      </w:r>
      <w:proofErr w:type="spellEnd"/>
      <w:r>
        <w:rPr>
          <w:sz w:val="22"/>
        </w:rPr>
        <w:t xml:space="preserve"> manager</w:t>
      </w:r>
    </w:p>
    <w:p w:rsidR="00401DF6" w:rsidRDefault="00621935">
      <w:pPr>
        <w:spacing w:after="0" w:line="259" w:lineRule="auto"/>
        <w:ind w:left="52" w:right="0" w:hanging="10"/>
        <w:jc w:val="left"/>
      </w:pPr>
      <w:r>
        <w:rPr>
          <w:sz w:val="30"/>
        </w:rPr>
        <w:t>Zdravotní ústav se sídlem v Ústí nad Labem</w:t>
      </w:r>
    </w:p>
    <w:p w:rsidR="00401DF6" w:rsidRDefault="00621935">
      <w:pPr>
        <w:spacing w:after="242" w:line="265" w:lineRule="auto"/>
        <w:ind w:left="43" w:right="4177"/>
        <w:jc w:val="left"/>
      </w:pPr>
      <w:r>
        <w:rPr>
          <w:sz w:val="22"/>
        </w:rPr>
        <w:t>se sídlem / místem podnikání Moskevská 1531/15 40001, Ústí nad Labem-centrum</w:t>
      </w:r>
    </w:p>
    <w:p w:rsidR="00401DF6" w:rsidRDefault="00621935">
      <w:pPr>
        <w:spacing w:after="3" w:line="265" w:lineRule="auto"/>
        <w:ind w:left="43" w:right="1516"/>
        <w:jc w:val="left"/>
      </w:pPr>
      <w:r>
        <w:rPr>
          <w:sz w:val="22"/>
        </w:rPr>
        <w:t>IČO: 71009361</w:t>
      </w:r>
    </w:p>
    <w:p w:rsidR="00401DF6" w:rsidRDefault="00621935">
      <w:pPr>
        <w:spacing w:after="3" w:line="265" w:lineRule="auto"/>
        <w:ind w:left="43" w:right="1516"/>
        <w:jc w:val="left"/>
      </w:pPr>
      <w:r>
        <w:rPr>
          <w:sz w:val="22"/>
        </w:rPr>
        <w:t>Výpis z Registru ekonomických subjektů ČSÚ v ARES</w:t>
      </w:r>
    </w:p>
    <w:p w:rsidR="00401DF6" w:rsidRDefault="00621935">
      <w:pPr>
        <w:tabs>
          <w:tab w:val="center" w:pos="2127"/>
        </w:tabs>
        <w:spacing w:after="234" w:line="265" w:lineRule="auto"/>
        <w:ind w:left="0" w:right="0"/>
        <w:jc w:val="left"/>
      </w:pPr>
      <w:r>
        <w:rPr>
          <w:sz w:val="22"/>
        </w:rPr>
        <w:t>(dále jen „pojistník”)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12194" cy="12194"/>
            <wp:effectExtent l="0" t="0" r="0" b="0"/>
            <wp:docPr id="1430" name="Picture 1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Picture 14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F6" w:rsidRDefault="00621935">
      <w:pPr>
        <w:spacing w:after="229" w:line="265" w:lineRule="auto"/>
        <w:ind w:left="43" w:right="1516"/>
        <w:jc w:val="left"/>
      </w:pPr>
      <w:r>
        <w:rPr>
          <w:sz w:val="22"/>
        </w:rPr>
        <w:t xml:space="preserve">pojistníka zastupuje: Ing. Pavel </w:t>
      </w:r>
      <w:proofErr w:type="spellStart"/>
      <w:proofErr w:type="gramStart"/>
      <w:r>
        <w:rPr>
          <w:sz w:val="22"/>
        </w:rPr>
        <w:t>Bernáth</w:t>
      </w:r>
      <w:proofErr w:type="spellEnd"/>
      <w:r>
        <w:rPr>
          <w:sz w:val="22"/>
        </w:rPr>
        <w:t xml:space="preserve"> - ředitel</w:t>
      </w:r>
      <w:proofErr w:type="gramEnd"/>
    </w:p>
    <w:p w:rsidR="00401DF6" w:rsidRDefault="00621935">
      <w:pPr>
        <w:spacing w:after="3" w:line="265" w:lineRule="auto"/>
        <w:ind w:left="43" w:right="1516"/>
        <w:jc w:val="left"/>
      </w:pPr>
      <w:r>
        <w:rPr>
          <w:sz w:val="22"/>
        </w:rPr>
        <w:t>se dohodly, že výše uvedená pojistná smlouva se mění a doplňuje takto:</w:t>
      </w:r>
    </w:p>
    <w:p w:rsidR="00401DF6" w:rsidRDefault="00621935">
      <w:pPr>
        <w:spacing w:after="0" w:line="259" w:lineRule="auto"/>
        <w:ind w:left="39" w:right="48" w:hanging="10"/>
        <w:jc w:val="center"/>
      </w:pPr>
      <w:r>
        <w:rPr>
          <w:sz w:val="32"/>
        </w:rPr>
        <w:t>Článek l.</w:t>
      </w:r>
    </w:p>
    <w:p w:rsidR="00401DF6" w:rsidRDefault="00621935">
      <w:pPr>
        <w:spacing w:after="219" w:line="216" w:lineRule="auto"/>
        <w:ind w:left="53" w:right="67"/>
        <w:jc w:val="center"/>
      </w:pPr>
      <w:r>
        <w:rPr>
          <w:sz w:val="28"/>
        </w:rPr>
        <w:t>Změna již existujících právních vztahů pojištění sjednaných pojistnou smlouvou</w:t>
      </w:r>
    </w:p>
    <w:p w:rsidR="00401DF6" w:rsidRDefault="00621935">
      <w:pPr>
        <w:spacing w:after="393" w:line="226" w:lineRule="auto"/>
        <w:ind w:left="388" w:right="0" w:hanging="341"/>
        <w:jc w:val="left"/>
      </w:pPr>
      <w:r>
        <w:rPr>
          <w:sz w:val="24"/>
        </w:rPr>
        <w:lastRenderedPageBreak/>
        <w:t>1. Pojištění vozide</w:t>
      </w:r>
      <w:r>
        <w:rPr>
          <w:sz w:val="24"/>
        </w:rPr>
        <w:t>l sjednané článkem II. pojistné smlouvy se ode dne nabytí účinnosti tohoto dodatku mění následovně:</w:t>
      </w:r>
    </w:p>
    <w:p w:rsidR="00401DF6" w:rsidRDefault="00621935">
      <w:pPr>
        <w:spacing w:after="28" w:line="259" w:lineRule="auto"/>
        <w:ind w:left="52" w:right="0" w:hanging="10"/>
        <w:jc w:val="left"/>
      </w:pPr>
      <w:r>
        <w:rPr>
          <w:sz w:val="30"/>
        </w:rPr>
        <w:t>UKONČENÍ</w:t>
      </w:r>
    </w:p>
    <w:p w:rsidR="00401DF6" w:rsidRDefault="00621935">
      <w:pPr>
        <w:spacing w:after="0" w:line="259" w:lineRule="auto"/>
        <w:ind w:left="57" w:right="57"/>
      </w:pPr>
      <w:r>
        <w:rPr>
          <w:sz w:val="22"/>
        </w:rPr>
        <w:t xml:space="preserve">Pojistitel a pojistník výslovně sjednávají, že pojištění se ode dne nabytí účinnosti tohoto dodatku nově NEVZTAHUJE na následující dosavadní hodnoty pojistného zájmu (následující dosavadní předměty </w:t>
      </w:r>
      <w:proofErr w:type="spellStart"/>
      <w:r>
        <w:rPr>
          <w:sz w:val="22"/>
        </w:rPr>
        <w:t>poystení</w:t>
      </w:r>
      <w:proofErr w:type="spellEnd"/>
      <w:r>
        <w:rPr>
          <w:sz w:val="22"/>
        </w:rPr>
        <w:t>). Níže specifikované hodnoty pojistného zájmu (př</w:t>
      </w:r>
      <w:r>
        <w:rPr>
          <w:sz w:val="22"/>
        </w:rPr>
        <w:t xml:space="preserve">edměty pojištění) tak od data nabyti </w:t>
      </w:r>
      <w:proofErr w:type="spellStart"/>
      <w:r>
        <w:rPr>
          <w:sz w:val="22"/>
        </w:rPr>
        <w:t>ucłnnosti</w:t>
      </w:r>
      <w:proofErr w:type="spellEnd"/>
      <w:r>
        <w:rPr>
          <w:sz w:val="22"/>
        </w:rPr>
        <w:t xml:space="preserve"> tohoto dodatku již předmětem pojištění nejsou:</w:t>
      </w:r>
    </w:p>
    <w:tbl>
      <w:tblPr>
        <w:tblStyle w:val="TableGrid"/>
        <w:tblW w:w="9129" w:type="dxa"/>
        <w:tblInd w:w="53" w:type="dxa"/>
        <w:tblCellMar>
          <w:top w:w="47" w:type="dxa"/>
          <w:left w:w="3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"/>
        <w:gridCol w:w="1810"/>
        <w:gridCol w:w="7"/>
        <w:gridCol w:w="170"/>
        <w:gridCol w:w="7"/>
        <w:gridCol w:w="1459"/>
        <w:gridCol w:w="7"/>
        <w:gridCol w:w="541"/>
        <w:gridCol w:w="7"/>
        <w:gridCol w:w="892"/>
        <w:gridCol w:w="7"/>
        <w:gridCol w:w="237"/>
        <w:gridCol w:w="7"/>
        <w:gridCol w:w="1559"/>
        <w:gridCol w:w="7"/>
        <w:gridCol w:w="316"/>
        <w:gridCol w:w="7"/>
        <w:gridCol w:w="2075"/>
        <w:gridCol w:w="7"/>
      </w:tblGrid>
      <w:tr w:rsidR="00401DF6">
        <w:trPr>
          <w:gridAfter w:val="1"/>
          <w:wAfter w:w="7" w:type="dxa"/>
          <w:trHeight w:val="478"/>
        </w:trPr>
        <w:tc>
          <w:tcPr>
            <w:tcW w:w="1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" w:right="125" w:firstLine="5"/>
              <w:jc w:val="left"/>
            </w:pPr>
            <w:r>
              <w:t xml:space="preserve">Předmět (vozidlo) č. </w:t>
            </w:r>
            <w:r>
              <w:t>30</w:t>
            </w:r>
          </w:p>
        </w:tc>
        <w:tc>
          <w:tcPr>
            <w:tcW w:w="20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15" w:right="0"/>
              <w:jc w:val="left"/>
            </w:pPr>
            <w:r>
              <w:rPr>
                <w:sz w:val="22"/>
              </w:rPr>
              <w:t>Registrační značka</w:t>
            </w:r>
          </w:p>
          <w:p w:rsidR="00401DF6" w:rsidRDefault="00621935">
            <w:pPr>
              <w:spacing w:after="0" w:line="259" w:lineRule="auto"/>
              <w:ind w:left="10" w:right="0"/>
              <w:jc w:val="left"/>
            </w:pPr>
            <w:r>
              <w:t>71.103396</w:t>
            </w:r>
          </w:p>
        </w:tc>
        <w:tc>
          <w:tcPr>
            <w:tcW w:w="51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7" w:right="0"/>
              <w:jc w:val="left"/>
            </w:pPr>
            <w:r>
              <w:t>Tovární značka / typ / druh</w:t>
            </w:r>
          </w:p>
          <w:p w:rsidR="00401DF6" w:rsidRDefault="00621935">
            <w:pPr>
              <w:tabs>
                <w:tab w:val="center" w:pos="2644"/>
              </w:tabs>
              <w:spacing w:after="0" w:line="259" w:lineRule="auto"/>
              <w:ind w:left="0" w:right="0"/>
              <w:jc w:val="left"/>
            </w:pPr>
            <w:r>
              <w:t>Citroën / C2</w:t>
            </w:r>
            <w:r>
              <w:tab/>
              <w:t>/ osobní</w:t>
            </w:r>
          </w:p>
        </w:tc>
      </w:tr>
      <w:tr w:rsidR="00401DF6">
        <w:trPr>
          <w:gridAfter w:val="1"/>
          <w:wAfter w:w="7" w:type="dxa"/>
          <w:trHeight w:val="461"/>
        </w:trPr>
        <w:tc>
          <w:tcPr>
            <w:tcW w:w="3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>VIN</w:t>
            </w:r>
          </w:p>
          <w:p w:rsidR="00401DF6" w:rsidRDefault="00621935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>VF7JGHFXC97437420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6" w:right="20" w:firstLine="10"/>
              <w:jc w:val="left"/>
            </w:pPr>
            <w:r>
              <w:t xml:space="preserve">Rok výroby </w:t>
            </w:r>
            <w:r>
              <w:t>2007</w:t>
            </w:r>
          </w:p>
        </w:tc>
        <w:tc>
          <w:tcPr>
            <w:tcW w:w="1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" w:right="0"/>
              <w:jc w:val="left"/>
            </w:pPr>
            <w:r>
              <w:t>vlastnictví vozidla:</w:t>
            </w:r>
          </w:p>
          <w:p w:rsidR="00401DF6" w:rsidRDefault="00621935">
            <w:pPr>
              <w:spacing w:after="0" w:line="259" w:lineRule="auto"/>
              <w:ind w:left="5" w:right="0"/>
              <w:jc w:val="left"/>
            </w:pPr>
            <w:r>
              <w:t>vlastní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12" w:right="576"/>
              <w:jc w:val="left"/>
            </w:pPr>
            <w:r>
              <w:t>pojistná hodnota: nová cena</w:t>
            </w:r>
          </w:p>
        </w:tc>
      </w:tr>
      <w:tr w:rsidR="00401DF6">
        <w:trPr>
          <w:gridAfter w:val="1"/>
          <w:wAfter w:w="7" w:type="dxa"/>
          <w:trHeight w:val="476"/>
        </w:trPr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19" w:right="0" w:firstLine="355"/>
            </w:pPr>
            <w:r>
              <w:rPr>
                <w:sz w:val="22"/>
              </w:rPr>
              <w:t>Pojištění se sjednává v rozsahu:</w:t>
            </w:r>
          </w:p>
        </w:tc>
        <w:tc>
          <w:tcPr>
            <w:tcW w:w="16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370" w:right="0" w:hanging="235"/>
              <w:jc w:val="left"/>
            </w:pPr>
            <w:r>
              <w:rPr>
                <w:sz w:val="22"/>
              </w:rPr>
              <w:t>územní rozsah pojištění:</w:t>
            </w:r>
          </w:p>
        </w:tc>
        <w:tc>
          <w:tcPr>
            <w:tcW w:w="1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88" w:right="0" w:hanging="446"/>
              <w:jc w:val="left"/>
            </w:pPr>
            <w:r>
              <w:rPr>
                <w:sz w:val="24"/>
              </w:rPr>
              <w:t>pojistná částka (Kč):</w:t>
            </w: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10" w:right="0"/>
              <w:jc w:val="center"/>
            </w:pPr>
            <w:r>
              <w:rPr>
                <w:sz w:val="22"/>
              </w:rPr>
              <w:t>roční limit plnění</w:t>
            </w:r>
          </w:p>
          <w:p w:rsidR="00401DF6" w:rsidRDefault="00621935">
            <w:pPr>
              <w:spacing w:after="0" w:line="259" w:lineRule="auto"/>
              <w:ind w:left="1" w:right="0"/>
              <w:jc w:val="center"/>
            </w:pPr>
            <w:r>
              <w:rPr>
                <w:sz w:val="24"/>
              </w:rPr>
              <w:t>(Kč):</w:t>
            </w: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DF6" w:rsidRDefault="00621935">
            <w:pPr>
              <w:spacing w:after="0" w:line="259" w:lineRule="auto"/>
              <w:ind w:left="0" w:right="4"/>
              <w:jc w:val="center"/>
            </w:pPr>
            <w:r>
              <w:rPr>
                <w:sz w:val="22"/>
              </w:rPr>
              <w:t>spoluúčast:</w:t>
            </w:r>
          </w:p>
        </w:tc>
      </w:tr>
      <w:tr w:rsidR="00401DF6">
        <w:trPr>
          <w:gridAfter w:val="1"/>
          <w:wAfter w:w="7" w:type="dxa"/>
          <w:trHeight w:val="260"/>
        </w:trPr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" w:right="0"/>
              <w:jc w:val="left"/>
            </w:pPr>
            <w:proofErr w:type="spellStart"/>
            <w:r>
              <w:rPr>
                <w:sz w:val="22"/>
              </w:rPr>
              <w:t>ASNdo</w:t>
            </w:r>
            <w:proofErr w:type="spellEnd"/>
          </w:p>
        </w:tc>
        <w:tc>
          <w:tcPr>
            <w:tcW w:w="16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8" w:right="0"/>
              <w:jc w:val="left"/>
            </w:pPr>
            <w:r>
              <w:t>Evropa a Turecko</w:t>
            </w:r>
          </w:p>
        </w:tc>
        <w:tc>
          <w:tcPr>
            <w:tcW w:w="1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401DF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401DF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0"/>
              <w:jc w:val="right"/>
            </w:pPr>
            <w:r>
              <w:t>bez spoluúčasti</w:t>
            </w:r>
          </w:p>
        </w:tc>
      </w:tr>
      <w:tr w:rsidR="00401DF6">
        <w:trPr>
          <w:gridBefore w:val="1"/>
          <w:wBefore w:w="7" w:type="dxa"/>
          <w:trHeight w:val="471"/>
        </w:trPr>
        <w:tc>
          <w:tcPr>
            <w:tcW w:w="1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134" w:firstLine="10"/>
              <w:jc w:val="left"/>
            </w:pPr>
            <w:r>
              <w:t xml:space="preserve">Předmět (vozidlo) č. </w:t>
            </w:r>
            <w:r>
              <w:t>41</w:t>
            </w:r>
          </w:p>
        </w:tc>
        <w:tc>
          <w:tcPr>
            <w:tcW w:w="20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" w:right="0" w:firstLine="10"/>
              <w:jc w:val="left"/>
            </w:pPr>
            <w:r>
              <w:rPr>
                <w:sz w:val="22"/>
              </w:rPr>
              <w:t>Registrační značka 2U92141</w:t>
            </w:r>
          </w:p>
        </w:tc>
        <w:tc>
          <w:tcPr>
            <w:tcW w:w="51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" w:right="0"/>
              <w:jc w:val="left"/>
            </w:pPr>
            <w:r>
              <w:t>Tovární značka / typ / druh</w:t>
            </w:r>
          </w:p>
          <w:p w:rsidR="00401DF6" w:rsidRDefault="00621935">
            <w:pPr>
              <w:tabs>
                <w:tab w:val="center" w:pos="1024"/>
                <w:tab w:val="center" w:pos="2702"/>
              </w:tabs>
              <w:spacing w:after="0" w:line="259" w:lineRule="auto"/>
              <w:ind w:left="0" w:right="0"/>
              <w:jc w:val="left"/>
            </w:pPr>
            <w:r>
              <w:t>Ford</w:t>
            </w:r>
            <w:r>
              <w:tab/>
              <w:t xml:space="preserve">/ </w:t>
            </w:r>
            <w:proofErr w:type="spellStart"/>
            <w:r>
              <w:t>Focus</w:t>
            </w:r>
            <w:proofErr w:type="spellEnd"/>
            <w:r>
              <w:tab/>
              <w:t>/ osobní</w:t>
            </w:r>
          </w:p>
        </w:tc>
      </w:tr>
      <w:tr w:rsidR="00401DF6">
        <w:trPr>
          <w:gridBefore w:val="1"/>
          <w:wBefore w:w="7" w:type="dxa"/>
          <w:trHeight w:val="457"/>
        </w:trPr>
        <w:tc>
          <w:tcPr>
            <w:tcW w:w="3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>VIN</w:t>
            </w:r>
          </w:p>
          <w:p w:rsidR="00401DF6" w:rsidRDefault="00621935">
            <w:pPr>
              <w:spacing w:after="0" w:line="259" w:lineRule="auto"/>
              <w:ind w:left="0" w:right="0"/>
              <w:jc w:val="left"/>
            </w:pPr>
            <w:r>
              <w:t>WFONXXWPDN4S34316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5" w:right="22" w:firstLine="10"/>
              <w:jc w:val="left"/>
            </w:pPr>
            <w:r>
              <w:t xml:space="preserve">Rok výroby </w:t>
            </w:r>
            <w:r>
              <w:t>2004</w:t>
            </w:r>
          </w:p>
        </w:tc>
        <w:tc>
          <w:tcPr>
            <w:tcW w:w="1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2" w:right="0"/>
              <w:jc w:val="left"/>
            </w:pPr>
            <w:r>
              <w:t>vlastnictví vozidla: vlastní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8" w:right="576"/>
              <w:jc w:val="left"/>
            </w:pPr>
            <w:r>
              <w:t>pojistná hodnota: nová cena</w:t>
            </w:r>
          </w:p>
        </w:tc>
      </w:tr>
      <w:tr w:rsidR="00401DF6">
        <w:trPr>
          <w:gridBefore w:val="1"/>
          <w:wBefore w:w="7" w:type="dxa"/>
          <w:trHeight w:val="477"/>
        </w:trPr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14" w:right="0" w:firstLine="355"/>
            </w:pPr>
            <w:r>
              <w:rPr>
                <w:sz w:val="22"/>
              </w:rPr>
              <w:t xml:space="preserve">P0Jłstem se sjednává v </w:t>
            </w:r>
            <w:proofErr w:type="spellStart"/>
            <w:r>
              <w:rPr>
                <w:sz w:val="22"/>
              </w:rPr>
              <w:t>rožsahu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16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358" w:right="0" w:hanging="226"/>
              <w:jc w:val="left"/>
            </w:pPr>
            <w:r>
              <w:rPr>
                <w:sz w:val="22"/>
              </w:rPr>
              <w:t xml:space="preserve">územní rozsah </w:t>
            </w:r>
            <w:proofErr w:type="spellStart"/>
            <w:r>
              <w:rPr>
                <w:sz w:val="22"/>
              </w:rPr>
              <w:t>poystení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1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87" w:right="0" w:hanging="446"/>
              <w:jc w:val="left"/>
            </w:pPr>
            <w:r>
              <w:rPr>
                <w:sz w:val="24"/>
              </w:rPr>
              <w:t>pojistná částka (Kč):</w:t>
            </w: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8" w:right="0"/>
              <w:jc w:val="center"/>
            </w:pPr>
            <w:r>
              <w:rPr>
                <w:sz w:val="22"/>
              </w:rPr>
              <w:t>roční limit plnění</w:t>
            </w:r>
          </w:p>
          <w:p w:rsidR="00401DF6" w:rsidRDefault="00621935">
            <w:pPr>
              <w:spacing w:after="0" w:line="259" w:lineRule="auto"/>
              <w:ind w:left="0" w:right="6"/>
              <w:jc w:val="center"/>
            </w:pPr>
            <w:r>
              <w:rPr>
                <w:sz w:val="24"/>
              </w:rPr>
              <w:t>(Kč):</w:t>
            </w: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DF6" w:rsidRDefault="00621935">
            <w:pPr>
              <w:spacing w:after="0" w:line="259" w:lineRule="auto"/>
              <w:ind w:left="5" w:right="0"/>
              <w:jc w:val="center"/>
            </w:pPr>
            <w:r>
              <w:rPr>
                <w:sz w:val="22"/>
              </w:rPr>
              <w:t>spoluúčast:</w:t>
            </w:r>
          </w:p>
        </w:tc>
      </w:tr>
      <w:tr w:rsidR="00401DF6">
        <w:trPr>
          <w:gridBefore w:val="1"/>
          <w:wBefore w:w="7" w:type="dxa"/>
          <w:trHeight w:val="267"/>
        </w:trPr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ASNdo</w:t>
            </w:r>
            <w:proofErr w:type="spellEnd"/>
          </w:p>
        </w:tc>
        <w:tc>
          <w:tcPr>
            <w:tcW w:w="16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5" w:right="0"/>
              <w:jc w:val="left"/>
            </w:pPr>
            <w:r>
              <w:t>Evropa a Turecko</w:t>
            </w:r>
          </w:p>
        </w:tc>
        <w:tc>
          <w:tcPr>
            <w:tcW w:w="1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401DF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401DF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0"/>
              <w:jc w:val="right"/>
            </w:pPr>
            <w:r>
              <w:t>bez spoluúčasti</w:t>
            </w:r>
          </w:p>
        </w:tc>
      </w:tr>
    </w:tbl>
    <w:p w:rsidR="00401DF6" w:rsidRDefault="00621935">
      <w:pPr>
        <w:spacing w:after="0" w:line="259" w:lineRule="auto"/>
        <w:ind w:left="39" w:right="0" w:hanging="10"/>
        <w:jc w:val="center"/>
      </w:pPr>
      <w:r>
        <w:rPr>
          <w:sz w:val="32"/>
        </w:rPr>
        <w:t xml:space="preserve">Článek </w:t>
      </w:r>
      <w:proofErr w:type="spellStart"/>
      <w:r>
        <w:rPr>
          <w:sz w:val="32"/>
        </w:rPr>
        <w:t>Il</w:t>
      </w:r>
      <w:proofErr w:type="spellEnd"/>
      <w:r>
        <w:rPr>
          <w:sz w:val="32"/>
        </w:rPr>
        <w:t>.</w:t>
      </w:r>
    </w:p>
    <w:p w:rsidR="00401DF6" w:rsidRDefault="00621935">
      <w:pPr>
        <w:spacing w:after="0" w:line="259" w:lineRule="auto"/>
        <w:ind w:left="2616" w:right="0" w:hanging="2386"/>
        <w:jc w:val="left"/>
      </w:pPr>
      <w:r>
        <w:rPr>
          <w:sz w:val="30"/>
        </w:rPr>
        <w:t xml:space="preserve">Změny ve výši pojistného za všechna pojištění sjednaná pojistnou smlouvou </w:t>
      </w:r>
      <w:r>
        <w:rPr>
          <w:sz w:val="30"/>
        </w:rPr>
        <w:t>po nabytí účinnosti tohoto dodatku</w:t>
      </w:r>
    </w:p>
    <w:p w:rsidR="00401DF6" w:rsidRDefault="00621935">
      <w:pPr>
        <w:spacing w:after="3" w:line="265" w:lineRule="auto"/>
        <w:ind w:left="43" w:right="1516"/>
        <w:jc w:val="left"/>
      </w:pPr>
      <w:r>
        <w:rPr>
          <w:sz w:val="22"/>
        </w:rPr>
        <w:t>Výše pojistného za jednotlivá pojištění činí:</w:t>
      </w:r>
    </w:p>
    <w:tbl>
      <w:tblPr>
        <w:tblStyle w:val="TableGrid"/>
        <w:tblW w:w="9129" w:type="dxa"/>
        <w:tblInd w:w="77" w:type="dxa"/>
        <w:tblCellMar>
          <w:top w:w="38" w:type="dxa"/>
          <w:left w:w="3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234"/>
        <w:gridCol w:w="2891"/>
        <w:gridCol w:w="2510"/>
      </w:tblGrid>
      <w:tr w:rsidR="00401DF6">
        <w:trPr>
          <w:trHeight w:val="26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401DF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Poystenł</w:t>
            </w:r>
            <w:proofErr w:type="spellEnd"/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43"/>
              <w:jc w:val="right"/>
            </w:pPr>
            <w:r>
              <w:rPr>
                <w:sz w:val="22"/>
              </w:rPr>
              <w:t>Změna ročního pojistného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92" w:right="0"/>
              <w:jc w:val="left"/>
            </w:pPr>
            <w:r>
              <w:rPr>
                <w:sz w:val="22"/>
              </w:rPr>
              <w:t xml:space="preserve">Roční </w:t>
            </w:r>
            <w:proofErr w:type="spellStart"/>
            <w:r>
              <w:rPr>
                <w:sz w:val="22"/>
              </w:rPr>
              <w:t>pojiStné</w:t>
            </w:r>
            <w:proofErr w:type="spellEnd"/>
            <w:r>
              <w:rPr>
                <w:sz w:val="22"/>
              </w:rPr>
              <w:t xml:space="preserve"> po změnách</w:t>
            </w:r>
          </w:p>
        </w:tc>
      </w:tr>
      <w:tr w:rsidR="00401DF6">
        <w:trPr>
          <w:trHeight w:val="26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48"/>
              <w:jc w:val="righ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5" w:right="0"/>
              <w:jc w:val="left"/>
            </w:pPr>
            <w:r>
              <w:t>Pojištění vozidel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43"/>
              <w:jc w:val="right"/>
            </w:pPr>
            <w:r>
              <w:t>-544 Kč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43"/>
              <w:jc w:val="right"/>
            </w:pPr>
            <w:r>
              <w:t>196 627 Kč</w:t>
            </w:r>
          </w:p>
        </w:tc>
      </w:tr>
      <w:tr w:rsidR="00401DF6">
        <w:trPr>
          <w:trHeight w:val="263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401DF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>Součet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43"/>
              <w:jc w:val="right"/>
            </w:pPr>
            <w:r>
              <w:t>-544 Kč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43"/>
              <w:jc w:val="right"/>
            </w:pPr>
            <w:r>
              <w:t>196 627 Kč</w:t>
            </w:r>
          </w:p>
        </w:tc>
      </w:tr>
      <w:tr w:rsidR="00401DF6">
        <w:trPr>
          <w:trHeight w:val="468"/>
        </w:trPr>
        <w:tc>
          <w:tcPr>
            <w:tcW w:w="6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>Změna pojistného celkem</w:t>
            </w:r>
          </w:p>
          <w:p w:rsidR="00401DF6" w:rsidRDefault="00621935">
            <w:pPr>
              <w:spacing w:after="0" w:line="259" w:lineRule="auto"/>
              <w:ind w:left="10" w:right="0"/>
              <w:jc w:val="left"/>
            </w:pPr>
            <w:r>
              <w:t>Od 11.06.2018 00:00 hodin do 01.06.2019 00:00 hodin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DF6" w:rsidRDefault="00621935">
            <w:pPr>
              <w:spacing w:after="0" w:line="259" w:lineRule="auto"/>
              <w:ind w:left="0" w:right="5"/>
              <w:jc w:val="right"/>
            </w:pPr>
            <w:r>
              <w:t>-530 Kč</w:t>
            </w:r>
          </w:p>
        </w:tc>
      </w:tr>
      <w:tr w:rsidR="00401DF6">
        <w:trPr>
          <w:trHeight w:val="478"/>
        </w:trPr>
        <w:tc>
          <w:tcPr>
            <w:tcW w:w="6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10" w:right="0"/>
              <w:jc w:val="left"/>
            </w:pPr>
            <w:r>
              <w:t>Součet splátek pojistného z předešlého dodatku číslo 7</w:t>
            </w:r>
          </w:p>
          <w:p w:rsidR="00401DF6" w:rsidRDefault="00621935">
            <w:pPr>
              <w:spacing w:after="0" w:line="259" w:lineRule="auto"/>
              <w:ind w:left="10" w:right="0"/>
              <w:jc w:val="left"/>
            </w:pPr>
            <w:r>
              <w:t>Od 11.06.2018 00:00 hodin do 01.06.2019 00:00 hodin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DF6" w:rsidRDefault="00621935">
            <w:pPr>
              <w:spacing w:after="0" w:line="259" w:lineRule="auto"/>
              <w:ind w:left="0" w:right="5"/>
              <w:jc w:val="right"/>
            </w:pPr>
            <w:r>
              <w:t>147 879 Kč</w:t>
            </w:r>
          </w:p>
        </w:tc>
      </w:tr>
      <w:tr w:rsidR="00401DF6">
        <w:trPr>
          <w:trHeight w:val="266"/>
        </w:trPr>
        <w:tc>
          <w:tcPr>
            <w:tcW w:w="6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14" w:right="0"/>
              <w:jc w:val="left"/>
            </w:pPr>
            <w:r>
              <w:t>Součet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0"/>
              <w:jc w:val="right"/>
            </w:pPr>
            <w:r>
              <w:t>147 349 Kč</w:t>
            </w:r>
          </w:p>
        </w:tc>
      </w:tr>
    </w:tbl>
    <w:p w:rsidR="00401DF6" w:rsidRDefault="00621935">
      <w:pPr>
        <w:spacing w:after="315"/>
        <w:ind w:right="8"/>
      </w:pPr>
      <w:r>
        <w:rPr>
          <w:u w:val="single" w:color="000000"/>
        </w:rPr>
        <w:t xml:space="preserve">Změna </w:t>
      </w:r>
      <w:proofErr w:type="spellStart"/>
      <w:r>
        <w:rPr>
          <w:u w:val="single" w:color="000000"/>
        </w:rPr>
        <w:t>poiistného</w:t>
      </w:r>
      <w:proofErr w:type="spellEnd"/>
      <w:r>
        <w:t xml:space="preserve"> = pokud se tímto dodatkem ruší stávající pojištění a zároveň se toto pojištění znovu sjednává z důvodu změny pojištění, je to rozdíl mezi původní a novou výší pojistného (kladná nebo záporná částka) nebo pokud se tímto dodatkem sjednává nové pojištění, je</w:t>
      </w:r>
      <w:r>
        <w:t xml:space="preserve"> to výše pojistného za nově sjednané pojištění (kladná částka) nebo pokud se tímto dodatkem ruší stávající pojištění, je to výše pojistného za zrušené pojištění (záporná částka)</w:t>
      </w:r>
    </w:p>
    <w:p w:rsidR="00401DF6" w:rsidRDefault="00621935">
      <w:pPr>
        <w:ind w:left="91" w:right="8"/>
      </w:pPr>
      <w:r>
        <w:rPr>
          <w:u w:val="single" w:color="000000"/>
        </w:rPr>
        <w:t>Změna ročního pojistného</w:t>
      </w:r>
      <w:r>
        <w:t xml:space="preserve"> = změna pojistného vyjádření v ročním pojistném</w:t>
      </w:r>
    </w:p>
    <w:p w:rsidR="00401DF6" w:rsidRDefault="00621935">
      <w:pPr>
        <w:spacing w:after="0"/>
        <w:ind w:left="19" w:right="8"/>
      </w:pPr>
      <w:r>
        <w:rPr>
          <w:u w:val="single" w:color="000000"/>
        </w:rPr>
        <w:lastRenderedPageBreak/>
        <w:t>Roční</w:t>
      </w:r>
      <w:r>
        <w:rPr>
          <w:u w:val="single" w:color="000000"/>
        </w:rPr>
        <w:t xml:space="preserve"> pojistné po změnách</w:t>
      </w:r>
      <w:r>
        <w:t xml:space="preserve"> = pojistné za všechna platná pojištění sjednaná pojistnou smlouvou a dodatky pojistné smlouvy vyjádřené v ročním pojistném</w:t>
      </w:r>
    </w:p>
    <w:p w:rsidR="00401DF6" w:rsidRDefault="00621935">
      <w:pPr>
        <w:spacing w:after="125" w:line="259" w:lineRule="auto"/>
        <w:ind w:left="-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02682" cy="24391"/>
                <wp:effectExtent l="0" t="0" r="0" b="0"/>
                <wp:docPr id="42645" name="Group 42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682" cy="24391"/>
                          <a:chOff x="0" y="0"/>
                          <a:chExt cx="5802682" cy="24391"/>
                        </a:xfrm>
                      </wpg:grpSpPr>
                      <wps:wsp>
                        <wps:cNvPr id="42644" name="Shape 42644"/>
                        <wps:cNvSpPr/>
                        <wps:spPr>
                          <a:xfrm>
                            <a:off x="0" y="0"/>
                            <a:ext cx="5802682" cy="2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2682" h="24391">
                                <a:moveTo>
                                  <a:pt x="0" y="12195"/>
                                </a:moveTo>
                                <a:lnTo>
                                  <a:pt x="5802682" y="12195"/>
                                </a:lnTo>
                              </a:path>
                            </a:pathLst>
                          </a:custGeom>
                          <a:ln w="243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45" style="width:456.904pt;height:1.92055pt;mso-position-horizontal-relative:char;mso-position-vertical-relative:line" coordsize="58026,243">
                <v:shape id="Shape 42644" style="position:absolute;width:58026;height:243;left:0;top:0;" coordsize="5802682,24391" path="m0,12195l5802682,12195">
                  <v:stroke weight="1.9205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1DF6" w:rsidRDefault="00621935">
      <w:pPr>
        <w:spacing w:after="33" w:line="226" w:lineRule="auto"/>
        <w:ind w:left="47" w:right="0"/>
        <w:jc w:val="left"/>
      </w:pPr>
      <w:r>
        <w:rPr>
          <w:sz w:val="24"/>
        </w:rPr>
        <w:t>Splátkový kalendář</w:t>
      </w:r>
    </w:p>
    <w:p w:rsidR="00401DF6" w:rsidRDefault="00621935">
      <w:pPr>
        <w:ind w:left="19" w:right="8"/>
      </w:pPr>
      <w:r>
        <w:t xml:space="preserve">Placení pojistného za všechna pojištění sjednaná pojistnou smlouvou a po změnách provedených tímto dodatkem pojistné smlouvy se do </w:t>
      </w:r>
      <w:proofErr w:type="gramStart"/>
      <w:r>
        <w:t>Ol .</w:t>
      </w:r>
      <w:proofErr w:type="gramEnd"/>
      <w:r>
        <w:t>06.2019 00:00 hodin řídí následujícím splátkovým kalendářem:</w:t>
      </w:r>
    </w:p>
    <w:tbl>
      <w:tblPr>
        <w:tblStyle w:val="TableGrid"/>
        <w:tblW w:w="9133" w:type="dxa"/>
        <w:tblInd w:w="5" w:type="dxa"/>
        <w:tblCellMar>
          <w:top w:w="17" w:type="dxa"/>
          <w:left w:w="14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4212"/>
        <w:gridCol w:w="4921"/>
      </w:tblGrid>
      <w:tr w:rsidR="00401DF6">
        <w:trPr>
          <w:trHeight w:val="262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34" w:right="0"/>
              <w:jc w:val="left"/>
            </w:pPr>
            <w:r>
              <w:rPr>
                <w:sz w:val="22"/>
              </w:rPr>
              <w:t>Datum splátky pojistného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9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91918" cy="143297"/>
                  <wp:effectExtent l="0" t="0" r="0" b="0"/>
                  <wp:docPr id="42642" name="Picture 4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2" name="Picture 426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918" cy="14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DF6">
        <w:trPr>
          <w:trHeight w:val="233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43" w:right="0"/>
              <w:jc w:val="left"/>
            </w:pPr>
            <w:proofErr w:type="gramStart"/>
            <w:r>
              <w:t>01 .</w:t>
            </w:r>
            <w:proofErr w:type="gramEnd"/>
            <w:r>
              <w:t>09.2018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28"/>
              <w:jc w:val="right"/>
            </w:pPr>
            <w:r>
              <w:t>49 157 Kč</w:t>
            </w:r>
          </w:p>
        </w:tc>
      </w:tr>
      <w:tr w:rsidR="00401DF6">
        <w:trPr>
          <w:trHeight w:val="225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43" w:right="0"/>
              <w:jc w:val="left"/>
            </w:pPr>
            <w:r>
              <w:t>01.12.2018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28"/>
              <w:jc w:val="right"/>
            </w:pPr>
            <w:r>
              <w:t>49 157 Kč</w:t>
            </w:r>
          </w:p>
        </w:tc>
      </w:tr>
      <w:tr w:rsidR="00401DF6">
        <w:trPr>
          <w:trHeight w:val="227"/>
        </w:trPr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48" w:right="0"/>
              <w:jc w:val="left"/>
            </w:pPr>
            <w:r>
              <w:t>01.03.2019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/>
              <w:jc w:val="right"/>
            </w:pPr>
            <w:r>
              <w:t>49 157 Kč</w:t>
            </w:r>
          </w:p>
        </w:tc>
      </w:tr>
    </w:tbl>
    <w:p w:rsidR="00401DF6" w:rsidRDefault="00621935">
      <w:pPr>
        <w:spacing w:after="129"/>
        <w:ind w:left="19" w:right="8"/>
      </w:pPr>
      <w:r>
        <w:t>Na dodatku pojistné smlouvy vznikl přeplatek ve výši 122 Kč, který bude vrácen pojistníkovi, pokud o něj zažádá, nebo je možné přeplatek odečíst od nejbližší splátky pojistného v případě, že tato splátka existuje.</w:t>
      </w:r>
    </w:p>
    <w:p w:rsidR="00401DF6" w:rsidRDefault="00621935">
      <w:pPr>
        <w:ind w:left="19" w:right="2675"/>
      </w:pPr>
      <w:r>
        <w:t>Pojistné poukáže pojistník na účet ČSOB Po</w:t>
      </w:r>
      <w:r>
        <w:t>jišťovny, a. s., člena holdingu ČSOB, číslo 180135112/0300 u Československé obchodní banky, a. s., konstantní symbol 3558, variabilní symbol 8067934715.</w:t>
      </w:r>
    </w:p>
    <w:p w:rsidR="00401DF6" w:rsidRDefault="00621935">
      <w:pPr>
        <w:spacing w:after="85"/>
        <w:ind w:left="19" w:right="8"/>
      </w:pPr>
      <w:r>
        <w:t>Pojistné se považuje za uhrazené dnem připsání na účet ČSOB Pojišťovny, a. s., člena holdingu ČSOB.</w:t>
      </w:r>
    </w:p>
    <w:p w:rsidR="00401DF6" w:rsidRDefault="00621935">
      <w:pPr>
        <w:spacing w:after="0"/>
        <w:ind w:left="19" w:right="8"/>
      </w:pPr>
      <w:r>
        <w:t>Poj</w:t>
      </w:r>
      <w:r>
        <w:t>istitel a pojistník sjednávají délku pojistného období ve všech pojištěních sjednaných tímto dodatkem pojistné smlouvy následovně:</w:t>
      </w:r>
    </w:p>
    <w:p w:rsidR="00401DF6" w:rsidRDefault="00621935">
      <w:pPr>
        <w:numPr>
          <w:ilvl w:val="0"/>
          <w:numId w:val="1"/>
        </w:numPr>
        <w:spacing w:after="0"/>
        <w:ind w:right="322" w:hanging="298"/>
      </w:pPr>
      <w:r>
        <w:t>první pojistné období ve všech pojištěních sjednaných tímto dodatkem pojistné smlouvy se sjednává v délce ode dne počátku vše</w:t>
      </w:r>
      <w:r>
        <w:t>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</w:t>
      </w:r>
      <w:r>
        <w:t>élce rovné pojistné době;</w:t>
      </w:r>
    </w:p>
    <w:p w:rsidR="00401DF6" w:rsidRDefault="00621935">
      <w:pPr>
        <w:numPr>
          <w:ilvl w:val="0"/>
          <w:numId w:val="1"/>
        </w:numPr>
        <w:spacing w:after="171"/>
        <w:ind w:right="322" w:hanging="298"/>
      </w:pPr>
      <w:r>
        <w:t>druhé a každé další pojistné období ve všech pojištěních sjednaných tímto dodatkem pojistné smlouvy se sjednává v délce shodné s délkou pojistných období ve všech pojištěních sjednaných samotnou pojistnou smlouvou.</w:t>
      </w:r>
    </w:p>
    <w:p w:rsidR="00401DF6" w:rsidRDefault="00621935">
      <w:pPr>
        <w:spacing w:after="351"/>
        <w:ind w:left="19" w:right="8"/>
      </w:pPr>
      <w:r>
        <w:t>Výše pojistného za další pojistné období se řídí splátkovým kalendářem zaslaným pojistníkovi na začátku dalšího pojistného období.</w:t>
      </w:r>
    </w:p>
    <w:p w:rsidR="00401DF6" w:rsidRDefault="00621935">
      <w:pPr>
        <w:spacing w:after="0" w:line="259" w:lineRule="auto"/>
        <w:ind w:left="49" w:right="0" w:hanging="10"/>
        <w:jc w:val="center"/>
      </w:pPr>
      <w:r>
        <w:rPr>
          <w:sz w:val="32"/>
        </w:rPr>
        <w:t>Článek /</w:t>
      </w:r>
      <w:proofErr w:type="spellStart"/>
      <w:r>
        <w:rPr>
          <w:sz w:val="32"/>
        </w:rPr>
        <w:t>Il</w:t>
      </w:r>
      <w:proofErr w:type="spellEnd"/>
      <w:r>
        <w:rPr>
          <w:sz w:val="32"/>
        </w:rPr>
        <w:t>.</w:t>
      </w:r>
    </w:p>
    <w:p w:rsidR="00401DF6" w:rsidRDefault="00621935">
      <w:pPr>
        <w:spacing w:after="9" w:line="259" w:lineRule="auto"/>
        <w:ind w:left="63" w:right="0"/>
        <w:jc w:val="center"/>
      </w:pPr>
      <w:r>
        <w:rPr>
          <w:sz w:val="28"/>
        </w:rPr>
        <w:t>Závěrečná ustanovení</w:t>
      </w:r>
    </w:p>
    <w:p w:rsidR="00401DF6" w:rsidRDefault="00621935">
      <w:pPr>
        <w:spacing w:after="101"/>
        <w:ind w:left="19" w:right="8"/>
      </w:pPr>
      <w:r>
        <w:t>Tento dodatek nabývá platnosti dnem jeho podpisu oběma smluvními stranami a účinnosti dnem 1</w:t>
      </w:r>
      <w:r>
        <w:t>1.06.2018</w:t>
      </w:r>
    </w:p>
    <w:p w:rsidR="00401DF6" w:rsidRDefault="00621935">
      <w:pPr>
        <w:spacing w:after="155"/>
        <w:ind w:left="19" w:right="8"/>
      </w:pPr>
      <w:r>
        <w:t xml:space="preserve">Ostatní ustanovení pojistné </w:t>
      </w:r>
      <w:proofErr w:type="gramStart"/>
      <w:r>
        <w:t>smlouvy,</w:t>
      </w:r>
      <w:proofErr w:type="gramEnd"/>
      <w:r>
        <w:t xml:space="preserve"> než ustanovení výslovně zmíněná v tomto dodatku, se tímto dodatkem nijak nemění.</w:t>
      </w:r>
    </w:p>
    <w:p w:rsidR="00401DF6" w:rsidRDefault="00621935">
      <w:pPr>
        <w:spacing w:after="164"/>
        <w:ind w:left="19" w:right="8"/>
      </w:pPr>
      <w:r>
        <w:t xml:space="preserve">Správce pojistné smlouvy: Petra </w:t>
      </w:r>
      <w:proofErr w:type="spellStart"/>
      <w:r>
        <w:t>Prellová</w:t>
      </w:r>
      <w:proofErr w:type="spellEnd"/>
      <w:r>
        <w:t>, telefon: 475309533, email: petra.prellova@csobpoj.cz</w:t>
      </w:r>
    </w:p>
    <w:p w:rsidR="00401DF6" w:rsidRDefault="00621935">
      <w:pPr>
        <w:tabs>
          <w:tab w:val="center" w:pos="4593"/>
        </w:tabs>
        <w:spacing w:after="139"/>
        <w:ind w:left="0" w:right="0"/>
        <w:jc w:val="left"/>
      </w:pPr>
      <w:r>
        <w:t>Počet stran dodatku pojistné smlouvy bez příloh:</w:t>
      </w:r>
      <w:r>
        <w:tab/>
      </w:r>
      <w:r>
        <w:t>4</w:t>
      </w:r>
    </w:p>
    <w:p w:rsidR="00401DF6" w:rsidRDefault="00621935">
      <w:pPr>
        <w:ind w:left="19" w:right="8"/>
      </w:pPr>
      <w:r>
        <w:t>Přílohy:</w:t>
      </w:r>
    </w:p>
    <w:p w:rsidR="00401DF6" w:rsidRDefault="00621935">
      <w:pPr>
        <w:ind w:left="485" w:right="8"/>
      </w:pPr>
      <w:r>
        <w:t>1) Makléřská doložka</w:t>
      </w:r>
    </w:p>
    <w:p w:rsidR="00401DF6" w:rsidRDefault="00621935">
      <w:pPr>
        <w:spacing w:after="96"/>
        <w:ind w:left="19" w:right="8"/>
      </w:pPr>
      <w:r>
        <w:t>Tento dodatek pojistné smlouvy je vyhotoven ve 4 stejnopisech shodné právní síly, přičemž jedno vyhotovení obdrží pojistník, jedno makléř a zbývající dvě pojistitel.</w:t>
      </w:r>
    </w:p>
    <w:p w:rsidR="00401DF6" w:rsidRDefault="00621935">
      <w:pPr>
        <w:ind w:left="19" w:right="8"/>
      </w:pPr>
      <w:r>
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</w:t>
      </w:r>
      <w:r>
        <w:t>em souhlasí. Na důkaz toho připojují vlastnoruční podpisy svých</w:t>
      </w:r>
    </w:p>
    <w:p w:rsidR="00401DF6" w:rsidRDefault="00401DF6">
      <w:pPr>
        <w:sectPr w:rsidR="00401D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83" w:h="16894"/>
          <w:pgMar w:top="1181" w:right="1325" w:bottom="1717" w:left="1411" w:header="708" w:footer="708" w:gutter="0"/>
          <w:cols w:space="708"/>
          <w:titlePg/>
        </w:sectPr>
      </w:pPr>
    </w:p>
    <w:p w:rsidR="00401DF6" w:rsidRDefault="00621935">
      <w:pPr>
        <w:spacing w:after="1615"/>
        <w:ind w:left="19" w:right="8"/>
      </w:pPr>
      <w:r>
        <w:t>oprávněných zástupců.</w:t>
      </w:r>
      <w:r>
        <w:rPr>
          <w:noProof/>
        </w:rPr>
        <w:drawing>
          <wp:inline distT="0" distB="0" distL="0" distR="0">
            <wp:extent cx="146334" cy="21339"/>
            <wp:effectExtent l="0" t="0" r="0" b="0"/>
            <wp:docPr id="42647" name="Picture 42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7" name="Picture 4264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6334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F6" w:rsidRDefault="00621935">
      <w:pPr>
        <w:spacing w:after="1566"/>
        <w:ind w:left="19" w:right="8"/>
      </w:pPr>
      <w:r>
        <w:t>V Ústí nad Labem dne 11. 6. 2018</w:t>
      </w:r>
    </w:p>
    <w:p w:rsidR="00401DF6" w:rsidRDefault="00621935">
      <w:pPr>
        <w:ind w:left="19" w:right="8"/>
      </w:pPr>
      <w:r>
        <w:t>V Ústí nad Labem dne f 1. 6. 2018</w:t>
      </w:r>
    </w:p>
    <w:p w:rsidR="00401DF6" w:rsidRDefault="00621935">
      <w:pPr>
        <w:spacing w:after="49" w:line="259" w:lineRule="auto"/>
        <w:ind w:left="-432" w:right="-461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99286" cy="6097"/>
                <wp:effectExtent l="0" t="0" r="0" b="0"/>
                <wp:docPr id="42650" name="Group 42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286" cy="6097"/>
                          <a:chOff x="0" y="0"/>
                          <a:chExt cx="1899286" cy="6097"/>
                        </a:xfrm>
                      </wpg:grpSpPr>
                      <wps:wsp>
                        <wps:cNvPr id="42649" name="Shape 42649"/>
                        <wps:cNvSpPr/>
                        <wps:spPr>
                          <a:xfrm>
                            <a:off x="0" y="0"/>
                            <a:ext cx="189928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286" h="6097">
                                <a:moveTo>
                                  <a:pt x="0" y="3048"/>
                                </a:moveTo>
                                <a:lnTo>
                                  <a:pt x="1899286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50" style="width:149.55pt;height:0.480057pt;mso-position-horizontal-relative:char;mso-position-vertical-relative:line" coordsize="18992,60">
                <v:shape id="Shape 42649" style="position:absolute;width:18992;height:60;left:0;top:0;" coordsize="1899286,6097" path="m0,3048l1899286,3048">
                  <v:stroke weight="0.48005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1DF6" w:rsidRDefault="00621935">
      <w:pPr>
        <w:ind w:left="19" w:right="8"/>
      </w:pPr>
      <w:r>
        <w:t>razítko a podpis pojistníka</w:t>
      </w:r>
    </w:p>
    <w:p w:rsidR="00401DF6" w:rsidRDefault="00401DF6">
      <w:pPr>
        <w:spacing w:after="0" w:line="259" w:lineRule="auto"/>
        <w:ind w:left="-442" w:right="-451"/>
        <w:jc w:val="left"/>
      </w:pPr>
    </w:p>
    <w:p w:rsidR="00401DF6" w:rsidRDefault="00621935">
      <w:pPr>
        <w:ind w:left="19" w:right="8"/>
      </w:pPr>
      <w:r>
        <w:t>razítko a podpis pojistitelé</w:t>
      </w:r>
    </w:p>
    <w:p w:rsidR="00401DF6" w:rsidRDefault="00401DF6">
      <w:pPr>
        <w:sectPr w:rsidR="00401DF6">
          <w:type w:val="continuous"/>
          <w:pgSz w:w="11983" w:h="16894"/>
          <w:pgMar w:top="1440" w:right="2415" w:bottom="1440" w:left="1421" w:header="708" w:footer="708" w:gutter="0"/>
          <w:cols w:num="2" w:space="708" w:equalWidth="0">
            <w:col w:w="2887" w:space="3148"/>
            <w:col w:w="2113"/>
          </w:cols>
        </w:sectPr>
      </w:pPr>
    </w:p>
    <w:p w:rsidR="00401DF6" w:rsidRDefault="00621935">
      <w:pPr>
        <w:spacing w:after="0" w:line="259" w:lineRule="auto"/>
        <w:ind w:left="0" w:right="173"/>
        <w:jc w:val="center"/>
      </w:pPr>
      <w:r>
        <w:rPr>
          <w:sz w:val="34"/>
        </w:rPr>
        <w:lastRenderedPageBreak/>
        <w:t>Splátkový kalendář k dodatku č. 8 pojistné smlouvy</w:t>
      </w:r>
    </w:p>
    <w:p w:rsidR="00401DF6" w:rsidRDefault="00621935">
      <w:pPr>
        <w:spacing w:after="0" w:line="259" w:lineRule="auto"/>
        <w:ind w:left="49" w:right="207" w:hanging="10"/>
        <w:jc w:val="center"/>
      </w:pPr>
      <w:r>
        <w:rPr>
          <w:sz w:val="32"/>
        </w:rPr>
        <w:t>č. 8067934715</w:t>
      </w:r>
    </w:p>
    <w:p w:rsidR="00401DF6" w:rsidRDefault="00621935">
      <w:pPr>
        <w:spacing w:after="171"/>
        <w:ind w:left="720" w:right="888" w:firstLine="394"/>
      </w:pPr>
      <w:r>
        <w:t>Tento splátkový kalendář upravuje splátky pojistného za změnu pojištění dle výše uvedeného dodatku pojistné smlouvy na pojistné období nebo na pojistnou dobu od 11</w:t>
      </w:r>
      <w:r>
        <w:t>.06.2018 00:00 hodin do 01.06.2019 00:00 hodin.</w:t>
      </w:r>
    </w:p>
    <w:p w:rsidR="00401DF6" w:rsidRDefault="00621935">
      <w:pPr>
        <w:ind w:left="729" w:right="8"/>
      </w:pPr>
      <w:r>
        <w:t xml:space="preserve">Pojistník je povinen platit pojistné </w:t>
      </w:r>
      <w:proofErr w:type="spellStart"/>
      <w:r>
        <w:t>v'následujících</w:t>
      </w:r>
      <w:proofErr w:type="spellEnd"/>
      <w:r>
        <w:t xml:space="preserve"> termínech a splátkách:</w:t>
      </w:r>
    </w:p>
    <w:tbl>
      <w:tblPr>
        <w:tblStyle w:val="TableGrid"/>
        <w:tblW w:w="9128" w:type="dxa"/>
        <w:tblInd w:w="722" w:type="dxa"/>
        <w:tblCellMar>
          <w:top w:w="19" w:type="dxa"/>
          <w:left w:w="1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214"/>
        <w:gridCol w:w="4914"/>
      </w:tblGrid>
      <w:tr w:rsidR="00401DF6">
        <w:trPr>
          <w:trHeight w:val="264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29" w:right="0"/>
              <w:jc w:val="left"/>
            </w:pPr>
            <w:r>
              <w:rPr>
                <w:sz w:val="22"/>
              </w:rPr>
              <w:t xml:space="preserve">Datum splátky </w:t>
            </w:r>
            <w:proofErr w:type="spellStart"/>
            <w:r>
              <w:rPr>
                <w:sz w:val="22"/>
              </w:rPr>
              <w:t>pojismého</w:t>
            </w:r>
            <w:proofErr w:type="spellEnd"/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90672" cy="143276"/>
                  <wp:effectExtent l="0" t="0" r="0" b="0"/>
                  <wp:docPr id="42651" name="Picture 4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1" name="Picture 4265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672" cy="14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DF6">
        <w:trPr>
          <w:trHeight w:val="224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38" w:right="0"/>
              <w:jc w:val="left"/>
            </w:pPr>
            <w:r>
              <w:t>01.09.2018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27"/>
              <w:jc w:val="right"/>
            </w:pPr>
            <w:r>
              <w:t>49 157 Kč</w:t>
            </w:r>
          </w:p>
        </w:tc>
      </w:tr>
      <w:tr w:rsidR="00401DF6">
        <w:trPr>
          <w:trHeight w:val="228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43" w:right="0"/>
              <w:jc w:val="left"/>
            </w:pPr>
            <w:r>
              <w:t>01.12.2018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22"/>
              <w:jc w:val="right"/>
            </w:pPr>
            <w:r>
              <w:t>157 KČ</w:t>
            </w:r>
          </w:p>
        </w:tc>
      </w:tr>
      <w:tr w:rsidR="00401DF6">
        <w:trPr>
          <w:trHeight w:val="224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43" w:right="0"/>
              <w:jc w:val="left"/>
            </w:pPr>
            <w:r>
              <w:t>01.03.2019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1DF6" w:rsidRDefault="00621935">
            <w:pPr>
              <w:spacing w:after="0" w:line="259" w:lineRule="auto"/>
              <w:ind w:left="0" w:right="22"/>
              <w:jc w:val="right"/>
            </w:pPr>
            <w:r>
              <w:t>49 157 Kč</w:t>
            </w:r>
          </w:p>
        </w:tc>
      </w:tr>
    </w:tbl>
    <w:p w:rsidR="00401DF6" w:rsidRDefault="00621935">
      <w:pPr>
        <w:spacing w:after="165"/>
        <w:ind w:left="734" w:right="499"/>
      </w:pPr>
      <w:r>
        <w:t xml:space="preserve">Na dodatku pojistné smlouvy vznikl přeplatek ve výši 122 Kč, který bude vrácen pojistníkovi, pokud o něj zažádá, nebo je možné přeplatek odečíst od nejbližší splátky pojistného v případě, </w:t>
      </w:r>
      <w:proofErr w:type="spellStart"/>
      <w:r>
        <w:t>že_tato</w:t>
      </w:r>
      <w:proofErr w:type="spellEnd"/>
      <w:r>
        <w:t xml:space="preserve"> splátka existuje.</w:t>
      </w:r>
    </w:p>
    <w:p w:rsidR="00401DF6" w:rsidRDefault="00621935">
      <w:pPr>
        <w:spacing w:after="10" w:line="216" w:lineRule="auto"/>
        <w:ind w:left="734" w:right="3509" w:firstLine="5"/>
        <w:jc w:val="left"/>
      </w:pPr>
      <w:r>
        <w:t>Pojistné poukáže pojistník na účet ČSOB Po</w:t>
      </w:r>
      <w:r>
        <w:t>jišťovny, a. s., člena holdingu ČSOB, číslo 180135112/0300 u Československé obchodní banky, a. s., konstantní symbol 3558, variabilní symbol 8067934715.</w:t>
      </w:r>
    </w:p>
    <w:p w:rsidR="00401DF6" w:rsidRDefault="00621935">
      <w:pPr>
        <w:spacing w:after="133"/>
        <w:ind w:left="749" w:right="8"/>
      </w:pPr>
      <w:r>
        <w:t>Pojistné se považuje za uhrazené dnem připsání na účet ČSOB Pojišťovny, a. s., člena holdingu ČSOB.</w:t>
      </w:r>
    </w:p>
    <w:p w:rsidR="00401DF6" w:rsidRDefault="00621935">
      <w:pPr>
        <w:ind w:left="6955" w:right="461" w:hanging="6211"/>
      </w:pPr>
      <w:r>
        <w:t>V Ú</w:t>
      </w:r>
      <w:r>
        <w:t xml:space="preserve">stí nad Labem dne 11. 6. 2018 </w:t>
      </w:r>
      <w:bookmarkStart w:id="0" w:name="_GoBack"/>
      <w:bookmarkEnd w:id="0"/>
      <w:r>
        <w:t>razítko a podpis pojistitele</w:t>
      </w:r>
    </w:p>
    <w:p w:rsidR="00401DF6" w:rsidRDefault="00621935">
      <w:pPr>
        <w:pStyle w:val="Nadpis1"/>
        <w:tabs>
          <w:tab w:val="center" w:pos="9907"/>
        </w:tabs>
        <w:spacing w:after="0"/>
        <w:ind w:righ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9051</wp:posOffset>
            </wp:positionH>
            <wp:positionV relativeFrom="paragraph">
              <wp:posOffset>-140227</wp:posOffset>
            </wp:positionV>
            <wp:extent cx="789591" cy="359715"/>
            <wp:effectExtent l="0" t="0" r="0" b="0"/>
            <wp:wrapSquare wrapText="bothSides"/>
            <wp:docPr id="17345" name="Picture 17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" name="Picture 173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9591" cy="3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52"/>
        </w:rPr>
        <w:t>esoB</w:t>
      </w:r>
      <w:proofErr w:type="spellEnd"/>
      <w:r>
        <w:rPr>
          <w:sz w:val="52"/>
        </w:rPr>
        <w:t xml:space="preserve"> Pojišťovna</w:t>
      </w:r>
      <w:r>
        <w:rPr>
          <w:sz w:val="52"/>
        </w:rPr>
        <w:tab/>
      </w:r>
      <w:r>
        <w:rPr>
          <w:noProof/>
        </w:rPr>
        <w:drawing>
          <wp:inline distT="0" distB="0" distL="0" distR="0">
            <wp:extent cx="545702" cy="591396"/>
            <wp:effectExtent l="0" t="0" r="0" b="0"/>
            <wp:docPr id="17344" name="Picture 17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" name="Picture 173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5702" cy="59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19" w:type="dxa"/>
        <w:tblInd w:w="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5"/>
        <w:gridCol w:w="2390"/>
        <w:gridCol w:w="1354"/>
      </w:tblGrid>
      <w:tr w:rsidR="00401DF6">
        <w:trPr>
          <w:trHeight w:val="403"/>
        </w:trPr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0" w:right="2352"/>
              <w:jc w:val="left"/>
            </w:pPr>
            <w:r>
              <w:t xml:space="preserve">ČSOB Pojišťovna, a. s., člen holdingu ČSOB 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0" w:right="0"/>
              <w:jc w:val="left"/>
            </w:pPr>
            <w:r>
              <w:rPr>
                <w:sz w:val="28"/>
              </w:rPr>
              <w:t>Sdělení informací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0" w:right="0"/>
            </w:pPr>
            <w:r>
              <w:rPr>
                <w:sz w:val="28"/>
              </w:rPr>
              <w:t>pojistitelem</w:t>
            </w:r>
          </w:p>
        </w:tc>
      </w:tr>
      <w:tr w:rsidR="00401DF6">
        <w:trPr>
          <w:trHeight w:val="221"/>
        </w:trPr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3289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9" cy="6097"/>
                  <wp:effectExtent l="0" t="0" r="0" b="0"/>
                  <wp:docPr id="17174" name="Picture 17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4" name="Picture 1717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DF6" w:rsidRDefault="00621935">
            <w:pPr>
              <w:tabs>
                <w:tab w:val="center" w:pos="3274"/>
                <w:tab w:val="center" w:pos="3433"/>
              </w:tabs>
              <w:spacing w:after="0" w:line="259" w:lineRule="auto"/>
              <w:ind w:left="0" w:right="0"/>
              <w:jc w:val="left"/>
            </w:pPr>
            <w:r>
              <w:t>53002 Pardubice, Česká republika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7" cy="6097"/>
                  <wp:effectExtent l="0" t="0" r="0" b="0"/>
                  <wp:docPr id="17175" name="Picture 17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5" name="Picture 1717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6" cy="27436"/>
                  <wp:effectExtent l="0" t="0" r="0" b="0"/>
                  <wp:docPr id="17176" name="Picture 17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6" name="Picture 1717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2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0" w:right="0"/>
              <w:jc w:val="left"/>
            </w:pPr>
            <w:r>
              <w:rPr>
                <w:sz w:val="30"/>
              </w:rPr>
              <w:t xml:space="preserve">zájemci o </w:t>
            </w:r>
            <w:proofErr w:type="spellStart"/>
            <w:r>
              <w:rPr>
                <w:sz w:val="30"/>
              </w:rPr>
              <w:t>poystení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401DF6">
            <w:pPr>
              <w:spacing w:after="160" w:line="259" w:lineRule="auto"/>
              <w:ind w:left="0" w:right="0"/>
              <w:jc w:val="left"/>
            </w:pPr>
          </w:p>
        </w:tc>
      </w:tr>
    </w:tbl>
    <w:p w:rsidR="00401DF6" w:rsidRDefault="00621935">
      <w:pPr>
        <w:spacing w:after="0"/>
        <w:ind w:left="19" w:right="4604"/>
      </w:pPr>
      <w:r>
        <w:t xml:space="preserve">IČO: 45534306, DIČ: CZ699000761 </w:t>
      </w:r>
      <w:r>
        <w:rPr>
          <w:noProof/>
        </w:rPr>
        <w:drawing>
          <wp:inline distT="0" distB="0" distL="0" distR="0">
            <wp:extent cx="15243" cy="60969"/>
            <wp:effectExtent l="0" t="0" r="0" b="0"/>
            <wp:docPr id="42654" name="Picture 42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4" name="Picture 4265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zapsaná v obchodním rejstříku u Krajského soudu Hradec Králové, oddíl B, vložka 567</w:t>
      </w:r>
    </w:p>
    <w:p w:rsidR="00401DF6" w:rsidRDefault="00621935">
      <w:pPr>
        <w:spacing w:after="0" w:line="259" w:lineRule="auto"/>
        <w:ind w:left="14" w:right="0"/>
        <w:jc w:val="left"/>
      </w:pPr>
      <w:r>
        <w:rPr>
          <w:sz w:val="18"/>
        </w:rPr>
        <w:t>(dále jen „pojistitel”)</w:t>
      </w:r>
    </w:p>
    <w:p w:rsidR="00401DF6" w:rsidRDefault="00621935">
      <w:pPr>
        <w:spacing w:after="210"/>
        <w:ind w:left="19" w:right="8"/>
      </w:pPr>
      <w:r>
        <w:t>Tel.: 466 100 777, fax: 467 007 444, www.csobpoj.cz</w:t>
      </w:r>
    </w:p>
    <w:p w:rsidR="00401DF6" w:rsidRDefault="00621935">
      <w:pPr>
        <w:ind w:left="3567" w:right="8" w:hanging="3548"/>
      </w:pPr>
      <w:r>
        <w:t>Hlavní předmět podnikání pojistitele:</w:t>
      </w:r>
      <w:r>
        <w:tab/>
        <w:t>Pojišťovací činnost dle zákona č. 277/2009 Sb., o pojišťovnictví, ve znění pozdějších předpisů</w:t>
      </w:r>
      <w:r>
        <w:tab/>
      </w:r>
      <w:r>
        <w:rPr>
          <w:noProof/>
        </w:rPr>
        <w:drawing>
          <wp:inline distT="0" distB="0" distL="0" distR="0">
            <wp:extent cx="12195" cy="12194"/>
            <wp:effectExtent l="0" t="0" r="0" b="0"/>
            <wp:docPr id="17347" name="Picture 17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" name="Picture 1734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F6" w:rsidRDefault="00621935">
      <w:pPr>
        <w:tabs>
          <w:tab w:val="center" w:pos="6541"/>
        </w:tabs>
        <w:ind w:left="0" w:right="0"/>
        <w:jc w:val="left"/>
      </w:pPr>
      <w:r>
        <w:rPr>
          <w:sz w:val="22"/>
        </w:rPr>
        <w:t>Název a sídlo orgánu dohledu:</w:t>
      </w:r>
      <w:r>
        <w:rPr>
          <w:sz w:val="22"/>
        </w:rPr>
        <w:tab/>
      </w:r>
      <w:r>
        <w:rPr>
          <w:sz w:val="22"/>
        </w:rPr>
        <w:t>Česká národní banka, se sídlem na adrese Na Příkopě 28, 115 03 Praha 1</w:t>
      </w:r>
    </w:p>
    <w:p w:rsidR="00401DF6" w:rsidRDefault="00621935">
      <w:pPr>
        <w:spacing w:after="12" w:line="216" w:lineRule="auto"/>
        <w:ind w:left="19" w:right="3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3716164</wp:posOffset>
            </wp:positionH>
            <wp:positionV relativeFrom="paragraph">
              <wp:posOffset>-26677</wp:posOffset>
            </wp:positionV>
            <wp:extent cx="2993737" cy="423733"/>
            <wp:effectExtent l="0" t="0" r="0" b="0"/>
            <wp:wrapSquare wrapText="bothSides"/>
            <wp:docPr id="17346" name="Picture 17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" name="Picture 1734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93737" cy="423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Pojišťovací zprostř</w:t>
      </w:r>
      <w:r>
        <w:rPr>
          <w:sz w:val="22"/>
        </w:rPr>
        <w:t xml:space="preserve">edkovatel (dále také ”PZ”) Jednající </w:t>
      </w:r>
      <w:r>
        <w:rPr>
          <w:sz w:val="22"/>
        </w:rPr>
        <w:t xml:space="preserve">jménem pojistitele na základě smlouvy o zprostředkování </w:t>
      </w:r>
      <w:proofErr w:type="spellStart"/>
      <w:r>
        <w:rPr>
          <w:sz w:val="22"/>
        </w:rPr>
        <w:t>powstení</w:t>
      </w:r>
      <w:proofErr w:type="spellEnd"/>
      <w:r>
        <w:rPr>
          <w:sz w:val="22"/>
        </w:rPr>
        <w:t>:</w:t>
      </w:r>
    </w:p>
    <w:p w:rsidR="00401DF6" w:rsidRDefault="00621935">
      <w:pPr>
        <w:spacing w:after="100" w:line="259" w:lineRule="auto"/>
        <w:ind w:left="0" w:right="783"/>
        <w:jc w:val="right"/>
      </w:pPr>
      <w:r>
        <w:rPr>
          <w:sz w:val="18"/>
        </w:rPr>
        <w:t>Název/jméno a příjmení PZ a kontaktní údaje</w:t>
      </w:r>
    </w:p>
    <w:p w:rsidR="00401DF6" w:rsidRDefault="00621935">
      <w:pPr>
        <w:spacing w:after="72" w:line="259" w:lineRule="auto"/>
        <w:ind w:left="19" w:right="0" w:hanging="10"/>
        <w:jc w:val="center"/>
      </w:pPr>
      <w:r>
        <w:rPr>
          <w:sz w:val="24"/>
        </w:rPr>
        <w:t xml:space="preserve">Informace o obsahu </w:t>
      </w:r>
      <w:proofErr w:type="spellStart"/>
      <w:r>
        <w:rPr>
          <w:sz w:val="24"/>
        </w:rPr>
        <w:t>powstení</w:t>
      </w:r>
      <w:proofErr w:type="spellEnd"/>
    </w:p>
    <w:p w:rsidR="00401DF6" w:rsidRDefault="00621935">
      <w:pPr>
        <w:ind w:left="19" w:right="8"/>
      </w:pPr>
      <w:r>
        <w:t>Pojistitel sjednává pojištění majetku, odpovědnosti a jiných rizik podnikatelů a organizací, které může zahrnovat:</w:t>
      </w:r>
    </w:p>
    <w:tbl>
      <w:tblPr>
        <w:tblStyle w:val="TableGrid"/>
        <w:tblW w:w="10495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5257"/>
      </w:tblGrid>
      <w:tr w:rsidR="00401DF6">
        <w:trPr>
          <w:trHeight w:val="213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5" w:right="0"/>
              <w:jc w:val="left"/>
            </w:pPr>
            <w:r>
              <w:t>• Živelní pojištění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1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0485"/>
                  <wp:effectExtent l="0" t="0" r="0" b="0"/>
                  <wp:docPr id="17182" name="Picture 17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2" name="Picture 1718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 fyzických a právnických osob</w:t>
            </w:r>
          </w:p>
        </w:tc>
      </w:tr>
      <w:tr w:rsidR="00401DF6">
        <w:trPr>
          <w:trHeight w:val="204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0" w:right="0"/>
              <w:jc w:val="left"/>
            </w:pPr>
            <w:r>
              <w:t>• Pojištění majetku na všechna rizika „ALL RISKS”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0" w:right="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0486" cy="30485"/>
                  <wp:effectExtent l="0" t="0" r="0" b="0"/>
                  <wp:docPr id="17183" name="Picture 17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3" name="Picture 1718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</w:t>
            </w:r>
            <w:r>
              <w:t>vědnosti za újmu způsobenou v souvislosti s</w:t>
            </w:r>
          </w:p>
        </w:tc>
      </w:tr>
      <w:tr w:rsidR="00401DF6">
        <w:trPr>
          <w:trHeight w:val="20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5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7437" cy="30484"/>
                  <wp:effectExtent l="0" t="0" r="0" b="0"/>
                  <wp:docPr id="17184" name="Picture 17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4" name="Picture 1718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7" cy="3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živelního přerušení provozu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11" w:right="0"/>
              <w:jc w:val="left"/>
            </w:pPr>
            <w:r>
              <w:t>poskytováním odborných služeb</w:t>
            </w:r>
          </w:p>
        </w:tc>
      </w:tr>
      <w:tr w:rsidR="00401DF6">
        <w:trPr>
          <w:trHeight w:val="203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5" w:right="0"/>
              <w:jc w:val="left"/>
            </w:pPr>
            <w:r>
              <w:t>• Pojištění odcizení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0" w:right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0486" cy="30484"/>
                  <wp:effectExtent l="0" t="0" r="0" b="0"/>
                  <wp:docPr id="17185" name="Picture 17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5" name="Picture 1718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určená pro silničního nákladního dopravce nebo</w:t>
            </w:r>
          </w:p>
        </w:tc>
      </w:tr>
      <w:tr w:rsidR="00401DF6">
        <w:trPr>
          <w:trHeight w:val="20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5" w:right="0"/>
              <w:jc w:val="left"/>
            </w:pPr>
            <w:r>
              <w:t>• Pojištění strojů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06" w:right="0"/>
              <w:jc w:val="left"/>
            </w:pPr>
            <w:r>
              <w:t>zasílatele, které může zahrnovat:</w:t>
            </w:r>
          </w:p>
        </w:tc>
      </w:tr>
      <w:tr w:rsidR="00401DF6">
        <w:trPr>
          <w:trHeight w:val="209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tabs>
                <w:tab w:val="center" w:pos="4813"/>
              </w:tabs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0485"/>
                  <wp:effectExtent l="0" t="0" r="0" b="0"/>
                  <wp:docPr id="17186" name="Picture 17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6" name="Picture 1718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elektronických zařízení, které může zahrnovat: </w:t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17189" name="Picture 17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9" name="Picture 1718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146" cy="9146"/>
                  <wp:effectExtent l="0" t="0" r="0" b="0"/>
                  <wp:docPr id="17188" name="Picture 17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8" name="Picture 1718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0" w:right="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6583" cy="18290"/>
                  <wp:effectExtent l="0" t="0" r="0" b="0"/>
                  <wp:docPr id="17187" name="Picture 17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7" name="Picture 1718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 silničního nákladního dopravce za</w:t>
            </w:r>
          </w:p>
        </w:tc>
      </w:tr>
      <w:tr w:rsidR="00401DF6">
        <w:trPr>
          <w:trHeight w:val="207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197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8290"/>
                  <wp:effectExtent l="0" t="0" r="0" b="0"/>
                  <wp:docPr id="17190" name="Picture 17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0" name="Picture 1719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věcí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418" w:right="0"/>
              <w:jc w:val="left"/>
            </w:pPr>
            <w:r>
              <w:t>újmu na přepravované zásilce</w:t>
            </w:r>
          </w:p>
        </w:tc>
      </w:tr>
      <w:tr w:rsidR="00401DF6">
        <w:trPr>
          <w:trHeight w:val="206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02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35" cy="18290"/>
                  <wp:effectExtent l="0" t="0" r="0" b="0"/>
                  <wp:docPr id="17192" name="Picture 17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2" name="Picture 1719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5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finančních ztrát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06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9632" cy="15242"/>
                  <wp:effectExtent l="0" t="0" r="0" b="0"/>
                  <wp:docPr id="17191" name="Picture 17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1" name="Picture 1719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2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 zasílatele za újmu</w:t>
            </w:r>
          </w:p>
        </w:tc>
      </w:tr>
      <w:tr w:rsidR="00401DF6">
        <w:trPr>
          <w:trHeight w:val="206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1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0484"/>
                  <wp:effectExtent l="0" t="0" r="0" b="0"/>
                  <wp:docPr id="17193" name="Picture 17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3" name="Picture 1719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strojního přerušení provozu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11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5242"/>
                  <wp:effectExtent l="0" t="0" r="0" b="0"/>
                  <wp:docPr id="17194" name="Picture 17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4" name="Picture 1719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finančních ztrát</w:t>
            </w:r>
          </w:p>
        </w:tc>
      </w:tr>
      <w:tr w:rsidR="00401DF6">
        <w:trPr>
          <w:trHeight w:val="208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10" w:right="0"/>
              <w:jc w:val="left"/>
            </w:pPr>
            <w:r>
              <w:t>• Stavebně-montážní pojištění na všechna rizika, které může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0" w:right="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0486" cy="27436"/>
                  <wp:effectExtent l="0" t="0" r="0" b="0"/>
                  <wp:docPr id="17195" name="Picture 17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5" name="Picture 1719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2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 za škodu způsobenou při výkonu</w:t>
            </w:r>
          </w:p>
        </w:tc>
      </w:tr>
      <w:tr w:rsidR="00401DF6">
        <w:trPr>
          <w:trHeight w:val="20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02" w:right="0"/>
              <w:jc w:val="left"/>
            </w:pPr>
            <w:r>
              <w:t>zahrnovat: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21" w:right="0"/>
              <w:jc w:val="left"/>
            </w:pPr>
            <w:r>
              <w:t>povolání</w:t>
            </w:r>
          </w:p>
        </w:tc>
      </w:tr>
      <w:tr w:rsidR="00401DF6">
        <w:trPr>
          <w:trHeight w:val="212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06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5242"/>
                  <wp:effectExtent l="0" t="0" r="0" b="0"/>
                  <wp:docPr id="17197" name="Picture 17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7" name="Picture 1719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věcí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19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6" cy="30485"/>
                  <wp:effectExtent l="0" t="0" r="0" b="0"/>
                  <wp:docPr id="17196" name="Picture 17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6" name="Picture 1719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3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vozidel, které může zahrnovat:</w:t>
            </w:r>
          </w:p>
        </w:tc>
      </w:tr>
      <w:tr w:rsidR="00401DF6">
        <w:trPr>
          <w:trHeight w:val="213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06" w:right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6583" cy="15242"/>
                  <wp:effectExtent l="0" t="0" r="0" b="0"/>
                  <wp:docPr id="17199" name="Picture 17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9" name="Picture 1719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odpovědnosti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11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9632" cy="18290"/>
                  <wp:effectExtent l="0" t="0" r="0" b="0"/>
                  <wp:docPr id="17198" name="Picture 17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8" name="Picture 1719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2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vozidel</w:t>
            </w:r>
          </w:p>
        </w:tc>
      </w:tr>
      <w:tr w:rsidR="00401DF6">
        <w:trPr>
          <w:trHeight w:val="20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06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5242"/>
                  <wp:effectExtent l="0" t="0" r="0" b="0"/>
                  <wp:docPr id="17201" name="Picture 17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1" name="Picture 1720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ztráty očekávaného zisku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16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5242"/>
                  <wp:effectExtent l="0" t="0" r="0" b="0"/>
                  <wp:docPr id="17200" name="Picture 17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0" name="Picture 1720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nákladů na půjčovné</w:t>
            </w:r>
          </w:p>
        </w:tc>
      </w:tr>
      <w:tr w:rsidR="00401DF6">
        <w:trPr>
          <w:trHeight w:val="202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19" w:right="0"/>
              <w:jc w:val="left"/>
            </w:pPr>
            <w:r>
              <w:t>• Pojištění přepravovaného nákladu, které může zahrnovat: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16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5242"/>
                  <wp:effectExtent l="0" t="0" r="0" b="0"/>
                  <wp:docPr id="17202" name="Picture 17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2" name="Picture 1720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okenních skel vozidla</w:t>
            </w:r>
          </w:p>
        </w:tc>
      </w:tr>
      <w:tr w:rsidR="00401DF6">
        <w:trPr>
          <w:trHeight w:val="20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11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5242"/>
                  <wp:effectExtent l="0" t="0" r="0" b="0"/>
                  <wp:docPr id="17204" name="Picture 17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4" name="Picture 1720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věcí movitých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21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4" cy="12193"/>
                  <wp:effectExtent l="0" t="0" r="0" b="0"/>
                  <wp:docPr id="17203" name="Picture 17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3" name="Picture 1720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4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zavazadel a přepravovaných věcí</w:t>
            </w:r>
          </w:p>
        </w:tc>
      </w:tr>
      <w:tr w:rsidR="00401DF6">
        <w:trPr>
          <w:trHeight w:val="204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11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83" cy="15242"/>
                  <wp:effectExtent l="0" t="0" r="0" b="0"/>
                  <wp:docPr id="17206" name="Picture 17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6" name="Picture 1720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cenností a věcí zvláštní hodnoty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535" cy="33533"/>
                  <wp:effectExtent l="0" t="0" r="0" b="0"/>
                  <wp:docPr id="17205" name="Picture 17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5" name="Picture 1720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5" cy="3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přepravovaných osob, které může zahrnovat:</w:t>
            </w:r>
          </w:p>
        </w:tc>
      </w:tr>
      <w:tr w:rsidR="00401DF6">
        <w:trPr>
          <w:trHeight w:val="602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spacing w:after="0" w:line="259" w:lineRule="auto"/>
              <w:ind w:left="2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7438" cy="30485"/>
                  <wp:effectExtent l="0" t="0" r="0" b="0"/>
                  <wp:docPr id="17207" name="Picture 17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7" name="Picture 17207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" cy="3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Pojištění zásilek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401DF6" w:rsidRDefault="00621935">
            <w:pPr>
              <w:numPr>
                <w:ilvl w:val="0"/>
                <w:numId w:val="4"/>
              </w:numPr>
              <w:spacing w:after="0" w:line="259" w:lineRule="auto"/>
              <w:ind w:right="0" w:hanging="211"/>
              <w:jc w:val="left"/>
            </w:pPr>
            <w:r>
              <w:t>Pojištění pro případ trvalých následků úrazu</w:t>
            </w:r>
          </w:p>
          <w:p w:rsidR="00401DF6" w:rsidRDefault="00621935">
            <w:pPr>
              <w:numPr>
                <w:ilvl w:val="0"/>
                <w:numId w:val="4"/>
              </w:numPr>
              <w:spacing w:after="0" w:line="259" w:lineRule="auto"/>
              <w:ind w:right="0" w:hanging="211"/>
              <w:jc w:val="left"/>
            </w:pPr>
            <w:r>
              <w:t>Pojištění pro případ smrti způsobené úrazem</w:t>
            </w:r>
          </w:p>
          <w:p w:rsidR="00401DF6" w:rsidRDefault="00621935">
            <w:pPr>
              <w:numPr>
                <w:ilvl w:val="0"/>
                <w:numId w:val="4"/>
              </w:numPr>
              <w:spacing w:after="0" w:line="259" w:lineRule="auto"/>
              <w:ind w:right="0" w:hanging="211"/>
              <w:jc w:val="left"/>
            </w:pPr>
            <w:r>
              <w:t>Pojištění pro případ léčení úrazu — denní odškodné</w:t>
            </w:r>
          </w:p>
        </w:tc>
      </w:tr>
    </w:tbl>
    <w:p w:rsidR="00401DF6" w:rsidRDefault="00621935">
      <w:pPr>
        <w:ind w:left="19" w:right="8"/>
      </w:pPr>
      <w:r>
        <w:t>Jednotlivá pojištění nabízejí pojistnou ochranu pro případ:</w:t>
      </w:r>
    </w:p>
    <w:p w:rsidR="00401DF6" w:rsidRDefault="00621935">
      <w:pPr>
        <w:numPr>
          <w:ilvl w:val="0"/>
          <w:numId w:val="2"/>
        </w:numPr>
        <w:spacing w:after="0"/>
        <w:ind w:right="8" w:hanging="197"/>
      </w:pPr>
      <w:r>
        <w:t>poškození, zničení nebo pohřešování hmotných movitých věcí či staveb, zejména v rozsahu vyjmenovanýc</w:t>
      </w:r>
      <w:r>
        <w:t>h pojistných nebezpečí, některá pojištění však nabízejí pojistnou ochranu i pro případ jakékoli škodné události, která není vyloučena pojistnými podmínkami či pojistnou smlouvou,</w:t>
      </w:r>
    </w:p>
    <w:p w:rsidR="00401DF6" w:rsidRDefault="00621935">
      <w:pPr>
        <w:numPr>
          <w:ilvl w:val="0"/>
          <w:numId w:val="2"/>
        </w:numPr>
        <w:spacing w:after="0"/>
        <w:ind w:right="8" w:hanging="197"/>
      </w:pPr>
      <w:r>
        <w:t xml:space="preserve">finančních ztrát způsobených přerušením nebo omezením provozu z důvodu věcné </w:t>
      </w:r>
      <w:r>
        <w:t xml:space="preserve">škody ve smyslu předchozí odrážky, </w:t>
      </w:r>
      <w:r>
        <w:rPr>
          <w:noProof/>
        </w:rPr>
        <w:drawing>
          <wp:inline distT="0" distB="0" distL="0" distR="0">
            <wp:extent cx="27438" cy="30484"/>
            <wp:effectExtent l="0" t="0" r="0" b="0"/>
            <wp:docPr id="17212" name="Picture 17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" name="Picture 1721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7438" cy="3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odpovědnosti za újmu,</w:t>
      </w:r>
    </w:p>
    <w:p w:rsidR="00401DF6" w:rsidRDefault="00621935">
      <w:pPr>
        <w:numPr>
          <w:ilvl w:val="0"/>
          <w:numId w:val="2"/>
        </w:numPr>
        <w:spacing w:after="138"/>
        <w:ind w:right="8" w:hanging="197"/>
      </w:pPr>
      <w:r>
        <w:t>trvalých následků úrazu, smrti způsobené úrazem či pro případ léčení úrazu v pojištění přepravovaných osob.</w:t>
      </w:r>
    </w:p>
    <w:p w:rsidR="00401DF6" w:rsidRDefault="00621935">
      <w:pPr>
        <w:spacing w:after="207" w:line="226" w:lineRule="auto"/>
        <w:ind w:left="47" w:right="0"/>
        <w:jc w:val="left"/>
      </w:pPr>
      <w:r>
        <w:rPr>
          <w:sz w:val="24"/>
        </w:rPr>
        <w:t xml:space="preserve">USTANOVENÍ POJISTNÝCH PODMÍNEK A SMLUVNÍCH DOLOŽEK, O NICHŽ MOHOU EXISTOVAT POCHYBNOSTI, </w:t>
      </w:r>
      <w:r>
        <w:rPr>
          <w:sz w:val="24"/>
        </w:rPr>
        <w:t xml:space="preserve">ZDA JE </w:t>
      </w:r>
      <w:r>
        <w:rPr>
          <w:sz w:val="24"/>
        </w:rPr>
        <w:t>POJISTNÍK MŮŽE ROZUMNĚ OČEKÁVAT</w:t>
      </w:r>
    </w:p>
    <w:p w:rsidR="00401DF6" w:rsidRDefault="00621935">
      <w:pPr>
        <w:spacing w:after="125"/>
        <w:ind w:left="19" w:right="8"/>
      </w:pPr>
      <w:r>
        <w:t>Všechna pojištění mají definovány výluky z pojištění, tedy situace, za kterých z pojištění nevzniká oprávněné osobě právo na pojistné plnění. Výluky jsou obsaženy v pojistných podmínkách v článku nazvaném Výluky z poj</w:t>
      </w:r>
      <w:r>
        <w:t xml:space="preserve">ištění. Společné výluky pro všechna pojištění jsou obsaženy ve Všeobecných pojistných podmínkách — obecná část VPP OC 2014 (dále jen „VPP OC 2014”), ostatní potom v pojistných podmínkách, kterými se jednotlivá pojištěni </w:t>
      </w:r>
      <w:proofErr w:type="spellStart"/>
      <w:r>
        <w:t>rldl</w:t>
      </w:r>
      <w:proofErr w:type="spellEnd"/>
      <w:r>
        <w:t>.</w:t>
      </w:r>
    </w:p>
    <w:p w:rsidR="00401DF6" w:rsidRDefault="00621935">
      <w:pPr>
        <w:spacing w:after="112"/>
        <w:ind w:left="19" w:right="8"/>
      </w:pPr>
      <w:r>
        <w:t>Pojistná nebezpečí povodeň nebo záplava se sjednávají s čekací dobou definovanou ve VPP OC 2014 v délce 10 dnů. Za pojistné události způsobené povodní nebo záplavou a vzniklé v čekací době, není pojistitel povinen poskytnout pojistné plnění.</w:t>
      </w:r>
    </w:p>
    <w:p w:rsidR="00401DF6" w:rsidRDefault="00621935">
      <w:pPr>
        <w:spacing w:after="107"/>
        <w:ind w:left="19" w:right="8"/>
      </w:pPr>
      <w:r>
        <w:t>Vznik nároku n</w:t>
      </w:r>
      <w:r>
        <w:t>a pojistné plnění ze škodných událostí způsobených odcizením je v jednotlivých pojištěních podmíněn splněním alespoň minimální úrovně zabezpečení předmětů pojištění. Od kvality zabezpečovacích opatření se odvíjí maximální výše pojistného plnění, na které v</w:t>
      </w:r>
      <w:r>
        <w:t>zniká oprávněné osobě nárok. Většina pojištění definuje minimální požadavky na zabezpečení pro</w:t>
      </w:r>
    </w:p>
    <w:p w:rsidR="00401DF6" w:rsidRDefault="00621935">
      <w:pPr>
        <w:spacing w:after="98" w:line="259" w:lineRule="auto"/>
        <w:ind w:left="63" w:right="10" w:hanging="10"/>
        <w:jc w:val="center"/>
      </w:pPr>
      <w:r>
        <w:t>Strana 1 (z celkem stran 2)</w:t>
      </w:r>
    </w:p>
    <w:p w:rsidR="00401DF6" w:rsidRDefault="00621935">
      <w:pPr>
        <w:spacing w:after="151"/>
        <w:ind w:left="19" w:right="8"/>
      </w:pPr>
      <w:r>
        <w:t xml:space="preserve">případ odcizení v Doplňkových pojistných </w:t>
      </w:r>
      <w:proofErr w:type="gramStart"/>
      <w:r>
        <w:t>podmínkách - Pravidla</w:t>
      </w:r>
      <w:proofErr w:type="gramEnd"/>
      <w:r>
        <w:t xml:space="preserve"> zabezpečení proti odcizení DPP PZK 2014 nebo v Doplňkových pojistných </w:t>
      </w:r>
      <w:r>
        <w:t>podmínkách - Pravidla zabezpečení přepravovaného nákladu DPP PZN 2014.</w:t>
      </w:r>
    </w:p>
    <w:p w:rsidR="00401DF6" w:rsidRDefault="00621935">
      <w:pPr>
        <w:spacing w:after="105" w:line="259" w:lineRule="auto"/>
        <w:ind w:left="19" w:right="38" w:hanging="10"/>
        <w:jc w:val="center"/>
      </w:pPr>
      <w:r>
        <w:rPr>
          <w:rFonts w:ascii="Times New Roman" w:eastAsia="Times New Roman" w:hAnsi="Times New Roman" w:cs="Times New Roman"/>
          <w:sz w:val="24"/>
        </w:rPr>
        <w:t>Všeobecné informace</w:t>
      </w:r>
    </w:p>
    <w:p w:rsidR="00401DF6" w:rsidRDefault="00621935">
      <w:pPr>
        <w:spacing w:after="113"/>
        <w:ind w:left="19" w:right="8"/>
      </w:pPr>
      <w:r>
        <w:t xml:space="preserve">Pojistné a poplatky: pojistné je sjednáno jako běžné s pojistným obdobím v délce 1 rok nebo jednorázové, v závislosti na zvolené variantě pojištění. Výše pojistného </w:t>
      </w:r>
      <w:r>
        <w:t>je individuální a odvíjí se zejména od požadovaného rozsahu pojištění a doby trvání pojištění, je uvedena v nabídce pojištění a následně v pojistné smlouvě. Pojistitel neúčtuje jiné poplatky.</w:t>
      </w:r>
    </w:p>
    <w:p w:rsidR="00401DF6" w:rsidRDefault="00621935">
      <w:pPr>
        <w:spacing w:after="0"/>
        <w:ind w:left="19" w:right="8"/>
      </w:pPr>
      <w:r>
        <w:t>Platba pojistného: pojistné je možné platit na obchodních místec</w:t>
      </w:r>
      <w:r>
        <w:t>h pojistitele, převodem na účet pojistitele nebo prostřednictvím poštovní poukázky. Nestanoví-li pojistná smlouva jinak, je běžné pojistné splatné prvního dne pojistného období a jednorázové pojistné dnem počátku pojištění. V pojistné smlouvě může být sjed</w:t>
      </w:r>
      <w:r>
        <w:t xml:space="preserve">náno placení pojistného ve splátkách, se stanovením výše a splatnosti splátek. Pojistitel nevyžaduje zálohy na pojistné.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22322" name="Picture 22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2" name="Picture 2232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F6" w:rsidRDefault="00621935">
      <w:pPr>
        <w:spacing w:after="203" w:line="259" w:lineRule="auto"/>
        <w:ind w:left="5013" w:right="0"/>
        <w:jc w:val="left"/>
      </w:pPr>
      <w:r>
        <w:rPr>
          <w:noProof/>
        </w:rPr>
        <w:drawing>
          <wp:inline distT="0" distB="0" distL="0" distR="0">
            <wp:extent cx="3049" cy="6098"/>
            <wp:effectExtent l="0" t="0" r="0" b="0"/>
            <wp:docPr id="22323" name="Picture 22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3" name="Picture 2232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F6" w:rsidRDefault="00621935">
      <w:pPr>
        <w:spacing w:after="83"/>
        <w:ind w:left="19" w:right="8"/>
      </w:pPr>
      <w:r>
        <w:t>Informace o daňových předpisech: daňové aspekty pojištění jsou upraveny obecně závaznými právními předpisy České republiky, zejména</w:t>
      </w:r>
      <w:r>
        <w:t xml:space="preserve"> zákonem č. 586/1992 Sb., o daních z příjmů, ve znění pozdějších předpisů.</w:t>
      </w:r>
    </w:p>
    <w:p w:rsidR="00401DF6" w:rsidRDefault="00621935">
      <w:pPr>
        <w:spacing w:after="139"/>
        <w:ind w:left="19" w:right="8"/>
      </w:pPr>
      <w:r>
        <w:t>Doba platnosti pojistné smlouvy: pojistnou smlouvu lze uzavřít na dobu určitou či neurčitou což platí i pro sjednání jednotlivých výše uvedených pojištění.</w:t>
      </w:r>
    </w:p>
    <w:p w:rsidR="00401DF6" w:rsidRDefault="00621935">
      <w:pPr>
        <w:ind w:left="19" w:right="8"/>
      </w:pPr>
      <w:r>
        <w:t xml:space="preserve">Způsoby zániku pojistné </w:t>
      </w:r>
      <w:proofErr w:type="gramStart"/>
      <w:r>
        <w:t>s</w:t>
      </w:r>
      <w:r>
        <w:t>mlouvy</w:t>
      </w:r>
      <w:proofErr w:type="gramEnd"/>
      <w:r>
        <w:t xml:space="preserve"> resp. pojištění: pojištění může zaniknout zejména z následujících důvodů:</w:t>
      </w:r>
    </w:p>
    <w:p w:rsidR="00401DF6" w:rsidRDefault="00621935">
      <w:pPr>
        <w:numPr>
          <w:ilvl w:val="0"/>
          <w:numId w:val="3"/>
        </w:numPr>
        <w:ind w:right="8" w:hanging="202"/>
      </w:pPr>
      <w:r>
        <w:t>Uplynutím pojistné doby.</w:t>
      </w:r>
    </w:p>
    <w:p w:rsidR="00401DF6" w:rsidRDefault="00621935">
      <w:pPr>
        <w:numPr>
          <w:ilvl w:val="0"/>
          <w:numId w:val="3"/>
        </w:numPr>
        <w:spacing w:after="0"/>
        <w:ind w:right="8" w:hanging="202"/>
      </w:pPr>
      <w:r>
        <w:t xml:space="preserve">Marným uplynutím lhůty stanovené pojistitelem pojistníkovi v upomínce k zaplacení dlužného pojistného nebo jeho části. </w:t>
      </w:r>
      <w:r>
        <w:rPr>
          <w:noProof/>
        </w:rPr>
        <w:drawing>
          <wp:inline distT="0" distB="0" distL="0" distR="0">
            <wp:extent cx="30492" cy="30488"/>
            <wp:effectExtent l="0" t="0" r="0" b="0"/>
            <wp:docPr id="22324" name="Picture 22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4" name="Picture 2232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Výpovědí do 2 měsíců ode dne uzavření pojistné smlouvy.</w:t>
      </w:r>
    </w:p>
    <w:p w:rsidR="00401DF6" w:rsidRDefault="00621935">
      <w:pPr>
        <w:numPr>
          <w:ilvl w:val="0"/>
          <w:numId w:val="3"/>
        </w:numPr>
        <w:ind w:right="8" w:hanging="202"/>
      </w:pPr>
      <w:r>
        <w:t>Výpovědí do 3 měsíců od oznámení škodné události.</w:t>
      </w:r>
    </w:p>
    <w:p w:rsidR="00401DF6" w:rsidRDefault="00621935">
      <w:pPr>
        <w:numPr>
          <w:ilvl w:val="0"/>
          <w:numId w:val="3"/>
        </w:numPr>
        <w:spacing w:after="0"/>
        <w:ind w:right="8" w:hanging="202"/>
      </w:pPr>
      <w:r>
        <w:t xml:space="preserve">Výpovědí do 2 měsíců ode dne, kdy se pojistník dozvěděl, že pojistitel </w:t>
      </w:r>
      <w:proofErr w:type="spellStart"/>
      <w:r>
        <w:t>přj</w:t>
      </w:r>
      <w:proofErr w:type="spellEnd"/>
      <w:r>
        <w:t xml:space="preserve"> určení výše pojistného nebo výše pojistného plnění použil zakázané hledisk</w:t>
      </w:r>
      <w:r>
        <w:t xml:space="preserve">o ve smyslu S 2769 zákona č. 89/2012 </w:t>
      </w:r>
      <w:proofErr w:type="spellStart"/>
      <w:proofErr w:type="gramStart"/>
      <w:r>
        <w:t>Sb.,občanský</w:t>
      </w:r>
      <w:proofErr w:type="spellEnd"/>
      <w:proofErr w:type="gramEnd"/>
      <w:r>
        <w:t xml:space="preserve"> zákoník (dále jen „občanský zákoník").</w:t>
      </w:r>
    </w:p>
    <w:p w:rsidR="00401DF6" w:rsidRDefault="00621935">
      <w:pPr>
        <w:numPr>
          <w:ilvl w:val="0"/>
          <w:numId w:val="3"/>
        </w:numPr>
        <w:spacing w:after="6"/>
        <w:ind w:right="8" w:hanging="202"/>
      </w:pPr>
      <w:r>
        <w:t>Výpovědí do 1 měsíce ode dne, kdy bylo pojistníkovi doručeno oznámení o převodu pojistného kmene nebo o přeměně pojistitele.</w:t>
      </w:r>
    </w:p>
    <w:p w:rsidR="00401DF6" w:rsidRDefault="00621935">
      <w:pPr>
        <w:numPr>
          <w:ilvl w:val="0"/>
          <w:numId w:val="3"/>
        </w:numPr>
        <w:ind w:right="8" w:hanging="202"/>
      </w:pPr>
      <w:r>
        <w:t>Výpovědí do 1 měsíce ode dne, kdy bylo zve</w:t>
      </w:r>
      <w:r>
        <w:t>řejněno oznámení o odnětí povolení k provozování pojišťovací činnosti pojistiteli.</w:t>
      </w:r>
    </w:p>
    <w:p w:rsidR="00401DF6" w:rsidRDefault="00621935">
      <w:pPr>
        <w:numPr>
          <w:ilvl w:val="0"/>
          <w:numId w:val="3"/>
        </w:numPr>
        <w:spacing w:after="0"/>
        <w:ind w:right="8" w:hanging="202"/>
      </w:pPr>
      <w:r>
        <w:lastRenderedPageBreak/>
        <w:t>Je-li pojištění sjednáno s běžným pojistným, výpovědí ke konci pojistného období doručenou druhé straně nejpozději 6 týdnů před uplynutím pojistného období.</w:t>
      </w:r>
    </w:p>
    <w:p w:rsidR="00401DF6" w:rsidRDefault="00621935">
      <w:pPr>
        <w:numPr>
          <w:ilvl w:val="0"/>
          <w:numId w:val="3"/>
        </w:numPr>
        <w:ind w:right="8" w:hanging="202"/>
      </w:pPr>
      <w:r>
        <w:t>Výpovědí pojisti</w:t>
      </w:r>
      <w:r>
        <w:t>tele ve smyslu S 2791 odst. 2., S 2792 nebo S 2793 odst. 1. občanského zákoníku.</w:t>
      </w:r>
    </w:p>
    <w:p w:rsidR="00401DF6" w:rsidRDefault="00621935">
      <w:pPr>
        <w:numPr>
          <w:ilvl w:val="0"/>
          <w:numId w:val="3"/>
        </w:numPr>
        <w:ind w:right="8" w:hanging="202"/>
      </w:pPr>
      <w:r>
        <w:t>Písemnou dohodou smluvních stran.</w:t>
      </w:r>
    </w:p>
    <w:p w:rsidR="00401DF6" w:rsidRDefault="00621935">
      <w:pPr>
        <w:numPr>
          <w:ilvl w:val="0"/>
          <w:numId w:val="3"/>
        </w:numPr>
        <w:ind w:right="8" w:hanging="202"/>
      </w:pPr>
      <w:r>
        <w:t>Odstoupením od pojistné smlouvy.</w:t>
      </w:r>
    </w:p>
    <w:p w:rsidR="00401DF6" w:rsidRDefault="00621935">
      <w:pPr>
        <w:numPr>
          <w:ilvl w:val="0"/>
          <w:numId w:val="3"/>
        </w:numPr>
        <w:spacing w:after="126"/>
        <w:ind w:right="8" w:hanging="202"/>
      </w:pPr>
      <w:r>
        <w:t>Zánikem pojistného zájmu, zánikem pojistného nebezpečí, dnem smrti pojištěné osoby, dnem zániku pojištěné pr</w:t>
      </w:r>
      <w:r>
        <w:t>ávnické osoby bez právního nástupce nebo dnem odmítnutí pojistného plnění ve smyslu S 2809 občanského zákoníku.</w:t>
      </w:r>
    </w:p>
    <w:p w:rsidR="00401DF6" w:rsidRDefault="00621935">
      <w:pPr>
        <w:spacing w:after="108" w:line="216" w:lineRule="auto"/>
        <w:ind w:left="19" w:right="34"/>
      </w:pPr>
      <w:r>
        <w:rPr>
          <w:rFonts w:ascii="Times New Roman" w:eastAsia="Times New Roman" w:hAnsi="Times New Roman" w:cs="Times New Roman"/>
          <w:sz w:val="22"/>
        </w:rPr>
        <w:t>Praktické pokyny týkající se možnosti odstoupení od pojistné smlouvy:</w:t>
      </w:r>
    </w:p>
    <w:p w:rsidR="00401DF6" w:rsidRDefault="00621935">
      <w:pPr>
        <w:spacing w:after="142"/>
        <w:ind w:left="19" w:right="8"/>
      </w:pPr>
      <w:r>
        <w:t>Od pojistné smlouvy mohou smluvní strany odstoupit dle S 2808 občanského z</w:t>
      </w:r>
      <w:r>
        <w:t>ákoníku. Pojistitel má právo od smlouvy odstoupit, porušil-li pojistník nebo pojištěný úmyslně nebo z nedbalosti povinnost k pravdivým sdělením ve smyslu S 2788 občanského zákoníku a prokáže-li, že by při pravdivém a úplném zodpovězení dotazů smlouvu neuza</w:t>
      </w:r>
      <w:r>
        <w:t>vřel. Pojistník má právo od smlouvy odstoupit, porušil-li pojistitel povinnost dle S 2789 občanského zákoníku. Právo na odstoupení zaniká, není-li uplatněno do 2 měsíců od okamžiku, kdy smluvní strana porušení povinností zjistila nebo musela zjistit. Smluv</w:t>
      </w:r>
      <w:r>
        <w:t>ní strany si vypořádají závazky dle S 2808 odst. 2 občanského zákoníku. V případě pojistných smluv uzavřených se spotřebiteli jako pojistníky mimo prostory obvyklé pro podnikatelovo podnikání je pojistník dále oprávněn odstoupit od pojistné smlouvy ve lhůt</w:t>
      </w:r>
      <w:r>
        <w:t>ě 14 dnů od uzavření pojistné smlouvy podle S 1829 a násl. občanského zákoníku. Právo na odstoupení zaniká, není-li uplatněno v uvedené lhůtě 14 dnů. V případě spotřebitele je lhůta zachována i v případě je-li v této lhůtě oznámení o odstoupení odesláno po</w:t>
      </w:r>
      <w:r>
        <w:t>jistiteli. Pojistník může v tomto případě využít pro odstoupení od smlouvy formulář pro odstoupení od smlouvy zveřejněný na výše uvedených internetových stránkách pojistitele, který je rovněž dostupný na obchodních místech pojistitele.</w:t>
      </w:r>
    </w:p>
    <w:p w:rsidR="00401DF6" w:rsidRDefault="00621935">
      <w:pPr>
        <w:spacing w:after="139"/>
        <w:ind w:left="19" w:right="8"/>
      </w:pPr>
      <w:r>
        <w:t>Oznámení o odstoupen</w:t>
      </w:r>
      <w:r>
        <w:t>í musí být učiněno písemně. Oznámení o odstoupení od pojistné smlouvy může pojistník zaslat na adresu sídla pojistitele.</w:t>
      </w:r>
    </w:p>
    <w:p w:rsidR="00401DF6" w:rsidRDefault="00621935">
      <w:pPr>
        <w:spacing w:after="159"/>
        <w:ind w:left="19" w:right="8"/>
      </w:pPr>
      <w:r>
        <w:t>Právo platné pro pojistnou smlouvu: pojistitel navrhuje, aby se pojistná smlouva a pojištění v ní sjednaná řídila českým právním řádem.</w:t>
      </w:r>
    </w:p>
    <w:p w:rsidR="00401DF6" w:rsidRDefault="00621935">
      <w:pPr>
        <w:spacing w:after="159"/>
        <w:ind w:left="19" w:right="8"/>
      </w:pPr>
      <w:r>
        <w:t>Způsob vyřizování stížností pojistníků, pojištěných nebo oprávněných osob: v zájmu řádného posouzení jakékoliv stížnosti týkající se pojištění je třeba zachovat písemnou formu (dopis, fax, e-mail) a ve stížnosti uvádět identifikační a kontaktní údaje osob</w:t>
      </w:r>
      <w:r>
        <w:t>y, která podala stížnost. Případné stížnosti lze zasílat na výše uvedenou adresu sídla pojistitele. Osoba, která stížnost podala, bude bez zbytečného odkladu pojistitelem vyrozuměna o tom, že pojistitel stížnost přijal, jakož i o tom, jakým způsobem a v ja</w:t>
      </w:r>
      <w:r>
        <w:t xml:space="preserve">ké lhůtě </w:t>
      </w:r>
      <w:r>
        <w:rPr>
          <w:noProof/>
        </w:rPr>
        <w:drawing>
          <wp:inline distT="0" distB="0" distL="0" distR="0">
            <wp:extent cx="6098" cy="3049"/>
            <wp:effectExtent l="0" t="0" r="0" b="0"/>
            <wp:docPr id="22326" name="Picture 22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6" name="Picture 2232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bude vyřízena. Následně pojistitel tuto osobu písemně vyrozumí o vyřízení stížnosti. Není vyloučena možnost obrátit se s případnou stížností na Českou národní banku jako orgán, který vykonává dohled nad finančním trhem, včetně pojišťovnictví.</w:t>
      </w:r>
    </w:p>
    <w:p w:rsidR="00401DF6" w:rsidRDefault="00621935">
      <w:pPr>
        <w:spacing w:after="627"/>
        <w:ind w:left="19" w:right="8"/>
      </w:pPr>
      <w:r>
        <w:t>Je-li pojistníkem ve sjednaném pojištění spotřebitel, má právo na tzv. mimosoudní řešení spotřebitelského sporu vzniklého ze sjednaného pojištění. Věcně příslušným orgánem mimosoudního řešení spotřebitelských sporů vzniklých z předmětného pojištění je Česk</w:t>
      </w:r>
      <w:r>
        <w:t>á obchodní inspekce (internetová adresa České obchodní inspekce: http://www.coi.cz/).</w:t>
      </w:r>
    </w:p>
    <w:p w:rsidR="00401DF6" w:rsidRDefault="00621935">
      <w:pPr>
        <w:spacing w:after="98" w:line="259" w:lineRule="auto"/>
        <w:ind w:left="63" w:right="0" w:hanging="10"/>
        <w:jc w:val="center"/>
      </w:pPr>
      <w:r>
        <w:t>Strana 2 (z celkem stran 2)</w:t>
      </w:r>
    </w:p>
    <w:p w:rsidR="00401DF6" w:rsidRDefault="00621935">
      <w:pPr>
        <w:pStyle w:val="Nadpis2"/>
      </w:pPr>
      <w:r>
        <w:t>Příloha č. 1 Makléřská doložka</w:t>
      </w:r>
    </w:p>
    <w:p w:rsidR="00401DF6" w:rsidRDefault="00621935">
      <w:pPr>
        <w:spacing w:after="0" w:line="221" w:lineRule="auto"/>
        <w:ind w:left="653" w:right="773" w:firstLine="24"/>
      </w:pPr>
      <w:r>
        <w:rPr>
          <w:rFonts w:ascii="Times New Roman" w:eastAsia="Times New Roman" w:hAnsi="Times New Roman" w:cs="Times New Roman"/>
          <w:sz w:val="24"/>
        </w:rPr>
        <w:t xml:space="preserve">Pojistník Zdravotní ústav se sídlem v </w:t>
      </w:r>
      <w:proofErr w:type="spellStart"/>
      <w:r>
        <w:rPr>
          <w:rFonts w:ascii="Times New Roman" w:eastAsia="Times New Roman" w:hAnsi="Times New Roman" w:cs="Times New Roman"/>
          <w:sz w:val="24"/>
        </w:rPr>
        <w:t>Ustí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nad Labem pověřil písemnou plnou mocí, předanou pojistiteli před uza</w:t>
      </w:r>
      <w:r>
        <w:rPr>
          <w:rFonts w:ascii="Times New Roman" w:eastAsia="Times New Roman" w:hAnsi="Times New Roman" w:cs="Times New Roman"/>
          <w:sz w:val="24"/>
        </w:rPr>
        <w:t xml:space="preserve">vřením této pojistné smlouvy, pojišťovacího makléře </w:t>
      </w:r>
      <w:proofErr w:type="spellStart"/>
      <w:r>
        <w:rPr>
          <w:rFonts w:ascii="Times New Roman" w:eastAsia="Times New Roman" w:hAnsi="Times New Roman" w:cs="Times New Roman"/>
          <w:sz w:val="24"/>
        </w:rPr>
        <w:t>Ustecká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Makléřská Společnost s.r.o. 5 Masarykova 633/3-18, Ústí nad </w:t>
      </w:r>
      <w:proofErr w:type="gramStart"/>
      <w:r>
        <w:rPr>
          <w:rFonts w:ascii="Times New Roman" w:eastAsia="Times New Roman" w:hAnsi="Times New Roman" w:cs="Times New Roman"/>
          <w:sz w:val="24"/>
        </w:rPr>
        <w:t>Labem - Bukov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400 01 výkonem zprostředkovatelské činnosti v pojišťovnictví týkající se jeho pojistného zájmu. Veškeré právní úkony a jin</w:t>
      </w:r>
      <w:r>
        <w:rPr>
          <w:rFonts w:ascii="Times New Roman" w:eastAsia="Times New Roman" w:hAnsi="Times New Roman" w:cs="Times New Roman"/>
          <w:sz w:val="24"/>
        </w:rPr>
        <w:t>á sdělení pojistitele týkající se pojištění sjednaného touto pojistnou smlouvou a určená pojistníkovi doručí pojistitel vždy kromě • pojistníka také výše uvedenému pojišťovacímu makléři. Pojistník se zavazuje informovat pojistitele písemně o tom, že plná m</w:t>
      </w:r>
      <w:r>
        <w:rPr>
          <w:rFonts w:ascii="Times New Roman" w:eastAsia="Times New Roman" w:hAnsi="Times New Roman" w:cs="Times New Roman"/>
          <w:sz w:val="24"/>
        </w:rPr>
        <w:t>oc jím udělená výše uvedenému pojišťovacímu makléři z jakýchkoliv důvodů zanikla, a to nejdéle do 10 dnů ode dne, kdy se pojistník o důvodu zániku plné moci dozvěděl.</w:t>
      </w:r>
    </w:p>
    <w:sectPr w:rsidR="00401DF6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83" w:h="16894"/>
      <w:pgMar w:top="1490" w:right="619" w:bottom="741" w:left="73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1935">
      <w:pPr>
        <w:spacing w:after="0" w:line="240" w:lineRule="auto"/>
      </w:pPr>
      <w:r>
        <w:separator/>
      </w:r>
    </w:p>
  </w:endnote>
  <w:endnote w:type="continuationSeparator" w:id="0">
    <w:p w:rsidR="00000000" w:rsidRDefault="0062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621935">
    <w:pPr>
      <w:spacing w:after="0" w:line="259" w:lineRule="auto"/>
      <w:ind w:left="65" w:right="0"/>
      <w:jc w:val="center"/>
    </w:pPr>
    <w:r>
      <w:t xml:space="preserve">Strana </w:t>
    </w:r>
    <w:r>
      <w:rPr>
        <w:sz w:val="24"/>
      </w:rPr>
      <w:fldChar w:fldCharType="begin"/>
    </w:r>
    <w:r>
      <w:rPr>
        <w:sz w:val="24"/>
      </w:rPr>
      <w:instrText xml:space="preserve"> PAGE   \* MERGEFORMAT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(z </w:t>
    </w:r>
    <w:r>
      <w:t xml:space="preserve">celkem stran </w:t>
    </w:r>
    <w:r>
      <w:rPr>
        <w:sz w:val="22"/>
      </w:rPr>
      <w:t>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621935">
    <w:pPr>
      <w:spacing w:after="0" w:line="259" w:lineRule="auto"/>
      <w:ind w:left="65" w:right="0"/>
      <w:jc w:val="center"/>
    </w:pPr>
    <w:r>
      <w:t xml:space="preserve">Strana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(z </w:t>
    </w:r>
    <w:r>
      <w:t xml:space="preserve">celkem stran </w:t>
    </w:r>
    <w:r>
      <w:rPr>
        <w:sz w:val="22"/>
      </w:rPr>
      <w:t>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401DF6">
    <w:pPr>
      <w:spacing w:after="160" w:line="259" w:lineRule="auto"/>
      <w:ind w:left="0" w:righ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401DF6">
    <w:pPr>
      <w:spacing w:after="160" w:line="259" w:lineRule="auto"/>
      <w:ind w:left="0"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401DF6">
    <w:pPr>
      <w:spacing w:after="160" w:line="259" w:lineRule="auto"/>
      <w:ind w:left="0"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401DF6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1935">
      <w:pPr>
        <w:spacing w:after="0" w:line="240" w:lineRule="auto"/>
      </w:pPr>
      <w:r>
        <w:separator/>
      </w:r>
    </w:p>
  </w:footnote>
  <w:footnote w:type="continuationSeparator" w:id="0">
    <w:p w:rsidR="00000000" w:rsidRDefault="0062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621935">
    <w:pPr>
      <w:spacing w:after="0" w:line="259" w:lineRule="auto"/>
      <w:ind w:left="48" w:right="0"/>
      <w:jc w:val="left"/>
    </w:pPr>
    <w:r>
      <w:rPr>
        <w:sz w:val="22"/>
      </w:rPr>
      <w:t xml:space="preserve">Číslo </w:t>
    </w:r>
    <w:r>
      <w:t>pojistné smlouvy: 8067934715 dodatek 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621935">
    <w:pPr>
      <w:spacing w:after="0" w:line="259" w:lineRule="auto"/>
      <w:ind w:left="48" w:right="0"/>
      <w:jc w:val="left"/>
    </w:pPr>
    <w:r>
      <w:rPr>
        <w:sz w:val="22"/>
      </w:rPr>
      <w:t xml:space="preserve">Číslo </w:t>
    </w:r>
    <w:r>
      <w:t>pojistné smlouvy: 8067934715 dodatek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401DF6">
    <w:pPr>
      <w:spacing w:after="160" w:line="259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401DF6">
    <w:pPr>
      <w:spacing w:after="160" w:line="259" w:lineRule="auto"/>
      <w:ind w:left="0"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401DF6">
    <w:pPr>
      <w:spacing w:after="160" w:line="259" w:lineRule="auto"/>
      <w:ind w:left="0"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F6" w:rsidRDefault="00401DF6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7211" o:spid="_x0000_i1026" style="width:2.25pt;height:2.25pt" coordsize="" o:spt="100" o:bullet="t" adj="0,,0" path="" stroked="f">
        <v:stroke joinstyle="miter"/>
        <v:imagedata r:id="rId1" o:title="image61"/>
        <v:formulas/>
        <v:path o:connecttype="segments"/>
      </v:shape>
    </w:pict>
  </w:numPicBullet>
  <w:numPicBullet w:numPicBulletId="1">
    <w:pict>
      <v:shape id="17208" o:spid="_x0000_i1027" style="width:1.5pt;height:.75pt" coordsize="" o:spt="100" o:bullet="t" adj="0,,0" path="" stroked="f">
        <v:stroke joinstyle="miter"/>
        <v:imagedata r:id="rId2" o:title="image62"/>
        <v:formulas/>
        <v:path o:connecttype="segments"/>
      </v:shape>
    </w:pict>
  </w:numPicBullet>
  <w:abstractNum w:abstractNumId="0" w15:restartNumberingAfterBreak="0">
    <w:nsid w:val="073B2460"/>
    <w:multiLevelType w:val="hybridMultilevel"/>
    <w:tmpl w:val="3C40BA4E"/>
    <w:lvl w:ilvl="0" w:tplc="CBE8350A">
      <w:start w:val="1"/>
      <w:numFmt w:val="bullet"/>
      <w:lvlText w:val="•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B641C8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681D8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FCCAD2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4A7294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DA0E18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EC7564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4E0732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48B6C6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D83FD2"/>
    <w:multiLevelType w:val="hybridMultilevel"/>
    <w:tmpl w:val="5B08AB5A"/>
    <w:lvl w:ilvl="0" w:tplc="3388355E">
      <w:start w:val="1"/>
      <w:numFmt w:val="bullet"/>
      <w:lvlText w:val="•"/>
      <w:lvlPicBulletId w:val="1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05DEE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E25E7E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C80F0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6F90E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C6DAB6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88538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23F2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F8E0A8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B95C0C"/>
    <w:multiLevelType w:val="hybridMultilevel"/>
    <w:tmpl w:val="EC869066"/>
    <w:lvl w:ilvl="0" w:tplc="1706C134">
      <w:start w:val="1"/>
      <w:numFmt w:val="lowerLetter"/>
      <w:lvlText w:val="%1)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AEC4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8AF7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6221C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27EE8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00FA8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62074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B308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C9E36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F86E82"/>
    <w:multiLevelType w:val="hybridMultilevel"/>
    <w:tmpl w:val="908CB44A"/>
    <w:lvl w:ilvl="0" w:tplc="F5BE386E">
      <w:start w:val="1"/>
      <w:numFmt w:val="bullet"/>
      <w:lvlText w:val="•"/>
      <w:lvlPicBulletId w:val="0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1A3604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B8AE04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026E96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24F3E4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882A8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4AE26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F2BD2C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C7B7E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F6"/>
    <w:rsid w:val="00401DF6"/>
    <w:rsid w:val="006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D3C6AC3-851D-4D15-A194-97AAA821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0" w:line="225" w:lineRule="auto"/>
      <w:ind w:left="86" w:right="2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60"/>
      <w:ind w:right="1718"/>
      <w:jc w:val="right"/>
      <w:outlineLvl w:val="0"/>
    </w:pPr>
    <w:rPr>
      <w:rFonts w:ascii="Calibri" w:eastAsia="Calibri" w:hAnsi="Calibri" w:cs="Calibri"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36"/>
      <w:ind w:left="672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9" Type="http://schemas.openxmlformats.org/officeDocument/2006/relationships/image" Target="media/image29.jpg"/><Relationship Id="rId21" Type="http://schemas.openxmlformats.org/officeDocument/2006/relationships/image" Target="media/image11.jpg"/><Relationship Id="rId34" Type="http://schemas.openxmlformats.org/officeDocument/2006/relationships/image" Target="media/image24.jpg"/><Relationship Id="rId42" Type="http://schemas.openxmlformats.org/officeDocument/2006/relationships/image" Target="media/image32.jpg"/><Relationship Id="rId47" Type="http://schemas.openxmlformats.org/officeDocument/2006/relationships/image" Target="media/image37.jpg"/><Relationship Id="rId50" Type="http://schemas.openxmlformats.org/officeDocument/2006/relationships/image" Target="media/image40.jpg"/><Relationship Id="rId55" Type="http://schemas.openxmlformats.org/officeDocument/2006/relationships/image" Target="media/image45.jpg"/><Relationship Id="rId63" Type="http://schemas.openxmlformats.org/officeDocument/2006/relationships/header" Target="header6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10.jpg"/><Relationship Id="rId29" Type="http://schemas.openxmlformats.org/officeDocument/2006/relationships/image" Target="media/image19.jpg"/><Relationship Id="rId41" Type="http://schemas.openxmlformats.org/officeDocument/2006/relationships/image" Target="media/image31.jpg"/><Relationship Id="rId54" Type="http://schemas.openxmlformats.org/officeDocument/2006/relationships/image" Target="media/image44.jpg"/><Relationship Id="rId62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14.jpg"/><Relationship Id="rId32" Type="http://schemas.openxmlformats.org/officeDocument/2006/relationships/image" Target="media/image22.jpg"/><Relationship Id="rId37" Type="http://schemas.openxmlformats.org/officeDocument/2006/relationships/image" Target="media/image27.jpg"/><Relationship Id="rId40" Type="http://schemas.openxmlformats.org/officeDocument/2006/relationships/image" Target="media/image30.jpg"/><Relationship Id="rId45" Type="http://schemas.openxmlformats.org/officeDocument/2006/relationships/image" Target="media/image35.jpg"/><Relationship Id="rId53" Type="http://schemas.openxmlformats.org/officeDocument/2006/relationships/image" Target="media/image43.jpg"/><Relationship Id="rId58" Type="http://schemas.openxmlformats.org/officeDocument/2006/relationships/image" Target="media/image48.jp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image" Target="media/image26.jpg"/><Relationship Id="rId49" Type="http://schemas.openxmlformats.org/officeDocument/2006/relationships/image" Target="media/image39.jpg"/><Relationship Id="rId57" Type="http://schemas.openxmlformats.org/officeDocument/2006/relationships/image" Target="media/image47.jpg"/><Relationship Id="rId61" Type="http://schemas.openxmlformats.org/officeDocument/2006/relationships/footer" Target="footer4.xml"/><Relationship Id="rId10" Type="http://schemas.openxmlformats.org/officeDocument/2006/relationships/image" Target="media/image6.jpg"/><Relationship Id="rId19" Type="http://schemas.openxmlformats.org/officeDocument/2006/relationships/image" Target="media/image9.jpg"/><Relationship Id="rId31" Type="http://schemas.openxmlformats.org/officeDocument/2006/relationships/image" Target="media/image21.jpg"/><Relationship Id="rId44" Type="http://schemas.openxmlformats.org/officeDocument/2006/relationships/image" Target="media/image34.jpg"/><Relationship Id="rId52" Type="http://schemas.openxmlformats.org/officeDocument/2006/relationships/image" Target="media/image42.jpg"/><Relationship Id="rId60" Type="http://schemas.openxmlformats.org/officeDocument/2006/relationships/header" Target="header5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oter" Target="footer1.xml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image" Target="media/image25.jpg"/><Relationship Id="rId43" Type="http://schemas.openxmlformats.org/officeDocument/2006/relationships/image" Target="media/image33.jpg"/><Relationship Id="rId48" Type="http://schemas.openxmlformats.org/officeDocument/2006/relationships/image" Target="media/image38.jpg"/><Relationship Id="rId56" Type="http://schemas.openxmlformats.org/officeDocument/2006/relationships/image" Target="media/image46.jpg"/><Relationship Id="rId64" Type="http://schemas.openxmlformats.org/officeDocument/2006/relationships/footer" Target="footer6.xml"/><Relationship Id="rId8" Type="http://schemas.openxmlformats.org/officeDocument/2006/relationships/image" Target="media/image4.jpg"/><Relationship Id="rId51" Type="http://schemas.openxmlformats.org/officeDocument/2006/relationships/image" Target="media/image41.jpg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5.jpg"/><Relationship Id="rId33" Type="http://schemas.openxmlformats.org/officeDocument/2006/relationships/image" Target="media/image23.jpg"/><Relationship Id="rId38" Type="http://schemas.openxmlformats.org/officeDocument/2006/relationships/image" Target="media/image28.jpg"/><Relationship Id="rId46" Type="http://schemas.openxmlformats.org/officeDocument/2006/relationships/image" Target="media/image36.jpg"/><Relationship Id="rId59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2563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2018-07-17T05:19:00Z</dcterms:created>
  <dcterms:modified xsi:type="dcterms:W3CDTF">2018-07-17T05:19:00Z</dcterms:modified>
</cp:coreProperties>
</file>