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BB6F80" w14:textId="77777777" w:rsidR="00C20A69" w:rsidRPr="00C20A69" w:rsidRDefault="00C20A69" w:rsidP="00C20A69">
      <w:pPr>
        <w:pStyle w:val="Default"/>
        <w:spacing w:after="120"/>
        <w:jc w:val="center"/>
        <w:rPr>
          <w:rFonts w:ascii="Calibri" w:hAnsi="Calibri" w:cstheme="majorHAnsi"/>
          <w:b/>
          <w:color w:val="auto"/>
          <w:sz w:val="40"/>
          <w:szCs w:val="40"/>
          <w:lang w:val="cs-CZ"/>
        </w:rPr>
      </w:pPr>
      <w:r w:rsidRPr="00C20A69">
        <w:rPr>
          <w:rFonts w:ascii="Calibri" w:hAnsi="Calibri"/>
          <w:b/>
          <w:color w:val="auto"/>
          <w:sz w:val="40"/>
          <w:szCs w:val="40"/>
          <w:lang w:val="cs-CZ"/>
        </w:rPr>
        <w:t>Smlouva o obchodním zastoupení</w:t>
      </w:r>
    </w:p>
    <w:p w14:paraId="67B15E8F" w14:textId="77777777" w:rsidR="00C20A69" w:rsidRPr="00C20A69" w:rsidRDefault="00C20A69" w:rsidP="00C20A69">
      <w:pPr>
        <w:tabs>
          <w:tab w:val="center" w:pos="4345"/>
          <w:tab w:val="left" w:pos="5898"/>
        </w:tabs>
        <w:ind w:left="0"/>
        <w:jc w:val="left"/>
        <w:rPr>
          <w:rFonts w:cstheme="majorHAnsi"/>
          <w:szCs w:val="22"/>
          <w:lang w:val="cs-CZ"/>
        </w:rPr>
      </w:pPr>
      <w:r w:rsidRPr="00C20A69">
        <w:rPr>
          <w:lang w:val="cs-CZ"/>
        </w:rPr>
        <w:tab/>
        <w:t>mezi obchodní společností</w:t>
      </w:r>
    </w:p>
    <w:p w14:paraId="1A8584B8" w14:textId="77777777" w:rsidR="00C20A69" w:rsidRPr="00C20A69" w:rsidRDefault="00C20A69" w:rsidP="00C20A69">
      <w:pPr>
        <w:ind w:left="0"/>
        <w:jc w:val="center"/>
        <w:rPr>
          <w:rFonts w:cs="Calibri"/>
          <w:szCs w:val="22"/>
          <w:lang w:val="cs-CZ"/>
        </w:rPr>
      </w:pPr>
    </w:p>
    <w:p w14:paraId="0F41487C" w14:textId="77777777" w:rsidR="00C20A69" w:rsidRPr="00C20A69" w:rsidRDefault="00C20A69" w:rsidP="00C20A69">
      <w:pPr>
        <w:ind w:left="0"/>
        <w:jc w:val="center"/>
        <w:rPr>
          <w:rFonts w:cstheme="majorHAnsi"/>
          <w:b/>
          <w:szCs w:val="22"/>
          <w:lang w:val="cs-CZ"/>
        </w:rPr>
      </w:pPr>
      <w:r w:rsidRPr="00C20A69">
        <w:rPr>
          <w:rFonts w:cstheme="majorHAnsi"/>
          <w:b/>
          <w:szCs w:val="22"/>
          <w:lang w:val="cs-CZ"/>
        </w:rPr>
        <w:t>FlixBus CZ s.r.o.,</w:t>
      </w:r>
    </w:p>
    <w:p w14:paraId="56867504" w14:textId="77777777" w:rsidR="00C20A69" w:rsidRPr="00C20A69" w:rsidRDefault="00C20A69" w:rsidP="00C20A69">
      <w:pPr>
        <w:ind w:left="0"/>
        <w:jc w:val="center"/>
        <w:rPr>
          <w:rFonts w:cstheme="majorHAnsi"/>
          <w:b/>
          <w:szCs w:val="22"/>
          <w:lang w:val="cs-CZ"/>
        </w:rPr>
      </w:pPr>
      <w:r w:rsidRPr="00C20A69">
        <w:rPr>
          <w:rFonts w:cstheme="majorHAnsi"/>
          <w:b/>
          <w:szCs w:val="22"/>
          <w:lang w:val="cs-CZ"/>
        </w:rPr>
        <w:t>Karolinská 650/1, Karlín, 186 00 Praha 8</w:t>
      </w:r>
    </w:p>
    <w:p w14:paraId="7F440E97" w14:textId="77777777" w:rsidR="00C20A69" w:rsidRPr="00C20A69" w:rsidRDefault="00C20A69" w:rsidP="00C20A69">
      <w:pPr>
        <w:ind w:left="0"/>
        <w:jc w:val="center"/>
        <w:rPr>
          <w:rFonts w:cstheme="majorHAnsi"/>
          <w:b/>
          <w:szCs w:val="22"/>
          <w:lang w:val="cs-CZ"/>
        </w:rPr>
      </w:pPr>
      <w:r w:rsidRPr="00C20A69">
        <w:rPr>
          <w:rFonts w:cstheme="majorHAnsi"/>
          <w:b/>
          <w:szCs w:val="22"/>
          <w:lang w:val="cs-CZ"/>
        </w:rPr>
        <w:t>IČ: 06015697, IČ DPH: CZ06015697</w:t>
      </w:r>
    </w:p>
    <w:p w14:paraId="70F0A586" w14:textId="77777777" w:rsidR="00C20A69" w:rsidRPr="00C20A69" w:rsidRDefault="00C20A69" w:rsidP="00C20A69">
      <w:pPr>
        <w:ind w:left="0"/>
        <w:jc w:val="center"/>
        <w:rPr>
          <w:rFonts w:cstheme="majorHAnsi"/>
          <w:b/>
          <w:szCs w:val="22"/>
          <w:lang w:val="cs-CZ"/>
        </w:rPr>
      </w:pPr>
      <w:proofErr w:type="spellStart"/>
      <w:r w:rsidRPr="00C20A69">
        <w:rPr>
          <w:lang w:val="cs-CZ"/>
        </w:rPr>
        <w:t>E-Mail</w:t>
      </w:r>
      <w:proofErr w:type="spellEnd"/>
      <w:r w:rsidRPr="00C20A69">
        <w:rPr>
          <w:lang w:val="cs-CZ"/>
        </w:rPr>
        <w:t>:</w:t>
      </w:r>
      <w:r w:rsidRPr="00C20A69">
        <w:rPr>
          <w:b/>
          <w:szCs w:val="22"/>
          <w:lang w:val="cs-CZ"/>
        </w:rPr>
        <w:t xml:space="preserve"> </w:t>
      </w:r>
      <w:hyperlink r:id="rId8" w:history="1">
        <w:r w:rsidRPr="00C20A69">
          <w:rPr>
            <w:rStyle w:val="Hypertextovodkaz"/>
            <w:color w:val="auto"/>
            <w:szCs w:val="22"/>
            <w:lang w:val="cs-CZ"/>
          </w:rPr>
          <w:t>agency@flixbus.com</w:t>
        </w:r>
      </w:hyperlink>
    </w:p>
    <w:p w14:paraId="5B0AEA75" w14:textId="00541CB7" w:rsidR="00C20A69" w:rsidRPr="00C20A69" w:rsidRDefault="00C20A69" w:rsidP="00C20A69">
      <w:pPr>
        <w:ind w:left="0"/>
        <w:jc w:val="center"/>
        <w:rPr>
          <w:rFonts w:cstheme="majorHAnsi"/>
          <w:szCs w:val="22"/>
          <w:lang w:val="cs-CZ"/>
        </w:rPr>
      </w:pPr>
      <w:r w:rsidRPr="00C20A69">
        <w:rPr>
          <w:lang w:val="cs-CZ"/>
        </w:rPr>
        <w:t xml:space="preserve">- dále </w:t>
      </w:r>
      <w:r w:rsidR="00D05177">
        <w:rPr>
          <w:lang w:val="cs-CZ"/>
        </w:rPr>
        <w:t>j</w:t>
      </w:r>
      <w:r w:rsidRPr="00C20A69">
        <w:rPr>
          <w:lang w:val="cs-CZ"/>
        </w:rPr>
        <w:t>en „</w:t>
      </w:r>
      <w:r w:rsidRPr="00C20A69">
        <w:rPr>
          <w:b/>
          <w:szCs w:val="22"/>
          <w:lang w:val="cs-CZ"/>
        </w:rPr>
        <w:t>FlixBus</w:t>
      </w:r>
      <w:r w:rsidRPr="00C20A69">
        <w:rPr>
          <w:lang w:val="cs-CZ"/>
        </w:rPr>
        <w:t>“ -</w:t>
      </w:r>
    </w:p>
    <w:p w14:paraId="4CD1702E" w14:textId="77777777" w:rsidR="00C20A69" w:rsidRPr="00C20A69" w:rsidRDefault="00C20A69" w:rsidP="00C20A69">
      <w:pPr>
        <w:spacing w:after="0"/>
        <w:ind w:left="0"/>
        <w:jc w:val="center"/>
        <w:rPr>
          <w:rFonts w:cstheme="majorHAnsi"/>
          <w:szCs w:val="22"/>
          <w:lang w:val="cs-CZ"/>
        </w:rPr>
      </w:pPr>
    </w:p>
    <w:p w14:paraId="19C98136" w14:textId="77777777" w:rsidR="00C20A69" w:rsidRPr="00C20A69" w:rsidRDefault="00C20A69" w:rsidP="00C20A69">
      <w:pPr>
        <w:tabs>
          <w:tab w:val="center" w:pos="4345"/>
          <w:tab w:val="right" w:pos="8691"/>
        </w:tabs>
        <w:spacing w:after="0"/>
        <w:ind w:left="0"/>
        <w:jc w:val="center"/>
        <w:rPr>
          <w:b/>
          <w:szCs w:val="22"/>
          <w:lang w:val="cs-CZ"/>
        </w:rPr>
      </w:pPr>
      <w:r w:rsidRPr="00C20A69">
        <w:rPr>
          <w:b/>
          <w:szCs w:val="22"/>
          <w:lang w:val="cs-CZ"/>
        </w:rPr>
        <w:t>a</w:t>
      </w:r>
    </w:p>
    <w:p w14:paraId="626EA8B1" w14:textId="77777777" w:rsidR="00C20A69" w:rsidRDefault="00C20A69" w:rsidP="00C20A69">
      <w:pPr>
        <w:tabs>
          <w:tab w:val="center" w:pos="4345"/>
          <w:tab w:val="right" w:pos="8691"/>
        </w:tabs>
        <w:spacing w:after="0"/>
        <w:ind w:left="0"/>
        <w:jc w:val="center"/>
        <w:rPr>
          <w:b/>
          <w:szCs w:val="22"/>
          <w:lang w:val="cs-CZ"/>
        </w:rPr>
      </w:pPr>
    </w:p>
    <w:p w14:paraId="44E46670" w14:textId="2183E3E3" w:rsidR="00FF5E26" w:rsidRPr="00C20A69" w:rsidRDefault="00FF5E26" w:rsidP="00FF5E26">
      <w:pPr>
        <w:ind w:left="0"/>
        <w:jc w:val="center"/>
        <w:rPr>
          <w:rFonts w:cstheme="majorHAnsi"/>
          <w:b/>
          <w:szCs w:val="22"/>
          <w:lang w:val="cs-CZ"/>
        </w:rPr>
      </w:pPr>
      <w:r>
        <w:rPr>
          <w:rFonts w:cstheme="majorHAnsi"/>
          <w:b/>
          <w:szCs w:val="22"/>
          <w:lang w:val="cs-CZ"/>
        </w:rPr>
        <w:t xml:space="preserve">Gymnázium, Nový Jičín, </w:t>
      </w:r>
      <w:proofErr w:type="spellStart"/>
      <w:proofErr w:type="gramStart"/>
      <w:r>
        <w:rPr>
          <w:rFonts w:cstheme="majorHAnsi"/>
          <w:b/>
          <w:szCs w:val="22"/>
          <w:lang w:val="cs-CZ"/>
        </w:rPr>
        <w:t>p</w:t>
      </w:r>
      <w:r w:rsidRPr="00C20A69">
        <w:rPr>
          <w:rFonts w:cstheme="majorHAnsi"/>
          <w:b/>
          <w:szCs w:val="22"/>
          <w:lang w:val="cs-CZ"/>
        </w:rPr>
        <w:t>.o</w:t>
      </w:r>
      <w:proofErr w:type="spellEnd"/>
      <w:r w:rsidRPr="00C20A69">
        <w:rPr>
          <w:rFonts w:cstheme="majorHAnsi"/>
          <w:b/>
          <w:szCs w:val="22"/>
          <w:lang w:val="cs-CZ"/>
        </w:rPr>
        <w:t>.</w:t>
      </w:r>
      <w:proofErr w:type="gramEnd"/>
      <w:r w:rsidRPr="00C20A69">
        <w:rPr>
          <w:rFonts w:cstheme="majorHAnsi"/>
          <w:b/>
          <w:szCs w:val="22"/>
          <w:lang w:val="cs-CZ"/>
        </w:rPr>
        <w:t>,</w:t>
      </w:r>
    </w:p>
    <w:p w14:paraId="093AB4A7" w14:textId="354E0394" w:rsidR="00FF5E26" w:rsidRPr="00C20A69" w:rsidRDefault="00FF5E26" w:rsidP="00FF5E26">
      <w:pPr>
        <w:ind w:left="0"/>
        <w:jc w:val="center"/>
        <w:rPr>
          <w:rFonts w:cstheme="majorHAnsi"/>
          <w:b/>
          <w:szCs w:val="22"/>
          <w:lang w:val="cs-CZ"/>
        </w:rPr>
      </w:pPr>
      <w:r>
        <w:rPr>
          <w:rFonts w:cstheme="majorHAnsi"/>
          <w:b/>
          <w:szCs w:val="22"/>
          <w:lang w:val="cs-CZ"/>
        </w:rPr>
        <w:t>Palackého 1329/50, 741 01 Nový Jičín</w:t>
      </w:r>
    </w:p>
    <w:p w14:paraId="2C31159A" w14:textId="1A588FBC" w:rsidR="00FF5E26" w:rsidRPr="00C20A69" w:rsidRDefault="00FF5E26" w:rsidP="00FF5E26">
      <w:pPr>
        <w:ind w:left="0"/>
        <w:jc w:val="center"/>
        <w:rPr>
          <w:rFonts w:cstheme="majorHAnsi"/>
          <w:b/>
          <w:szCs w:val="22"/>
          <w:lang w:val="cs-CZ"/>
        </w:rPr>
      </w:pPr>
      <w:r>
        <w:rPr>
          <w:rFonts w:cstheme="majorHAnsi"/>
          <w:b/>
          <w:szCs w:val="22"/>
          <w:lang w:val="cs-CZ"/>
        </w:rPr>
        <w:t>IČO: 00 601 675</w:t>
      </w:r>
    </w:p>
    <w:p w14:paraId="0653ED3F" w14:textId="53D273B7" w:rsidR="00C20A69" w:rsidRPr="00FF5E26" w:rsidRDefault="00FF5E26" w:rsidP="00FF5E26">
      <w:pPr>
        <w:ind w:left="0"/>
        <w:jc w:val="center"/>
        <w:rPr>
          <w:rFonts w:cstheme="majorHAnsi"/>
          <w:b/>
          <w:szCs w:val="22"/>
          <w:lang w:val="cs-CZ"/>
        </w:rPr>
      </w:pPr>
      <w:proofErr w:type="spellStart"/>
      <w:r>
        <w:rPr>
          <w:lang w:val="cs-CZ"/>
        </w:rPr>
        <w:t>e</w:t>
      </w:r>
      <w:r w:rsidRPr="00C20A69">
        <w:rPr>
          <w:lang w:val="cs-CZ"/>
        </w:rPr>
        <w:t>Mail</w:t>
      </w:r>
      <w:proofErr w:type="spellEnd"/>
      <w:r w:rsidRPr="00C20A69">
        <w:rPr>
          <w:lang w:val="cs-CZ"/>
        </w:rPr>
        <w:t>:</w:t>
      </w:r>
      <w:r w:rsidRPr="00C20A69">
        <w:rPr>
          <w:b/>
          <w:szCs w:val="22"/>
          <w:lang w:val="cs-CZ"/>
        </w:rPr>
        <w:t xml:space="preserve"> </w:t>
      </w:r>
      <w:hyperlink r:id="rId9" w:history="1">
        <w:r w:rsidRPr="00852AE2">
          <w:rPr>
            <w:rStyle w:val="Hypertextovodkaz"/>
            <w:szCs w:val="22"/>
            <w:lang w:val="cs-CZ"/>
          </w:rPr>
          <w:t>patrik.koci@gnj.cz</w:t>
        </w:r>
      </w:hyperlink>
      <w:r>
        <w:rPr>
          <w:szCs w:val="22"/>
          <w:lang w:val="cs-CZ"/>
        </w:rPr>
        <w:t xml:space="preserve">, </w:t>
      </w:r>
      <w:hyperlink r:id="rId10" w:history="1">
        <w:r w:rsidRPr="00852AE2">
          <w:rPr>
            <w:rStyle w:val="Hypertextovodkaz"/>
            <w:szCs w:val="22"/>
            <w:lang w:val="cs-CZ"/>
          </w:rPr>
          <w:t>reditelna@gnj.cz</w:t>
        </w:r>
      </w:hyperlink>
      <w:r>
        <w:rPr>
          <w:szCs w:val="22"/>
          <w:lang w:val="cs-CZ"/>
        </w:rPr>
        <w:t xml:space="preserve"> </w:t>
      </w:r>
    </w:p>
    <w:p w14:paraId="5CC14A8C" w14:textId="7E301355" w:rsidR="00C20A69" w:rsidRPr="00C20A69" w:rsidRDefault="00FF5E26" w:rsidP="00C20A69">
      <w:pPr>
        <w:spacing w:line="240" w:lineRule="auto"/>
        <w:ind w:left="0"/>
        <w:jc w:val="center"/>
        <w:rPr>
          <w:rFonts w:cstheme="majorHAnsi"/>
          <w:szCs w:val="22"/>
          <w:lang w:val="cs-CZ"/>
        </w:rPr>
      </w:pPr>
      <w:r>
        <w:rPr>
          <w:lang w:val="cs-CZ"/>
        </w:rPr>
        <w:t>statutární orgán</w:t>
      </w:r>
      <w:r w:rsidR="00C20A69" w:rsidRPr="00C20A69">
        <w:rPr>
          <w:lang w:val="cs-CZ"/>
        </w:rPr>
        <w:t xml:space="preserve">: </w:t>
      </w:r>
      <w:r>
        <w:rPr>
          <w:lang w:val="cs-CZ"/>
        </w:rPr>
        <w:t xml:space="preserve">Mgr. Zbyněk </w:t>
      </w:r>
      <w:proofErr w:type="spellStart"/>
      <w:r>
        <w:rPr>
          <w:lang w:val="cs-CZ"/>
        </w:rPr>
        <w:t>Kubičík</w:t>
      </w:r>
      <w:proofErr w:type="spellEnd"/>
      <w:r>
        <w:rPr>
          <w:lang w:val="cs-CZ"/>
        </w:rPr>
        <w:t>, ředitel školy</w:t>
      </w:r>
      <w:r>
        <w:rPr>
          <w:lang w:val="cs-CZ"/>
        </w:rPr>
        <w:br/>
        <w:t>kontaktní osoba: Mgr. Patrik Kočí, zástupce ředitel</w:t>
      </w:r>
      <w:r w:rsidR="00DC4C5F">
        <w:rPr>
          <w:lang w:val="cs-CZ"/>
        </w:rPr>
        <w:t>e</w:t>
      </w:r>
      <w:r>
        <w:rPr>
          <w:lang w:val="cs-CZ"/>
        </w:rPr>
        <w:t xml:space="preserve"> školy</w:t>
      </w:r>
    </w:p>
    <w:p w14:paraId="7E55D3B1" w14:textId="77777777" w:rsidR="00C20A69" w:rsidRPr="00C20A69" w:rsidRDefault="00C20A69" w:rsidP="00C20A69">
      <w:pPr>
        <w:spacing w:line="240" w:lineRule="auto"/>
        <w:ind w:left="0"/>
        <w:jc w:val="center"/>
        <w:rPr>
          <w:rFonts w:cstheme="majorHAnsi"/>
          <w:szCs w:val="22"/>
          <w:lang w:val="cs-CZ"/>
        </w:rPr>
      </w:pPr>
    </w:p>
    <w:p w14:paraId="3DA730A7" w14:textId="77777777" w:rsidR="00C20A69" w:rsidRPr="00C20A69" w:rsidRDefault="00C20A69" w:rsidP="00C20A69">
      <w:pPr>
        <w:spacing w:after="120"/>
        <w:ind w:left="0"/>
        <w:jc w:val="center"/>
        <w:rPr>
          <w:rFonts w:cstheme="majorHAnsi"/>
          <w:szCs w:val="22"/>
          <w:lang w:val="cs-CZ"/>
        </w:rPr>
      </w:pPr>
      <w:r w:rsidRPr="00C20A69">
        <w:rPr>
          <w:lang w:val="cs-CZ"/>
        </w:rPr>
        <w:t>- dále jen „</w:t>
      </w:r>
      <w:r w:rsidRPr="00C20A69">
        <w:rPr>
          <w:b/>
          <w:szCs w:val="22"/>
          <w:lang w:val="cs-CZ"/>
        </w:rPr>
        <w:t>Obchodní zástupce</w:t>
      </w:r>
      <w:r w:rsidRPr="00C20A69">
        <w:rPr>
          <w:lang w:val="cs-CZ"/>
        </w:rPr>
        <w:t>“ -</w:t>
      </w:r>
    </w:p>
    <w:p w14:paraId="52023A2D" w14:textId="77777777" w:rsidR="00C20A69" w:rsidRPr="00C20A69" w:rsidRDefault="00C20A69" w:rsidP="00C20A69">
      <w:pPr>
        <w:spacing w:after="0"/>
        <w:ind w:left="0"/>
        <w:jc w:val="center"/>
        <w:rPr>
          <w:rFonts w:cstheme="majorHAnsi"/>
          <w:szCs w:val="22"/>
          <w:lang w:val="cs-CZ"/>
        </w:rPr>
      </w:pPr>
      <w:r w:rsidRPr="00C20A69">
        <w:rPr>
          <w:lang w:val="cs-CZ"/>
        </w:rPr>
        <w:t>- obě strany společně dále jako „</w:t>
      </w:r>
      <w:r w:rsidRPr="00C20A69">
        <w:rPr>
          <w:b/>
          <w:lang w:val="cs-CZ"/>
        </w:rPr>
        <w:t>Smluvní</w:t>
      </w:r>
      <w:r w:rsidRPr="00C20A69">
        <w:rPr>
          <w:b/>
          <w:szCs w:val="22"/>
          <w:lang w:val="cs-CZ"/>
        </w:rPr>
        <w:t xml:space="preserve"> strany</w:t>
      </w:r>
      <w:r w:rsidRPr="00C20A69">
        <w:rPr>
          <w:lang w:val="cs-CZ"/>
        </w:rPr>
        <w:t>“ –</w:t>
      </w:r>
    </w:p>
    <w:p w14:paraId="3A7EC370" w14:textId="77777777" w:rsidR="00C20A69" w:rsidRPr="00C20A69" w:rsidRDefault="00C20A69" w:rsidP="00C20A69">
      <w:pPr>
        <w:pStyle w:val="Odstavecseseznamem"/>
        <w:numPr>
          <w:ilvl w:val="0"/>
          <w:numId w:val="1"/>
        </w:numPr>
        <w:spacing w:before="80" w:after="120"/>
        <w:ind w:left="709" w:hanging="709"/>
        <w:rPr>
          <w:rFonts w:cstheme="majorHAnsi"/>
          <w:color w:val="auto"/>
          <w:szCs w:val="22"/>
          <w:lang w:val="cs-CZ"/>
        </w:rPr>
      </w:pPr>
      <w:r w:rsidRPr="00C20A69">
        <w:rPr>
          <w:color w:val="auto"/>
          <w:szCs w:val="22"/>
          <w:lang w:val="cs-CZ"/>
        </w:rPr>
        <w:t>Preambule</w:t>
      </w:r>
    </w:p>
    <w:p w14:paraId="2C1C7987" w14:textId="77777777" w:rsidR="00C20A69" w:rsidRPr="00C20A69" w:rsidRDefault="00C20A69" w:rsidP="00C20A69">
      <w:pPr>
        <w:spacing w:line="240" w:lineRule="auto"/>
        <w:ind w:left="709"/>
        <w:rPr>
          <w:lang w:val="cs-CZ"/>
        </w:rPr>
      </w:pPr>
      <w:r w:rsidRPr="00C20A69">
        <w:rPr>
          <w:lang w:val="cs-CZ"/>
        </w:rPr>
        <w:t>FlixBus označuje jakoukoliv společnost spřízněnou s </w:t>
      </w:r>
      <w:proofErr w:type="spellStart"/>
      <w:r w:rsidRPr="00C20A69">
        <w:rPr>
          <w:lang w:val="cs-CZ"/>
        </w:rPr>
        <w:t>FlixMobility</w:t>
      </w:r>
      <w:proofErr w:type="spellEnd"/>
      <w:r w:rsidRPr="00C20A69">
        <w:rPr>
          <w:lang w:val="cs-CZ"/>
        </w:rPr>
        <w:t xml:space="preserve"> </w:t>
      </w:r>
      <w:proofErr w:type="spellStart"/>
      <w:r w:rsidRPr="00C20A69">
        <w:rPr>
          <w:lang w:val="cs-CZ"/>
        </w:rPr>
        <w:t>GmbH</w:t>
      </w:r>
      <w:proofErr w:type="spellEnd"/>
      <w:r w:rsidRPr="00C20A69">
        <w:rPr>
          <w:lang w:val="cs-CZ"/>
        </w:rPr>
        <w:t xml:space="preserve">, se sídlem </w:t>
      </w:r>
      <w:proofErr w:type="spellStart"/>
      <w:r w:rsidRPr="00C20A69">
        <w:rPr>
          <w:lang w:val="cs-CZ"/>
        </w:rPr>
        <w:t>Birketweg</w:t>
      </w:r>
      <w:proofErr w:type="spellEnd"/>
      <w:r w:rsidRPr="00C20A69">
        <w:rPr>
          <w:lang w:val="cs-CZ"/>
        </w:rPr>
        <w:t xml:space="preserve"> 33, D-80639 Mnichov, včetně FlixBus CZ s.r.o.</w:t>
      </w:r>
    </w:p>
    <w:p w14:paraId="5B6F01B7" w14:textId="77777777" w:rsidR="00C20A69" w:rsidRPr="00C20A69" w:rsidRDefault="00C20A69" w:rsidP="00C20A69">
      <w:pPr>
        <w:spacing w:line="240" w:lineRule="auto"/>
        <w:ind w:left="709"/>
        <w:rPr>
          <w:rFonts w:cstheme="majorHAnsi"/>
          <w:szCs w:val="22"/>
          <w:lang w:val="cs-CZ"/>
        </w:rPr>
      </w:pPr>
      <w:r w:rsidRPr="00C20A69">
        <w:rPr>
          <w:lang w:val="cs-CZ"/>
        </w:rPr>
        <w:t xml:space="preserve">FlixBus zabezpečuje dálkovou autobusovou dopravu v Evropě. Rezervace se provádí prostřednictvím interní rezervační platformy na webové stránce </w:t>
      </w:r>
      <w:hyperlink r:id="rId11" w:history="1">
        <w:r w:rsidRPr="00C20A69">
          <w:rPr>
            <w:rStyle w:val="Hypertextovodkaz"/>
            <w:color w:val="auto"/>
            <w:u w:val="none"/>
            <w:lang w:val="cs-CZ"/>
          </w:rPr>
          <w:t>www.flixbus.cz</w:t>
        </w:r>
      </w:hyperlink>
      <w:r w:rsidRPr="00C20A69">
        <w:rPr>
          <w:lang w:val="cs-CZ"/>
        </w:rPr>
        <w:t xml:space="preserve"> a jsou uzavřeny po odeslaní potvrzení rezervace. Obchodní zástupci mohou využívat tuto platformu na provádění rezervací pro FlixBus.</w:t>
      </w:r>
    </w:p>
    <w:p w14:paraId="4CA1A2DF" w14:textId="66A31975" w:rsidR="00C20A69" w:rsidRPr="00C20A69" w:rsidRDefault="00C20A69" w:rsidP="00C20A69">
      <w:pPr>
        <w:pStyle w:val="Odstavecseseznamem"/>
        <w:numPr>
          <w:ilvl w:val="0"/>
          <w:numId w:val="1"/>
        </w:numPr>
        <w:spacing w:before="240" w:after="120"/>
        <w:ind w:left="709" w:hanging="709"/>
        <w:rPr>
          <w:rFonts w:cstheme="majorHAnsi"/>
          <w:color w:val="auto"/>
          <w:szCs w:val="22"/>
          <w:lang w:val="cs-CZ"/>
        </w:rPr>
      </w:pPr>
      <w:r w:rsidRPr="00C20A69">
        <w:rPr>
          <w:color w:val="auto"/>
          <w:szCs w:val="22"/>
          <w:lang w:val="cs-CZ"/>
        </w:rPr>
        <w:t>P</w:t>
      </w:r>
      <w:r w:rsidR="00D05177">
        <w:rPr>
          <w:color w:val="auto"/>
          <w:szCs w:val="22"/>
          <w:lang w:val="cs-CZ"/>
        </w:rPr>
        <w:t>ř</w:t>
      </w:r>
      <w:r w:rsidRPr="00C20A69">
        <w:rPr>
          <w:color w:val="auto"/>
          <w:szCs w:val="22"/>
          <w:lang w:val="cs-CZ"/>
        </w:rPr>
        <w:t>edmět smlouvy</w:t>
      </w:r>
    </w:p>
    <w:p w14:paraId="6FF2133C" w14:textId="77777777" w:rsidR="00C20A69" w:rsidRPr="00C20A69" w:rsidRDefault="00C20A69" w:rsidP="00C20A69">
      <w:pPr>
        <w:pStyle w:val="Listenabsatz2"/>
        <w:numPr>
          <w:ilvl w:val="1"/>
          <w:numId w:val="1"/>
        </w:numPr>
        <w:ind w:left="709" w:hanging="709"/>
        <w:rPr>
          <w:rFonts w:cstheme="majorHAnsi"/>
          <w:color w:val="auto"/>
          <w:szCs w:val="22"/>
          <w:lang w:val="cs-CZ"/>
        </w:rPr>
      </w:pPr>
      <w:r w:rsidRPr="00C20A69">
        <w:rPr>
          <w:color w:val="auto"/>
          <w:lang w:val="cs-CZ"/>
        </w:rPr>
        <w:t xml:space="preserve">Obchodní zástupce je oprávněn k prodeji autobusových jízdenek jménem </w:t>
      </w:r>
      <w:proofErr w:type="spellStart"/>
      <w:r w:rsidRPr="00C20A69">
        <w:rPr>
          <w:color w:val="auto"/>
          <w:lang w:val="cs-CZ"/>
        </w:rPr>
        <w:t>FlixBusu</w:t>
      </w:r>
      <w:proofErr w:type="spellEnd"/>
      <w:r w:rsidRPr="00C20A69">
        <w:rPr>
          <w:color w:val="auto"/>
          <w:lang w:val="cs-CZ"/>
        </w:rPr>
        <w:t>.</w:t>
      </w:r>
    </w:p>
    <w:p w14:paraId="34D8D6EA" w14:textId="77777777" w:rsidR="00C20A69" w:rsidRPr="00C20A69" w:rsidRDefault="00C20A69" w:rsidP="00C20A69">
      <w:pPr>
        <w:pStyle w:val="Listenabsatz2"/>
        <w:numPr>
          <w:ilvl w:val="1"/>
          <w:numId w:val="1"/>
        </w:numPr>
        <w:ind w:left="709" w:hanging="709"/>
        <w:rPr>
          <w:rFonts w:cstheme="majorHAnsi"/>
          <w:color w:val="auto"/>
          <w:szCs w:val="22"/>
          <w:lang w:val="cs-CZ"/>
        </w:rPr>
      </w:pPr>
      <w:r w:rsidRPr="00C20A69">
        <w:rPr>
          <w:color w:val="auto"/>
          <w:lang w:val="cs-CZ"/>
        </w:rPr>
        <w:t>Obchodní zástupce bude</w:t>
      </w:r>
      <w:r w:rsidRPr="00C20A69">
        <w:rPr>
          <w:b/>
          <w:color w:val="auto"/>
          <w:szCs w:val="22"/>
          <w:lang w:val="cs-CZ"/>
        </w:rPr>
        <w:t xml:space="preserve"> vykonávat svou činnost obchodního zastoupení samostatně</w:t>
      </w:r>
      <w:r w:rsidRPr="00C20A69">
        <w:rPr>
          <w:color w:val="auto"/>
          <w:lang w:val="cs-CZ"/>
        </w:rPr>
        <w:t xml:space="preserve">, přičemž se </w:t>
      </w:r>
      <w:r w:rsidRPr="00C20A69">
        <w:rPr>
          <w:b/>
          <w:color w:val="auto"/>
          <w:lang w:val="cs-CZ"/>
        </w:rPr>
        <w:t>nejedná o výhradní obchodní zastoupení</w:t>
      </w:r>
      <w:r w:rsidRPr="00C20A69">
        <w:rPr>
          <w:color w:val="auto"/>
          <w:lang w:val="cs-CZ"/>
        </w:rPr>
        <w:t>.</w:t>
      </w:r>
    </w:p>
    <w:p w14:paraId="7DB99B0E" w14:textId="77777777" w:rsidR="00C20A69" w:rsidRPr="00C20A69" w:rsidRDefault="00C20A69" w:rsidP="00C20A69">
      <w:pPr>
        <w:pStyle w:val="Listenabsatz2"/>
        <w:numPr>
          <w:ilvl w:val="1"/>
          <w:numId w:val="1"/>
        </w:numPr>
        <w:ind w:left="709" w:hanging="709"/>
        <w:rPr>
          <w:rFonts w:cstheme="majorHAnsi"/>
          <w:color w:val="auto"/>
          <w:szCs w:val="22"/>
          <w:lang w:val="cs-CZ"/>
        </w:rPr>
      </w:pPr>
      <w:r w:rsidRPr="00C20A69">
        <w:rPr>
          <w:color w:val="auto"/>
          <w:lang w:val="cs-CZ"/>
        </w:rPr>
        <w:t xml:space="preserve">Obchodní zástupce není oprávněn provádět rezervace pod jiným než vlastním </w:t>
      </w:r>
      <w:r w:rsidRPr="00C20A69">
        <w:rPr>
          <w:b/>
          <w:color w:val="auto"/>
          <w:szCs w:val="22"/>
          <w:lang w:val="cs-CZ"/>
        </w:rPr>
        <w:t>číslem zástupce</w:t>
      </w:r>
      <w:r w:rsidRPr="00C20A69">
        <w:rPr>
          <w:color w:val="auto"/>
          <w:lang w:val="cs-CZ"/>
        </w:rPr>
        <w:t>. S přihlašovacími údaji k přístupu k rezervační platformě bude zacházeno jako s důvěrnými, kdy Obchodní zástupce je zodpovědný za všechny rezervace provedené pod číslem zástupce, které mu je přiděleno.</w:t>
      </w:r>
    </w:p>
    <w:p w14:paraId="547E764D" w14:textId="77777777" w:rsidR="00C20A69" w:rsidRPr="00C20A69" w:rsidRDefault="00C20A69" w:rsidP="00C20A69">
      <w:pPr>
        <w:pStyle w:val="Odstavecseseznamem"/>
        <w:numPr>
          <w:ilvl w:val="0"/>
          <w:numId w:val="1"/>
        </w:numPr>
        <w:spacing w:before="240" w:after="120"/>
        <w:ind w:left="709" w:hanging="709"/>
        <w:rPr>
          <w:rFonts w:cstheme="majorHAnsi"/>
          <w:color w:val="auto"/>
          <w:szCs w:val="22"/>
          <w:lang w:val="cs-CZ"/>
        </w:rPr>
      </w:pPr>
      <w:r w:rsidRPr="00C20A69">
        <w:rPr>
          <w:color w:val="auto"/>
          <w:szCs w:val="22"/>
          <w:lang w:val="cs-CZ"/>
        </w:rPr>
        <w:t>Povinnosti Obchodního zástupce</w:t>
      </w:r>
    </w:p>
    <w:p w14:paraId="128D3886" w14:textId="77777777" w:rsidR="00C20A69" w:rsidRPr="00C20A69" w:rsidRDefault="00C20A69" w:rsidP="00C20A69">
      <w:pPr>
        <w:spacing w:line="240" w:lineRule="auto"/>
        <w:ind w:left="709"/>
        <w:rPr>
          <w:rFonts w:cstheme="majorHAnsi"/>
          <w:szCs w:val="22"/>
          <w:lang w:val="cs-CZ"/>
        </w:rPr>
      </w:pPr>
      <w:r w:rsidRPr="00C20A69">
        <w:rPr>
          <w:lang w:val="cs-CZ"/>
        </w:rPr>
        <w:t xml:space="preserve">Obchodní zástupce se zavazuje: </w:t>
      </w:r>
    </w:p>
    <w:p w14:paraId="4EBE2A45" w14:textId="77777777" w:rsidR="00C20A69" w:rsidRPr="00C20A69" w:rsidRDefault="00C20A69" w:rsidP="00C20A69">
      <w:pPr>
        <w:pStyle w:val="Listenabsatz2"/>
        <w:numPr>
          <w:ilvl w:val="1"/>
          <w:numId w:val="1"/>
        </w:numPr>
        <w:ind w:left="709" w:hanging="709"/>
        <w:rPr>
          <w:rFonts w:cstheme="majorHAnsi"/>
          <w:color w:val="auto"/>
          <w:szCs w:val="22"/>
          <w:lang w:val="cs-CZ"/>
        </w:rPr>
      </w:pPr>
      <w:r w:rsidRPr="00C20A69">
        <w:rPr>
          <w:color w:val="auto"/>
          <w:lang w:val="cs-CZ"/>
        </w:rPr>
        <w:t>Zabezpečit u Obchodního zástupce počítač s přístupem na internet a aktuálním internetovým prohlížečem.</w:t>
      </w:r>
    </w:p>
    <w:p w14:paraId="70687EBE" w14:textId="77777777" w:rsidR="00C20A69" w:rsidRPr="00C20A69" w:rsidRDefault="00C20A69" w:rsidP="00C20A69">
      <w:pPr>
        <w:pStyle w:val="Listenabsatz2"/>
        <w:numPr>
          <w:ilvl w:val="1"/>
          <w:numId w:val="1"/>
        </w:numPr>
        <w:spacing w:after="60"/>
        <w:ind w:left="709" w:hanging="709"/>
        <w:rPr>
          <w:rFonts w:cstheme="majorHAnsi"/>
          <w:color w:val="auto"/>
          <w:szCs w:val="22"/>
          <w:lang w:val="cs-CZ"/>
        </w:rPr>
      </w:pPr>
      <w:r w:rsidRPr="00C20A69">
        <w:rPr>
          <w:color w:val="auto"/>
          <w:lang w:val="cs-CZ"/>
        </w:rPr>
        <w:t xml:space="preserve">Poskytnout </w:t>
      </w:r>
      <w:proofErr w:type="spellStart"/>
      <w:r w:rsidRPr="00C20A69">
        <w:rPr>
          <w:color w:val="auto"/>
          <w:lang w:val="cs-CZ"/>
        </w:rPr>
        <w:t>FlixBusu</w:t>
      </w:r>
      <w:proofErr w:type="spellEnd"/>
      <w:r w:rsidRPr="00C20A69">
        <w:rPr>
          <w:color w:val="auto"/>
          <w:lang w:val="cs-CZ"/>
        </w:rPr>
        <w:t xml:space="preserve"> jednu funkční </w:t>
      </w:r>
      <w:r w:rsidRPr="00C20A69">
        <w:rPr>
          <w:b/>
          <w:color w:val="auto"/>
          <w:szCs w:val="22"/>
          <w:lang w:val="cs-CZ"/>
        </w:rPr>
        <w:t>e-mailovou adresu</w:t>
      </w:r>
      <w:r w:rsidRPr="00C20A69">
        <w:rPr>
          <w:color w:val="auto"/>
          <w:lang w:val="cs-CZ"/>
        </w:rPr>
        <w:t xml:space="preserve"> za účelem registrace zaměstnanců, kteří budou oprávněni provádět registrace, a za účelem přijímání informací o produktu. Obchodní zástupce dále určí jedno </w:t>
      </w:r>
      <w:r w:rsidRPr="00C20A69">
        <w:rPr>
          <w:b/>
          <w:color w:val="auto"/>
          <w:lang w:val="cs-CZ"/>
        </w:rPr>
        <w:t>telefonní číslo</w:t>
      </w:r>
      <w:r w:rsidRPr="00C20A69">
        <w:rPr>
          <w:color w:val="auto"/>
          <w:lang w:val="cs-CZ"/>
        </w:rPr>
        <w:t xml:space="preserve"> jako přímý kontakt.</w:t>
      </w:r>
    </w:p>
    <w:p w14:paraId="73D32B84" w14:textId="77777777" w:rsidR="00C20A69" w:rsidRPr="00C20A69" w:rsidRDefault="00C20A69" w:rsidP="00C20A69">
      <w:pPr>
        <w:pStyle w:val="Listenabsatz2"/>
        <w:numPr>
          <w:ilvl w:val="1"/>
          <w:numId w:val="1"/>
        </w:numPr>
        <w:ind w:left="709" w:hanging="709"/>
        <w:jc w:val="left"/>
        <w:rPr>
          <w:rFonts w:cstheme="majorHAnsi"/>
          <w:color w:val="auto"/>
          <w:szCs w:val="22"/>
          <w:lang w:val="cs-CZ"/>
        </w:rPr>
      </w:pPr>
      <w:r w:rsidRPr="00C20A69">
        <w:rPr>
          <w:color w:val="auto"/>
          <w:lang w:val="cs-CZ"/>
        </w:rPr>
        <w:lastRenderedPageBreak/>
        <w:t xml:space="preserve">Vystupovat vůči zákazníkům způsobem, ze kterého je zřejmé, že jde o činnost </w:t>
      </w:r>
      <w:r w:rsidRPr="00C20A69">
        <w:rPr>
          <w:b/>
          <w:color w:val="auto"/>
          <w:lang w:val="cs-CZ"/>
        </w:rPr>
        <w:t xml:space="preserve">na účet </w:t>
      </w:r>
      <w:proofErr w:type="spellStart"/>
      <w:r w:rsidRPr="00C20A69">
        <w:rPr>
          <w:b/>
          <w:color w:val="auto"/>
          <w:lang w:val="cs-CZ"/>
        </w:rPr>
        <w:t>FlixBusu</w:t>
      </w:r>
      <w:proofErr w:type="spellEnd"/>
      <w:r w:rsidRPr="00C20A69">
        <w:rPr>
          <w:b/>
          <w:color w:val="auto"/>
          <w:szCs w:val="22"/>
          <w:lang w:val="cs-CZ"/>
        </w:rPr>
        <w:t>.</w:t>
      </w:r>
    </w:p>
    <w:p w14:paraId="073967C2" w14:textId="77777777" w:rsidR="00C20A69" w:rsidRPr="00C20A69" w:rsidRDefault="00C20A69" w:rsidP="00C20A69">
      <w:pPr>
        <w:pStyle w:val="Listenabsatz2"/>
        <w:numPr>
          <w:ilvl w:val="1"/>
          <w:numId w:val="1"/>
        </w:numPr>
        <w:ind w:left="709" w:hanging="709"/>
        <w:rPr>
          <w:rFonts w:cstheme="majorHAnsi"/>
          <w:b/>
          <w:color w:val="auto"/>
          <w:szCs w:val="22"/>
          <w:lang w:val="cs-CZ"/>
        </w:rPr>
      </w:pPr>
      <w:r w:rsidRPr="00C20A69">
        <w:rPr>
          <w:color w:val="auto"/>
          <w:lang w:val="cs-CZ"/>
        </w:rPr>
        <w:t>Zabezpečit, že zákazníkům bude poskytováno svědomité a profesionální poradenství od</w:t>
      </w:r>
      <w:r w:rsidRPr="00C20A69">
        <w:rPr>
          <w:b/>
          <w:color w:val="auto"/>
          <w:szCs w:val="22"/>
          <w:lang w:val="cs-CZ"/>
        </w:rPr>
        <w:t xml:space="preserve"> přátelského a kvalifikovaného personálu</w:t>
      </w:r>
      <w:r w:rsidRPr="00C20A69">
        <w:rPr>
          <w:color w:val="auto"/>
          <w:lang w:val="cs-CZ"/>
        </w:rPr>
        <w:t>. FlixBus poskytuje materiály k odborné přípravě (průvodce rezervací) v případě požadavku kvalifikace personálu.</w:t>
      </w:r>
    </w:p>
    <w:p w14:paraId="404E3A3E" w14:textId="77777777" w:rsidR="00C20A69" w:rsidRPr="00C20A69" w:rsidRDefault="00C20A69" w:rsidP="00C20A69">
      <w:pPr>
        <w:pStyle w:val="Listenabsatz2"/>
        <w:numPr>
          <w:ilvl w:val="1"/>
          <w:numId w:val="1"/>
        </w:numPr>
        <w:ind w:left="709" w:hanging="709"/>
        <w:rPr>
          <w:rFonts w:cstheme="majorHAnsi"/>
          <w:color w:val="auto"/>
          <w:szCs w:val="22"/>
          <w:lang w:val="cs-CZ"/>
        </w:rPr>
      </w:pPr>
      <w:r w:rsidRPr="00C20A69">
        <w:rPr>
          <w:color w:val="auto"/>
          <w:lang w:val="cs-CZ"/>
        </w:rPr>
        <w:t xml:space="preserve">Oznámit a odevzdat zákazníkovi na žádost při provedení rezervace platné a účinné </w:t>
      </w:r>
      <w:r w:rsidRPr="00C20A69">
        <w:rPr>
          <w:b/>
          <w:color w:val="auto"/>
          <w:szCs w:val="22"/>
          <w:lang w:val="cs-CZ"/>
        </w:rPr>
        <w:t xml:space="preserve">Všeobecné obchodní podmínky přepravy </w:t>
      </w:r>
      <w:r w:rsidRPr="00C20A69">
        <w:rPr>
          <w:color w:val="auto"/>
          <w:lang w:val="cs-CZ"/>
        </w:rPr>
        <w:t>FlixBus.</w:t>
      </w:r>
    </w:p>
    <w:p w14:paraId="141D4247" w14:textId="77777777" w:rsidR="00C20A69" w:rsidRPr="00C20A69" w:rsidRDefault="00C20A69" w:rsidP="00C20A69">
      <w:pPr>
        <w:pStyle w:val="Listenabsatz2"/>
        <w:numPr>
          <w:ilvl w:val="1"/>
          <w:numId w:val="1"/>
        </w:numPr>
        <w:ind w:left="709" w:hanging="709"/>
        <w:rPr>
          <w:rFonts w:cstheme="majorHAnsi"/>
          <w:color w:val="auto"/>
          <w:szCs w:val="22"/>
          <w:lang w:val="cs-CZ"/>
        </w:rPr>
      </w:pPr>
      <w:r w:rsidRPr="00C20A69">
        <w:rPr>
          <w:color w:val="auto"/>
          <w:lang w:val="cs-CZ"/>
        </w:rPr>
        <w:t xml:space="preserve">Informovat FlixBus bez vyzvání o jakýchkoliv </w:t>
      </w:r>
      <w:r w:rsidRPr="00C20A69">
        <w:rPr>
          <w:b/>
          <w:color w:val="auto"/>
          <w:szCs w:val="22"/>
          <w:lang w:val="cs-CZ"/>
        </w:rPr>
        <w:t>mimořádnostech týkajících se jednotlivých cestujících osobně</w:t>
      </w:r>
      <w:r w:rsidRPr="00C20A69">
        <w:rPr>
          <w:color w:val="auto"/>
          <w:lang w:val="cs-CZ"/>
        </w:rPr>
        <w:t xml:space="preserve"> (např. tělesné postižení) nebo o mimořádnostech týkajících se rezervace (např. zaregistrování více než dvou kusů zavazadel).</w:t>
      </w:r>
    </w:p>
    <w:p w14:paraId="41846AE5" w14:textId="77777777" w:rsidR="00C20A69" w:rsidRPr="00C20A69" w:rsidRDefault="00C20A69" w:rsidP="00C20A69">
      <w:pPr>
        <w:pStyle w:val="Listenabsatz2"/>
        <w:numPr>
          <w:ilvl w:val="1"/>
          <w:numId w:val="1"/>
        </w:numPr>
        <w:ind w:left="709" w:hanging="709"/>
        <w:rPr>
          <w:rFonts w:cstheme="majorHAnsi"/>
          <w:color w:val="auto"/>
          <w:szCs w:val="22"/>
          <w:lang w:val="cs-CZ"/>
        </w:rPr>
      </w:pPr>
      <w:r w:rsidRPr="00C20A69">
        <w:rPr>
          <w:color w:val="auto"/>
          <w:lang w:val="cs-CZ"/>
        </w:rPr>
        <w:t xml:space="preserve">Nabídnout zákazníkům všechny </w:t>
      </w:r>
      <w:r w:rsidRPr="00C20A69">
        <w:rPr>
          <w:b/>
          <w:color w:val="auto"/>
          <w:szCs w:val="22"/>
          <w:lang w:val="cs-CZ"/>
        </w:rPr>
        <w:t>způsoby platby</w:t>
      </w:r>
      <w:r w:rsidRPr="00C20A69">
        <w:rPr>
          <w:color w:val="auto"/>
          <w:lang w:val="cs-CZ"/>
        </w:rPr>
        <w:t>, které má Obchodní zástupce k dispozici.</w:t>
      </w:r>
    </w:p>
    <w:p w14:paraId="1005A983" w14:textId="77777777" w:rsidR="00C20A69" w:rsidRPr="00C20A69" w:rsidRDefault="00C20A69" w:rsidP="00C20A69">
      <w:pPr>
        <w:pStyle w:val="Listenabsatz2"/>
        <w:numPr>
          <w:ilvl w:val="1"/>
          <w:numId w:val="1"/>
        </w:numPr>
        <w:ind w:left="709" w:hanging="709"/>
        <w:rPr>
          <w:rFonts w:cstheme="majorHAnsi"/>
          <w:color w:val="auto"/>
          <w:szCs w:val="22"/>
          <w:lang w:val="cs-CZ"/>
        </w:rPr>
      </w:pPr>
      <w:r w:rsidRPr="00C20A69">
        <w:rPr>
          <w:color w:val="auto"/>
          <w:lang w:val="cs-CZ"/>
        </w:rPr>
        <w:t xml:space="preserve">Okamžitě písemně informovat FlixBus o jakýchkoliv </w:t>
      </w:r>
      <w:r w:rsidRPr="00C20A69">
        <w:rPr>
          <w:b/>
          <w:color w:val="auto"/>
          <w:szCs w:val="22"/>
          <w:lang w:val="cs-CZ"/>
        </w:rPr>
        <w:t xml:space="preserve">změnách podle českého práva </w:t>
      </w:r>
      <w:r w:rsidRPr="00C20A69">
        <w:rPr>
          <w:color w:val="auto"/>
          <w:lang w:val="cs-CZ"/>
        </w:rPr>
        <w:t>týkajících se Obchodního zástupce a/nebo o jakýchkoliv změnách týkajících se právní formy, vlastnictví, sídla, obchodních podílů atd.</w:t>
      </w:r>
    </w:p>
    <w:p w14:paraId="4444C3A8" w14:textId="77777777" w:rsidR="00C20A69" w:rsidRPr="00C20A69" w:rsidRDefault="00C20A69" w:rsidP="00C20A69">
      <w:pPr>
        <w:pStyle w:val="Odstavecseseznamem"/>
        <w:numPr>
          <w:ilvl w:val="0"/>
          <w:numId w:val="1"/>
        </w:numPr>
        <w:spacing w:before="240" w:after="120"/>
        <w:ind w:hanging="720"/>
        <w:rPr>
          <w:rFonts w:cstheme="majorHAnsi"/>
          <w:color w:val="auto"/>
          <w:szCs w:val="22"/>
          <w:lang w:val="cs-CZ"/>
        </w:rPr>
      </w:pPr>
      <w:r w:rsidRPr="00C20A69">
        <w:rPr>
          <w:color w:val="auto"/>
          <w:szCs w:val="22"/>
          <w:lang w:val="cs-CZ"/>
        </w:rPr>
        <w:t>Povinnosti FlixBus</w:t>
      </w:r>
    </w:p>
    <w:p w14:paraId="1D12DF4C" w14:textId="77777777" w:rsidR="00C20A69" w:rsidRPr="00C20A69" w:rsidRDefault="00C20A69" w:rsidP="00C20A69">
      <w:pPr>
        <w:spacing w:line="240" w:lineRule="auto"/>
        <w:ind w:left="709"/>
        <w:rPr>
          <w:rFonts w:cstheme="majorHAnsi"/>
          <w:szCs w:val="22"/>
          <w:lang w:val="cs-CZ"/>
        </w:rPr>
      </w:pPr>
      <w:r w:rsidRPr="00C20A69">
        <w:rPr>
          <w:lang w:val="cs-CZ"/>
        </w:rPr>
        <w:t>FlixBus se zavazuje:</w:t>
      </w:r>
    </w:p>
    <w:p w14:paraId="780D2339" w14:textId="77777777" w:rsidR="00C20A69" w:rsidRPr="00C20A69" w:rsidRDefault="00C20A69" w:rsidP="00C20A69">
      <w:pPr>
        <w:pStyle w:val="Listenabsatz2"/>
        <w:numPr>
          <w:ilvl w:val="1"/>
          <w:numId w:val="1"/>
        </w:numPr>
        <w:ind w:left="709" w:hanging="709"/>
        <w:rPr>
          <w:rFonts w:cstheme="majorHAnsi"/>
          <w:color w:val="auto"/>
          <w:szCs w:val="22"/>
          <w:lang w:val="cs-CZ"/>
        </w:rPr>
      </w:pPr>
      <w:r w:rsidRPr="00C20A69">
        <w:rPr>
          <w:color w:val="auto"/>
          <w:lang w:val="cs-CZ"/>
        </w:rPr>
        <w:t xml:space="preserve">Poskytnout Obchodnímu zástupci </w:t>
      </w:r>
      <w:r w:rsidRPr="00C20A69">
        <w:rPr>
          <w:b/>
          <w:color w:val="auto"/>
          <w:szCs w:val="22"/>
          <w:lang w:val="cs-CZ"/>
        </w:rPr>
        <w:t>přístupové údaje</w:t>
      </w:r>
      <w:r w:rsidRPr="00C20A69">
        <w:rPr>
          <w:color w:val="auto"/>
          <w:lang w:val="cs-CZ"/>
        </w:rPr>
        <w:t xml:space="preserve"> potřebné pro rezervační platformu na webové stránce </w:t>
      </w:r>
      <w:hyperlink r:id="rId12" w:history="1">
        <w:r w:rsidRPr="00C20A69">
          <w:rPr>
            <w:rStyle w:val="Hypertextovodkaz"/>
            <w:color w:val="auto"/>
            <w:lang w:val="cs-CZ"/>
          </w:rPr>
          <w:t>www.flixbus.c</w:t>
        </w:r>
      </w:hyperlink>
      <w:r w:rsidRPr="00C20A69">
        <w:rPr>
          <w:rStyle w:val="Hypertextovodkaz"/>
          <w:color w:val="auto"/>
          <w:lang w:val="cs-CZ"/>
        </w:rPr>
        <w:t>z</w:t>
      </w:r>
      <w:r w:rsidRPr="00C20A69">
        <w:rPr>
          <w:color w:val="auto"/>
          <w:lang w:val="cs-CZ"/>
        </w:rPr>
        <w:t>.</w:t>
      </w:r>
    </w:p>
    <w:p w14:paraId="2B0D3FE3" w14:textId="77777777" w:rsidR="00C20A69" w:rsidRPr="00C20A69" w:rsidRDefault="00C20A69" w:rsidP="00C20A69">
      <w:pPr>
        <w:pStyle w:val="Listenabsatz2"/>
        <w:numPr>
          <w:ilvl w:val="1"/>
          <w:numId w:val="1"/>
        </w:numPr>
        <w:ind w:left="709" w:hanging="709"/>
        <w:rPr>
          <w:rFonts w:cstheme="majorHAnsi"/>
          <w:color w:val="auto"/>
          <w:szCs w:val="22"/>
          <w:lang w:val="cs-CZ"/>
        </w:rPr>
      </w:pPr>
      <w:r w:rsidRPr="00C20A69">
        <w:rPr>
          <w:color w:val="auto"/>
          <w:lang w:val="cs-CZ"/>
        </w:rPr>
        <w:t xml:space="preserve">Zabezpečovat </w:t>
      </w:r>
      <w:r w:rsidRPr="00C20A69">
        <w:rPr>
          <w:b/>
          <w:color w:val="auto"/>
          <w:szCs w:val="22"/>
          <w:lang w:val="cs-CZ"/>
        </w:rPr>
        <w:t>servis,</w:t>
      </w:r>
      <w:r w:rsidRPr="00C20A69">
        <w:rPr>
          <w:color w:val="auto"/>
          <w:lang w:val="cs-CZ"/>
        </w:rPr>
        <w:t xml:space="preserve"> kterým poskytuje podporu Obchodnímu zástupci formou poradenství ohledně všech relevantních otázek včetně rozvoje obchodních vztahů. Horká linka </w:t>
      </w:r>
      <w:proofErr w:type="spellStart"/>
      <w:r w:rsidRPr="00C20A69">
        <w:rPr>
          <w:color w:val="auto"/>
          <w:lang w:val="cs-CZ"/>
        </w:rPr>
        <w:t>FlixBusu</w:t>
      </w:r>
      <w:proofErr w:type="spellEnd"/>
      <w:r w:rsidRPr="00C20A69">
        <w:rPr>
          <w:color w:val="auto"/>
          <w:lang w:val="cs-CZ"/>
        </w:rPr>
        <w:t xml:space="preserve"> pro Obchodního zástupce je k dispozici vždy od pondělí do pátku od 9:00 do 19:00 a v sobotu od 10:00 do 18:00 na čísle </w:t>
      </w:r>
      <w:r w:rsidRPr="00C20A69">
        <w:rPr>
          <w:color w:val="auto"/>
        </w:rPr>
        <w:t>+49 30 300 137 330</w:t>
      </w:r>
      <w:r w:rsidRPr="00C20A69">
        <w:rPr>
          <w:color w:val="auto"/>
          <w:lang w:val="cs-CZ"/>
        </w:rPr>
        <w:t xml:space="preserve">. Alternativně je k dispozici možnost kontaktu prostřednictvím e-mailové adresy </w:t>
      </w:r>
      <w:hyperlink r:id="rId13" w:history="1">
        <w:r w:rsidRPr="00C20A69">
          <w:rPr>
            <w:rStyle w:val="Hypertextovodkaz"/>
            <w:color w:val="auto"/>
            <w:lang w:val="cs-CZ"/>
          </w:rPr>
          <w:t>agency@flixbus.com</w:t>
        </w:r>
      </w:hyperlink>
      <w:r w:rsidRPr="00C20A69">
        <w:rPr>
          <w:color w:val="auto"/>
          <w:lang w:val="cs-CZ"/>
        </w:rPr>
        <w:t>. Horká linka se provozuje bez závazku její určité úrovně nebo kvality.</w:t>
      </w:r>
    </w:p>
    <w:p w14:paraId="3658BCCF" w14:textId="77777777" w:rsidR="00C20A69" w:rsidRPr="00C20A69" w:rsidRDefault="00C20A69" w:rsidP="00C20A69">
      <w:pPr>
        <w:pStyle w:val="Odstavecseseznamem"/>
        <w:numPr>
          <w:ilvl w:val="0"/>
          <w:numId w:val="1"/>
        </w:numPr>
        <w:spacing w:before="240" w:after="120"/>
        <w:ind w:hanging="720"/>
        <w:rPr>
          <w:rFonts w:cstheme="majorHAnsi"/>
          <w:color w:val="auto"/>
          <w:szCs w:val="22"/>
          <w:lang w:val="cs-CZ"/>
        </w:rPr>
      </w:pPr>
      <w:r w:rsidRPr="00C20A69">
        <w:rPr>
          <w:color w:val="auto"/>
          <w:szCs w:val="22"/>
          <w:lang w:val="cs-CZ"/>
        </w:rPr>
        <w:t xml:space="preserve">Práva </w:t>
      </w:r>
      <w:proofErr w:type="spellStart"/>
      <w:r w:rsidRPr="00C20A69">
        <w:rPr>
          <w:color w:val="auto"/>
          <w:szCs w:val="22"/>
          <w:lang w:val="cs-CZ"/>
        </w:rPr>
        <w:t>FlixBusu</w:t>
      </w:r>
      <w:proofErr w:type="spellEnd"/>
    </w:p>
    <w:p w14:paraId="055026C5" w14:textId="77777777" w:rsidR="00C20A69" w:rsidRPr="00C20A69" w:rsidRDefault="00C20A69" w:rsidP="00C20A69">
      <w:pPr>
        <w:spacing w:line="240" w:lineRule="auto"/>
        <w:ind w:left="709"/>
        <w:rPr>
          <w:rFonts w:cstheme="majorHAnsi"/>
          <w:szCs w:val="22"/>
          <w:lang w:val="cs-CZ"/>
        </w:rPr>
      </w:pPr>
      <w:r w:rsidRPr="00C20A69">
        <w:rPr>
          <w:lang w:val="cs-CZ"/>
        </w:rPr>
        <w:t>FlixBus si vyhrazuje právo:</w:t>
      </w:r>
    </w:p>
    <w:p w14:paraId="6EEC17AC" w14:textId="77777777" w:rsidR="00C20A69" w:rsidRPr="00C20A69" w:rsidRDefault="00C20A69" w:rsidP="00C20A69">
      <w:pPr>
        <w:pStyle w:val="Listenabsatz2"/>
        <w:numPr>
          <w:ilvl w:val="1"/>
          <w:numId w:val="1"/>
        </w:numPr>
        <w:ind w:left="709" w:hanging="709"/>
        <w:rPr>
          <w:rFonts w:cstheme="majorHAnsi"/>
          <w:color w:val="auto"/>
          <w:szCs w:val="22"/>
          <w:lang w:val="cs-CZ"/>
        </w:rPr>
      </w:pPr>
      <w:r w:rsidRPr="00C20A69">
        <w:rPr>
          <w:color w:val="auto"/>
          <w:lang w:val="cs-CZ"/>
        </w:rPr>
        <w:t xml:space="preserve">Uzavírat </w:t>
      </w:r>
      <w:r w:rsidRPr="00C20A69">
        <w:rPr>
          <w:b/>
          <w:color w:val="auto"/>
          <w:szCs w:val="22"/>
          <w:lang w:val="cs-CZ"/>
        </w:rPr>
        <w:t>smlouvy o obchodním zastoupení</w:t>
      </w:r>
      <w:r w:rsidRPr="00C20A69">
        <w:rPr>
          <w:color w:val="auto"/>
          <w:lang w:val="cs-CZ"/>
        </w:rPr>
        <w:t xml:space="preserve"> pro stejné území s více subjekty.</w:t>
      </w:r>
    </w:p>
    <w:p w14:paraId="725525F4" w14:textId="77777777" w:rsidR="00C20A69" w:rsidRPr="00C20A69" w:rsidRDefault="00C20A69" w:rsidP="00C20A69">
      <w:pPr>
        <w:pStyle w:val="Listenabsatz2"/>
        <w:numPr>
          <w:ilvl w:val="1"/>
          <w:numId w:val="1"/>
        </w:numPr>
        <w:ind w:left="709" w:hanging="709"/>
        <w:rPr>
          <w:rFonts w:cstheme="majorHAnsi"/>
          <w:color w:val="auto"/>
          <w:szCs w:val="22"/>
          <w:lang w:val="cs-CZ"/>
        </w:rPr>
      </w:pPr>
      <w:r w:rsidRPr="00C20A69">
        <w:rPr>
          <w:color w:val="auto"/>
          <w:lang w:val="cs-CZ"/>
        </w:rPr>
        <w:t>Prodávat jízdenky/provádět rezervace i prostřednictvím jiných distribučních kanálů.</w:t>
      </w:r>
    </w:p>
    <w:p w14:paraId="479E073D" w14:textId="64181708" w:rsidR="00C20A69" w:rsidRPr="00C20A69" w:rsidRDefault="00C20A69" w:rsidP="00C20A69">
      <w:pPr>
        <w:pStyle w:val="Odstavecseseznamem"/>
        <w:numPr>
          <w:ilvl w:val="0"/>
          <w:numId w:val="1"/>
        </w:numPr>
        <w:spacing w:before="240" w:after="120"/>
        <w:ind w:left="709" w:hanging="709"/>
        <w:rPr>
          <w:rFonts w:cstheme="majorHAnsi"/>
          <w:color w:val="auto"/>
          <w:szCs w:val="22"/>
          <w:lang w:val="cs-CZ"/>
        </w:rPr>
      </w:pPr>
      <w:r w:rsidRPr="00C20A69">
        <w:rPr>
          <w:color w:val="auto"/>
          <w:szCs w:val="22"/>
          <w:lang w:val="cs-CZ"/>
        </w:rPr>
        <w:t xml:space="preserve">Vyúčtování (měsíční platba </w:t>
      </w:r>
      <w:r w:rsidR="00CD78BF">
        <w:rPr>
          <w:color w:val="auto"/>
          <w:szCs w:val="22"/>
          <w:lang w:val="cs-CZ"/>
        </w:rPr>
        <w:t>bankovním převodem</w:t>
      </w:r>
      <w:r w:rsidRPr="00C20A69">
        <w:rPr>
          <w:color w:val="auto"/>
          <w:szCs w:val="22"/>
          <w:lang w:val="cs-CZ"/>
        </w:rPr>
        <w:t>)</w:t>
      </w:r>
    </w:p>
    <w:p w14:paraId="148883E8" w14:textId="77777777" w:rsidR="00C20A69" w:rsidRPr="00C20A69" w:rsidRDefault="00C20A69" w:rsidP="00C20A69">
      <w:pPr>
        <w:pStyle w:val="Listenabsatz2"/>
        <w:numPr>
          <w:ilvl w:val="1"/>
          <w:numId w:val="1"/>
        </w:numPr>
        <w:ind w:left="709" w:hanging="709"/>
        <w:rPr>
          <w:rFonts w:cs="Calibri"/>
          <w:color w:val="auto"/>
          <w:lang w:val="cs-CZ"/>
        </w:rPr>
      </w:pPr>
      <w:r w:rsidRPr="00C20A69">
        <w:rPr>
          <w:color w:val="auto"/>
          <w:lang w:val="cs-CZ"/>
        </w:rPr>
        <w:t xml:space="preserve">Za každou rezervaci má Obchodní zástupce nárok na provizi ve výši </w:t>
      </w:r>
      <w:r w:rsidRPr="00C20A69">
        <w:rPr>
          <w:bCs/>
          <w:color w:val="auto"/>
          <w:lang w:val="cs-CZ"/>
        </w:rPr>
        <w:t>___</w:t>
      </w:r>
      <w:r w:rsidRPr="00C20A69">
        <w:rPr>
          <w:b/>
          <w:bCs/>
          <w:color w:val="auto"/>
          <w:lang w:val="cs-CZ"/>
        </w:rPr>
        <w:t xml:space="preserve"> </w:t>
      </w:r>
      <w:r w:rsidRPr="00C20A69">
        <w:rPr>
          <w:color w:val="auto"/>
          <w:lang w:val="cs-CZ"/>
        </w:rPr>
        <w:t>procent</w:t>
      </w:r>
      <w:r w:rsidRPr="00C20A69">
        <w:rPr>
          <w:b/>
          <w:color w:val="auto"/>
          <w:szCs w:val="22"/>
          <w:lang w:val="cs-CZ"/>
        </w:rPr>
        <w:t xml:space="preserve"> z příjmu z prodeje</w:t>
      </w:r>
      <w:r w:rsidRPr="00C20A69">
        <w:rPr>
          <w:color w:val="auto"/>
          <w:lang w:val="cs-CZ"/>
        </w:rPr>
        <w:t>, netto (bez DPH).</w:t>
      </w:r>
    </w:p>
    <w:p w14:paraId="54391F77" w14:textId="77777777" w:rsidR="00C20A69" w:rsidRPr="00C20A69" w:rsidRDefault="00C20A69" w:rsidP="00C20A69">
      <w:pPr>
        <w:widowControl w:val="0"/>
        <w:autoSpaceDE w:val="0"/>
        <w:autoSpaceDN w:val="0"/>
        <w:adjustRightInd w:val="0"/>
        <w:spacing w:after="0" w:line="133" w:lineRule="exact"/>
        <w:rPr>
          <w:rFonts w:cs="Calibri"/>
          <w:lang w:val="cs-CZ"/>
        </w:rPr>
      </w:pPr>
    </w:p>
    <w:p w14:paraId="2E78FD4F" w14:textId="482C60AA" w:rsidR="00C20A69" w:rsidRPr="00357595" w:rsidRDefault="00C20A69" w:rsidP="00C20A69">
      <w:pPr>
        <w:pStyle w:val="Listenabsatz2"/>
        <w:numPr>
          <w:ilvl w:val="1"/>
          <w:numId w:val="1"/>
        </w:numPr>
        <w:spacing w:after="60"/>
        <w:ind w:left="709" w:hanging="709"/>
        <w:rPr>
          <w:rFonts w:cstheme="majorHAnsi"/>
          <w:color w:val="auto"/>
          <w:szCs w:val="22"/>
          <w:lang w:val="cs-CZ"/>
        </w:rPr>
      </w:pPr>
      <w:r w:rsidRPr="00C20A69">
        <w:rPr>
          <w:color w:val="auto"/>
          <w:lang w:val="cs-CZ"/>
        </w:rPr>
        <w:t xml:space="preserve">FlixBus vyúčtuje všechny splatné příjmy z prodeje z bankovního účtu určeného Obchodním zástupcem </w:t>
      </w:r>
      <w:r w:rsidRPr="00C20A69">
        <w:rPr>
          <w:b/>
          <w:color w:val="auto"/>
          <w:szCs w:val="22"/>
          <w:lang w:val="cs-CZ"/>
        </w:rPr>
        <w:t>jednou za měsíc</w:t>
      </w:r>
      <w:r w:rsidRPr="00C20A69">
        <w:rPr>
          <w:color w:val="auto"/>
          <w:lang w:val="cs-CZ"/>
        </w:rPr>
        <w:t>. FlixBus dále poskytne seznam zahrnující všechny jednotlivé rezervace rozlišené podle přihlašovací e-mailové adresy.</w:t>
      </w:r>
    </w:p>
    <w:p w14:paraId="34F41372" w14:textId="77777777" w:rsidR="00357595" w:rsidRDefault="00357595" w:rsidP="00357595">
      <w:pPr>
        <w:pStyle w:val="Odstavecseseznamem"/>
        <w:rPr>
          <w:rFonts w:cstheme="majorHAnsi"/>
          <w:color w:val="auto"/>
          <w:szCs w:val="22"/>
          <w:lang w:val="cs-CZ"/>
        </w:rPr>
      </w:pPr>
    </w:p>
    <w:p w14:paraId="129AD428" w14:textId="77777777" w:rsidR="00357595" w:rsidRPr="00A45EDA" w:rsidRDefault="00357595" w:rsidP="00357595">
      <w:pPr>
        <w:pStyle w:val="Listenabsatz2"/>
        <w:numPr>
          <w:ilvl w:val="1"/>
          <w:numId w:val="1"/>
        </w:numPr>
        <w:spacing w:after="60"/>
        <w:ind w:left="709" w:hanging="709"/>
        <w:rPr>
          <w:color w:val="auto"/>
          <w:lang w:val="cs-CZ"/>
        </w:rPr>
      </w:pPr>
      <w:bookmarkStart w:id="0" w:name="_Hlk519004924"/>
      <w:r w:rsidRPr="00A45EDA">
        <w:rPr>
          <w:color w:val="auto"/>
          <w:lang w:val="cs-CZ"/>
        </w:rPr>
        <w:t>Vyúčtování vystavené společností FlixBus je považováno zároveň také jako daňový doklad / faktura k vyúčtování provize. Tento doklad je vystaven v tzv. režimu „</w:t>
      </w:r>
      <w:proofErr w:type="spellStart"/>
      <w:r w:rsidRPr="00A45EDA">
        <w:rPr>
          <w:color w:val="auto"/>
          <w:lang w:val="cs-CZ"/>
        </w:rPr>
        <w:t>self-billing</w:t>
      </w:r>
      <w:proofErr w:type="spellEnd"/>
      <w:r w:rsidRPr="00A45EDA">
        <w:rPr>
          <w:color w:val="auto"/>
          <w:lang w:val="cs-CZ"/>
        </w:rPr>
        <w:t>“ kdy zákazník (tj. FlixBus) vystavuje fakturu jménem dodavatele sám sobě dle zákona č. 235/2004 o DPH. Obchodní zástupce touto smlouvou poskytuje společnosti FlixBus plnou moc k tomuto úkonu.</w:t>
      </w:r>
    </w:p>
    <w:bookmarkEnd w:id="0"/>
    <w:p w14:paraId="729A9ACF" w14:textId="77777777" w:rsidR="00C20A69" w:rsidRPr="00C20A69" w:rsidRDefault="00C20A69" w:rsidP="00C20A69">
      <w:pPr>
        <w:widowControl w:val="0"/>
        <w:autoSpaceDE w:val="0"/>
        <w:autoSpaceDN w:val="0"/>
        <w:adjustRightInd w:val="0"/>
        <w:spacing w:after="0" w:line="134" w:lineRule="exact"/>
        <w:rPr>
          <w:rFonts w:cs="Calibri"/>
          <w:lang w:val="cs-CZ"/>
        </w:rPr>
      </w:pPr>
    </w:p>
    <w:p w14:paraId="3031F29B" w14:textId="77777777" w:rsidR="00C20A69" w:rsidRPr="00C20A69" w:rsidRDefault="00C20A69" w:rsidP="00C20A69">
      <w:pPr>
        <w:pStyle w:val="Listenabsatz2"/>
        <w:numPr>
          <w:ilvl w:val="1"/>
          <w:numId w:val="1"/>
        </w:numPr>
        <w:ind w:left="709" w:hanging="709"/>
        <w:rPr>
          <w:rFonts w:cs="Calibri"/>
          <w:color w:val="auto"/>
          <w:lang w:val="cs-CZ"/>
        </w:rPr>
      </w:pPr>
      <w:r w:rsidRPr="00C20A69">
        <w:rPr>
          <w:color w:val="auto"/>
          <w:lang w:val="cs-CZ"/>
        </w:rPr>
        <w:t xml:space="preserve">Obchodní zástupce obdrží každý měsíc e-mailem vyúčtování. Provize bude z vyúčtované částky již odečtena. Vyúčtování se provede dle částky obdržené Obchodním zástupcem. Obdržené příjmy z prodeje je Obchodní zástupce povinen vést odděleně od svého majetku. </w:t>
      </w:r>
      <w:r w:rsidRPr="00C20A69">
        <w:rPr>
          <w:color w:val="auto"/>
          <w:lang w:val="cs-CZ"/>
        </w:rPr>
        <w:lastRenderedPageBreak/>
        <w:t xml:space="preserve">S přijatou částkou příjmů z prodeje bude nakládáno jako s úschovou přijatou ve prospěch </w:t>
      </w:r>
      <w:proofErr w:type="spellStart"/>
      <w:r w:rsidRPr="00C20A69">
        <w:rPr>
          <w:color w:val="auto"/>
          <w:lang w:val="cs-CZ"/>
        </w:rPr>
        <w:t>FlixBusu</w:t>
      </w:r>
      <w:proofErr w:type="spellEnd"/>
      <w:r w:rsidRPr="00C20A69">
        <w:rPr>
          <w:color w:val="auto"/>
          <w:lang w:val="cs-CZ"/>
        </w:rPr>
        <w:t>.</w:t>
      </w:r>
    </w:p>
    <w:p w14:paraId="07350472" w14:textId="77777777" w:rsidR="00C20A69" w:rsidRPr="00C20A69" w:rsidRDefault="00C20A69" w:rsidP="00C20A69">
      <w:pPr>
        <w:widowControl w:val="0"/>
        <w:autoSpaceDE w:val="0"/>
        <w:autoSpaceDN w:val="0"/>
        <w:adjustRightInd w:val="0"/>
        <w:spacing w:after="0" w:line="132" w:lineRule="exact"/>
        <w:ind w:left="709" w:hanging="709"/>
        <w:rPr>
          <w:rFonts w:cs="Calibri"/>
          <w:lang w:val="cs-CZ"/>
        </w:rPr>
      </w:pPr>
    </w:p>
    <w:p w14:paraId="17F83E9E" w14:textId="5A4FF2D4" w:rsidR="00C20A69" w:rsidRPr="00C20A69" w:rsidRDefault="00C20A69" w:rsidP="00C20A69">
      <w:pPr>
        <w:pStyle w:val="Listenabsatz2"/>
        <w:numPr>
          <w:ilvl w:val="1"/>
          <w:numId w:val="1"/>
        </w:numPr>
        <w:ind w:left="709" w:hanging="709"/>
        <w:rPr>
          <w:rFonts w:cs="Calibri"/>
          <w:color w:val="auto"/>
          <w:lang w:val="cs-CZ"/>
        </w:rPr>
      </w:pPr>
      <w:r w:rsidRPr="00C20A69">
        <w:rPr>
          <w:color w:val="auto"/>
          <w:lang w:val="cs-CZ"/>
        </w:rPr>
        <w:t xml:space="preserve">Obchodní zástupce </w:t>
      </w:r>
      <w:r w:rsidR="007A749B">
        <w:rPr>
          <w:color w:val="auto"/>
          <w:lang w:val="cs-CZ"/>
        </w:rPr>
        <w:t xml:space="preserve">převede </w:t>
      </w:r>
      <w:r w:rsidRPr="00C20A69">
        <w:rPr>
          <w:color w:val="auto"/>
          <w:lang w:val="cs-CZ"/>
        </w:rPr>
        <w:t xml:space="preserve">splatnou částku z vyúčtování do </w:t>
      </w:r>
      <w:r w:rsidRPr="00C20A69">
        <w:rPr>
          <w:b/>
          <w:bCs/>
          <w:color w:val="auto"/>
          <w:lang w:val="cs-CZ"/>
        </w:rPr>
        <w:t>7 dnů</w:t>
      </w:r>
      <w:r w:rsidRPr="00C20A69">
        <w:rPr>
          <w:color w:val="auto"/>
          <w:lang w:val="cs-CZ"/>
        </w:rPr>
        <w:t xml:space="preserve"> od doručení vyúčtování</w:t>
      </w:r>
      <w:r w:rsidR="0022192F">
        <w:rPr>
          <w:color w:val="auto"/>
          <w:lang w:val="cs-CZ"/>
        </w:rPr>
        <w:t xml:space="preserve"> na účet </w:t>
      </w:r>
      <w:proofErr w:type="spellStart"/>
      <w:r w:rsidR="003B7BE2">
        <w:rPr>
          <w:color w:val="auto"/>
          <w:lang w:val="cs-CZ"/>
        </w:rPr>
        <w:t>FlixBusu</w:t>
      </w:r>
      <w:proofErr w:type="spellEnd"/>
      <w:r w:rsidR="003B7BE2">
        <w:rPr>
          <w:color w:val="auto"/>
          <w:lang w:val="cs-CZ"/>
        </w:rPr>
        <w:t xml:space="preserve"> </w:t>
      </w:r>
      <w:r w:rsidR="0022192F">
        <w:rPr>
          <w:color w:val="auto"/>
          <w:lang w:val="cs-CZ"/>
        </w:rPr>
        <w:t>uvedený ve vyúčtování.</w:t>
      </w:r>
    </w:p>
    <w:p w14:paraId="2986E587" w14:textId="77777777" w:rsidR="00C20A69" w:rsidRPr="00C20A69" w:rsidRDefault="00C20A69" w:rsidP="00C20A69">
      <w:pPr>
        <w:widowControl w:val="0"/>
        <w:autoSpaceDE w:val="0"/>
        <w:autoSpaceDN w:val="0"/>
        <w:adjustRightInd w:val="0"/>
        <w:spacing w:after="0" w:line="134" w:lineRule="exact"/>
        <w:ind w:left="709" w:hanging="709"/>
        <w:rPr>
          <w:rFonts w:cs="Calibri"/>
          <w:lang w:val="cs-CZ"/>
        </w:rPr>
      </w:pPr>
    </w:p>
    <w:p w14:paraId="37203360" w14:textId="77777777" w:rsidR="00C20A69" w:rsidRPr="00C20A69" w:rsidRDefault="00C20A69" w:rsidP="00C20A69">
      <w:pPr>
        <w:pStyle w:val="Listenabsatz2"/>
        <w:numPr>
          <w:ilvl w:val="1"/>
          <w:numId w:val="1"/>
        </w:numPr>
        <w:ind w:left="709" w:hanging="709"/>
        <w:rPr>
          <w:rFonts w:cstheme="majorHAnsi"/>
          <w:color w:val="auto"/>
          <w:szCs w:val="22"/>
          <w:lang w:val="cs-CZ"/>
        </w:rPr>
      </w:pPr>
      <w:r w:rsidRPr="00C20A69">
        <w:rPr>
          <w:color w:val="auto"/>
          <w:lang w:val="cs-CZ"/>
        </w:rPr>
        <w:t xml:space="preserve">Vyúčtování včetně výše vypočtené provize se považuje za potvrzené Obchodním zástupcem, pokud Obchodní zástupce nepodá oprávněnou, právně odůvodněnou </w:t>
      </w:r>
      <w:r w:rsidRPr="00C20A69">
        <w:rPr>
          <w:b/>
          <w:color w:val="auto"/>
          <w:szCs w:val="22"/>
          <w:lang w:val="cs-CZ"/>
        </w:rPr>
        <w:t>námitku</w:t>
      </w:r>
      <w:r w:rsidRPr="00C20A69">
        <w:rPr>
          <w:color w:val="auto"/>
          <w:lang w:val="cs-CZ"/>
        </w:rPr>
        <w:t xml:space="preserve"> </w:t>
      </w:r>
      <w:proofErr w:type="spellStart"/>
      <w:r w:rsidRPr="00C20A69">
        <w:rPr>
          <w:color w:val="auto"/>
          <w:lang w:val="cs-CZ"/>
        </w:rPr>
        <w:t>FlixBusu</w:t>
      </w:r>
      <w:proofErr w:type="spellEnd"/>
      <w:r w:rsidRPr="00C20A69">
        <w:rPr>
          <w:color w:val="auto"/>
          <w:lang w:val="cs-CZ"/>
        </w:rPr>
        <w:t xml:space="preserve"> do čtyř týdnů od doručení vyúčtování.</w:t>
      </w:r>
    </w:p>
    <w:p w14:paraId="695FC0B7" w14:textId="77777777" w:rsidR="00C20A69" w:rsidRPr="00C20A69" w:rsidRDefault="00C20A69" w:rsidP="00C20A69">
      <w:pPr>
        <w:widowControl w:val="0"/>
        <w:autoSpaceDE w:val="0"/>
        <w:autoSpaceDN w:val="0"/>
        <w:adjustRightInd w:val="0"/>
        <w:spacing w:after="0" w:line="134" w:lineRule="exact"/>
        <w:ind w:left="709" w:hanging="709"/>
        <w:rPr>
          <w:rFonts w:cs="Calibri"/>
          <w:lang w:val="cs-CZ"/>
        </w:rPr>
      </w:pPr>
    </w:p>
    <w:p w14:paraId="19711A54" w14:textId="77777777" w:rsidR="00C20A69" w:rsidRPr="00C20A69" w:rsidRDefault="00C20A69" w:rsidP="00C20A69">
      <w:pPr>
        <w:pStyle w:val="Listenabsatz2"/>
        <w:numPr>
          <w:ilvl w:val="1"/>
          <w:numId w:val="1"/>
        </w:numPr>
        <w:spacing w:after="60"/>
        <w:ind w:left="709" w:hanging="709"/>
        <w:rPr>
          <w:rFonts w:cstheme="majorHAnsi"/>
          <w:color w:val="auto"/>
          <w:szCs w:val="22"/>
          <w:lang w:val="cs-CZ"/>
        </w:rPr>
      </w:pPr>
      <w:r w:rsidRPr="00C20A69">
        <w:rPr>
          <w:color w:val="auto"/>
          <w:lang w:val="cs-CZ"/>
        </w:rPr>
        <w:t>Jestliže platba nebude provedena včas, dojde k prodlení s platbou od okamžiku uplynutí lhůty splatnosti. Jestliže prodlení s platbou trvá více než 30 dní, FlixBus si vyhrazuje právo odstoupit od smlouvy. Nad to je předmětnou pohledávku možno postoupit subjektu vymáhajícímu pohledávky. Toto může vést k dalším nákladům, k jejichž úhradě bude povinen Obchodní zástupce.</w:t>
      </w:r>
    </w:p>
    <w:p w14:paraId="230BC6EF" w14:textId="77777777" w:rsidR="00C20A69" w:rsidRPr="00C20A69" w:rsidRDefault="00C20A69" w:rsidP="00C20A69">
      <w:pPr>
        <w:pStyle w:val="Odstavecseseznamem"/>
        <w:numPr>
          <w:ilvl w:val="0"/>
          <w:numId w:val="1"/>
        </w:numPr>
        <w:spacing w:before="240" w:after="120"/>
        <w:ind w:hanging="720"/>
        <w:rPr>
          <w:rFonts w:cstheme="majorHAnsi"/>
          <w:color w:val="auto"/>
          <w:szCs w:val="22"/>
          <w:lang w:val="cs-CZ"/>
        </w:rPr>
      </w:pPr>
      <w:r w:rsidRPr="00C20A69">
        <w:rPr>
          <w:color w:val="auto"/>
          <w:szCs w:val="22"/>
          <w:lang w:val="cs-CZ"/>
        </w:rPr>
        <w:t>Vznik a zánik závazku</w:t>
      </w:r>
    </w:p>
    <w:p w14:paraId="15DB7E11" w14:textId="77777777" w:rsidR="00C20A69" w:rsidRPr="00C20A69" w:rsidRDefault="00C20A69" w:rsidP="00C20A69">
      <w:pPr>
        <w:pStyle w:val="Listenabsatz2"/>
        <w:numPr>
          <w:ilvl w:val="1"/>
          <w:numId w:val="1"/>
        </w:numPr>
        <w:ind w:left="709" w:hanging="709"/>
        <w:rPr>
          <w:rFonts w:cstheme="majorHAnsi"/>
          <w:color w:val="auto"/>
          <w:szCs w:val="22"/>
          <w:lang w:val="cs-CZ"/>
        </w:rPr>
      </w:pPr>
      <w:r w:rsidRPr="00C20A69">
        <w:rPr>
          <w:color w:val="auto"/>
          <w:lang w:val="cs-CZ"/>
        </w:rPr>
        <w:t xml:space="preserve">Smlouva nabývá účinnosti okamžikem </w:t>
      </w:r>
      <w:r w:rsidRPr="00C20A69">
        <w:rPr>
          <w:b/>
          <w:color w:val="auto"/>
          <w:szCs w:val="22"/>
          <w:lang w:val="cs-CZ"/>
        </w:rPr>
        <w:t>podpisu</w:t>
      </w:r>
      <w:r w:rsidRPr="00C20A69">
        <w:rPr>
          <w:color w:val="auto"/>
          <w:lang w:val="cs-CZ"/>
        </w:rPr>
        <w:t xml:space="preserve"> oběma Smluvními stranami.</w:t>
      </w:r>
    </w:p>
    <w:p w14:paraId="20801158" w14:textId="77777777" w:rsidR="00C20A69" w:rsidRPr="00C20A69" w:rsidRDefault="00C20A69" w:rsidP="00C20A69">
      <w:pPr>
        <w:pStyle w:val="Listenabsatz2"/>
        <w:numPr>
          <w:ilvl w:val="1"/>
          <w:numId w:val="1"/>
        </w:numPr>
        <w:ind w:left="709" w:hanging="709"/>
        <w:rPr>
          <w:rFonts w:cstheme="majorHAnsi"/>
          <w:color w:val="auto"/>
          <w:szCs w:val="22"/>
          <w:lang w:val="cs-CZ"/>
        </w:rPr>
      </w:pPr>
      <w:r w:rsidRPr="00C20A69">
        <w:rPr>
          <w:color w:val="auto"/>
          <w:lang w:val="cs-CZ"/>
        </w:rPr>
        <w:t xml:space="preserve">Smlouva se uzavírá na dobu </w:t>
      </w:r>
      <w:r w:rsidRPr="00C20A69">
        <w:rPr>
          <w:b/>
          <w:color w:val="auto"/>
          <w:lang w:val="cs-CZ"/>
        </w:rPr>
        <w:t>neurčitou.</w:t>
      </w:r>
    </w:p>
    <w:p w14:paraId="6C26152A" w14:textId="77777777" w:rsidR="00C20A69" w:rsidRPr="00C20A69" w:rsidRDefault="00C20A69" w:rsidP="00C20A69">
      <w:pPr>
        <w:pStyle w:val="Listenabsatz2"/>
        <w:numPr>
          <w:ilvl w:val="1"/>
          <w:numId w:val="1"/>
        </w:numPr>
        <w:ind w:left="709" w:hanging="709"/>
        <w:rPr>
          <w:rFonts w:cstheme="majorHAnsi"/>
          <w:color w:val="auto"/>
          <w:szCs w:val="22"/>
          <w:lang w:val="cs-CZ"/>
        </w:rPr>
      </w:pPr>
      <w:r w:rsidRPr="00C20A69">
        <w:rPr>
          <w:color w:val="auto"/>
          <w:lang w:val="cs-CZ"/>
        </w:rPr>
        <w:t>Každá Smluvní strana může vypovědět smlouvu s </w:t>
      </w:r>
      <w:r w:rsidRPr="00C20A69">
        <w:rPr>
          <w:b/>
          <w:color w:val="auto"/>
          <w:lang w:val="cs-CZ"/>
        </w:rPr>
        <w:t xml:space="preserve">výpovědní dobou </w:t>
      </w:r>
      <w:r w:rsidRPr="00C20A69">
        <w:rPr>
          <w:color w:val="auto"/>
          <w:lang w:val="cs-CZ"/>
        </w:rPr>
        <w:t>v délce tří měsíců, přičemž výpovědní doba začíná běžet od prvního dne měsíce následujícího po doručení písemné výpovědi. Výpověď musí mít písemnou formu. Uvedení důvodu výpovědi se nevyžaduje.</w:t>
      </w:r>
    </w:p>
    <w:p w14:paraId="0C06CEF1" w14:textId="77777777" w:rsidR="00C20A69" w:rsidRPr="00C20A69" w:rsidRDefault="00C20A69" w:rsidP="00C20A69">
      <w:pPr>
        <w:pStyle w:val="Listenabsatz2"/>
        <w:numPr>
          <w:ilvl w:val="1"/>
          <w:numId w:val="1"/>
        </w:numPr>
        <w:ind w:left="709" w:hanging="709"/>
        <w:rPr>
          <w:rFonts w:cstheme="majorHAnsi"/>
          <w:color w:val="auto"/>
          <w:szCs w:val="22"/>
          <w:lang w:val="cs-CZ"/>
        </w:rPr>
      </w:pPr>
      <w:r w:rsidRPr="00C20A69">
        <w:rPr>
          <w:color w:val="auto"/>
          <w:lang w:val="cs-CZ"/>
        </w:rPr>
        <w:t xml:space="preserve">Obě Smluvní strany mohou okamžitě odstoupit od smlouvy </w:t>
      </w:r>
      <w:r w:rsidRPr="00C20A69">
        <w:rPr>
          <w:b/>
          <w:color w:val="auto"/>
          <w:szCs w:val="22"/>
          <w:lang w:val="cs-CZ"/>
        </w:rPr>
        <w:t>ze závažných důvodů</w:t>
      </w:r>
      <w:r w:rsidRPr="00C20A69">
        <w:rPr>
          <w:color w:val="auto"/>
          <w:lang w:val="cs-CZ"/>
        </w:rPr>
        <w:t>. Závažným důvodem může být například:</w:t>
      </w:r>
    </w:p>
    <w:p w14:paraId="7C3DAF91" w14:textId="77777777" w:rsidR="00C20A69" w:rsidRPr="00C20A69" w:rsidRDefault="00C20A69" w:rsidP="00C20A69">
      <w:pPr>
        <w:pStyle w:val="Listenabsatz3"/>
        <w:ind w:left="1276" w:hanging="567"/>
        <w:rPr>
          <w:color w:val="auto"/>
          <w:szCs w:val="22"/>
          <w:lang w:val="cs-CZ"/>
        </w:rPr>
      </w:pPr>
      <w:r w:rsidRPr="00C20A69">
        <w:rPr>
          <w:color w:val="auto"/>
          <w:lang w:val="cs-CZ"/>
        </w:rPr>
        <w:t xml:space="preserve">podstatné </w:t>
      </w:r>
      <w:r w:rsidRPr="00C20A69">
        <w:rPr>
          <w:b/>
          <w:color w:val="auto"/>
          <w:szCs w:val="22"/>
          <w:lang w:val="cs-CZ"/>
        </w:rPr>
        <w:t xml:space="preserve">porušení </w:t>
      </w:r>
      <w:r w:rsidRPr="00C20A69">
        <w:rPr>
          <w:color w:val="auto"/>
          <w:lang w:val="cs-CZ"/>
        </w:rPr>
        <w:t xml:space="preserve">smlouvy ze strany Obchodního zástupce nebo </w:t>
      </w:r>
      <w:proofErr w:type="spellStart"/>
      <w:r w:rsidRPr="00C20A69">
        <w:rPr>
          <w:color w:val="auto"/>
          <w:lang w:val="cs-CZ"/>
        </w:rPr>
        <w:t>FlixBusu</w:t>
      </w:r>
      <w:proofErr w:type="spellEnd"/>
      <w:r w:rsidRPr="00C20A69">
        <w:rPr>
          <w:color w:val="auto"/>
          <w:lang w:val="cs-CZ"/>
        </w:rPr>
        <w:t>.</w:t>
      </w:r>
    </w:p>
    <w:p w14:paraId="65853A78" w14:textId="77777777" w:rsidR="00C20A69" w:rsidRPr="00C20A69" w:rsidRDefault="00C20A69" w:rsidP="00C20A69">
      <w:pPr>
        <w:pStyle w:val="Listenabsatz3"/>
        <w:spacing w:line="240" w:lineRule="auto"/>
        <w:ind w:left="1276" w:hanging="567"/>
        <w:rPr>
          <w:rFonts w:cstheme="majorHAnsi"/>
          <w:color w:val="auto"/>
          <w:szCs w:val="22"/>
          <w:lang w:val="cs-CZ"/>
        </w:rPr>
      </w:pPr>
      <w:r w:rsidRPr="00C20A69">
        <w:rPr>
          <w:color w:val="auto"/>
          <w:lang w:val="cs-CZ"/>
        </w:rPr>
        <w:t xml:space="preserve">Vícenásobné stížnosti zákazníků z důvodu nekvalitních </w:t>
      </w:r>
      <w:r w:rsidRPr="00C20A69">
        <w:rPr>
          <w:b/>
          <w:color w:val="auto"/>
          <w:szCs w:val="22"/>
          <w:lang w:val="cs-CZ"/>
        </w:rPr>
        <w:t>poradenských služeb</w:t>
      </w:r>
      <w:r w:rsidRPr="00C20A69">
        <w:rPr>
          <w:color w:val="auto"/>
          <w:lang w:val="cs-CZ"/>
        </w:rPr>
        <w:t xml:space="preserve"> poskytovaných Obchodním zástupcem.</w:t>
      </w:r>
    </w:p>
    <w:p w14:paraId="432103E8" w14:textId="77777777" w:rsidR="00C20A69" w:rsidRPr="00C20A69" w:rsidRDefault="00C20A69" w:rsidP="00C20A69">
      <w:pPr>
        <w:pStyle w:val="Listenabsatz3"/>
        <w:spacing w:line="240" w:lineRule="auto"/>
        <w:ind w:left="1276" w:hanging="567"/>
        <w:rPr>
          <w:rFonts w:cstheme="majorHAnsi"/>
          <w:color w:val="auto"/>
          <w:szCs w:val="22"/>
          <w:lang w:val="cs-CZ"/>
        </w:rPr>
      </w:pPr>
      <w:r w:rsidRPr="00C20A69">
        <w:rPr>
          <w:color w:val="auto"/>
          <w:lang w:val="cs-CZ"/>
        </w:rPr>
        <w:t>Zahájení insolvenčního řízení proti Obchodnímu zástupci nebo jeho vlastníkovi</w:t>
      </w:r>
      <w:r w:rsidRPr="00C20A69">
        <w:rPr>
          <w:b/>
          <w:color w:val="auto"/>
          <w:lang w:val="cs-CZ"/>
        </w:rPr>
        <w:t xml:space="preserve"> </w:t>
      </w:r>
      <w:r w:rsidRPr="00C20A69">
        <w:rPr>
          <w:color w:val="auto"/>
          <w:lang w:val="cs-CZ"/>
        </w:rPr>
        <w:t>nebo rozhodnutí o úpadku Obchodního zástupce nebo jeho vlastníka.</w:t>
      </w:r>
    </w:p>
    <w:p w14:paraId="649FADDA" w14:textId="77777777" w:rsidR="00C20A69" w:rsidRPr="00C20A69" w:rsidRDefault="00C20A69" w:rsidP="00C20A69">
      <w:pPr>
        <w:pStyle w:val="Listenabsatz3"/>
        <w:spacing w:line="240" w:lineRule="auto"/>
        <w:ind w:left="1276" w:hanging="567"/>
        <w:rPr>
          <w:rFonts w:cstheme="majorHAnsi"/>
          <w:color w:val="auto"/>
          <w:szCs w:val="22"/>
          <w:lang w:val="cs-CZ"/>
        </w:rPr>
      </w:pPr>
      <w:r w:rsidRPr="00C20A69">
        <w:rPr>
          <w:color w:val="auto"/>
          <w:lang w:val="cs-CZ"/>
        </w:rPr>
        <w:t xml:space="preserve">Postoupení, zajišťovací převod </w:t>
      </w:r>
      <w:r w:rsidRPr="00C20A69">
        <w:rPr>
          <w:b/>
          <w:color w:val="auto"/>
          <w:lang w:val="cs-CZ"/>
        </w:rPr>
        <w:t>nároku</w:t>
      </w:r>
      <w:r w:rsidRPr="00C20A69">
        <w:rPr>
          <w:b/>
          <w:color w:val="auto"/>
          <w:szCs w:val="22"/>
          <w:lang w:val="cs-CZ"/>
        </w:rPr>
        <w:t xml:space="preserve"> na provizi </w:t>
      </w:r>
      <w:r w:rsidRPr="00C20A69">
        <w:rPr>
          <w:color w:val="auto"/>
          <w:lang w:val="cs-CZ"/>
        </w:rPr>
        <w:t xml:space="preserve">Obchodním zástupcem na třetí osobu bez souhlasu </w:t>
      </w:r>
      <w:proofErr w:type="spellStart"/>
      <w:r w:rsidRPr="00C20A69">
        <w:rPr>
          <w:color w:val="auto"/>
          <w:lang w:val="cs-CZ"/>
        </w:rPr>
        <w:t>FlixBusu</w:t>
      </w:r>
      <w:proofErr w:type="spellEnd"/>
      <w:r w:rsidRPr="00C20A69">
        <w:rPr>
          <w:color w:val="auto"/>
          <w:lang w:val="cs-CZ"/>
        </w:rPr>
        <w:t xml:space="preserve"> nebo jiné využití nároku na provizi Obchodním zástupcem pro zajištění nároků třetích stran bez souhlasu </w:t>
      </w:r>
      <w:proofErr w:type="spellStart"/>
      <w:r w:rsidRPr="00C20A69">
        <w:rPr>
          <w:color w:val="auto"/>
          <w:lang w:val="cs-CZ"/>
        </w:rPr>
        <w:t>FlixBusu</w:t>
      </w:r>
      <w:proofErr w:type="spellEnd"/>
      <w:r w:rsidRPr="00C20A69">
        <w:rPr>
          <w:color w:val="auto"/>
          <w:lang w:val="cs-CZ"/>
        </w:rPr>
        <w:t>.</w:t>
      </w:r>
    </w:p>
    <w:p w14:paraId="5CDD647A" w14:textId="77777777" w:rsidR="00C20A69" w:rsidRPr="00C20A69" w:rsidRDefault="00C20A69" w:rsidP="00C20A69">
      <w:pPr>
        <w:pStyle w:val="Listenabsatz3"/>
        <w:ind w:left="1276" w:hanging="567"/>
        <w:rPr>
          <w:color w:val="auto"/>
          <w:szCs w:val="22"/>
          <w:lang w:val="cs-CZ"/>
        </w:rPr>
      </w:pPr>
      <w:r w:rsidRPr="00C20A69">
        <w:rPr>
          <w:b/>
          <w:color w:val="auto"/>
          <w:szCs w:val="22"/>
          <w:lang w:val="cs-CZ"/>
        </w:rPr>
        <w:t xml:space="preserve">Neoprávněné </w:t>
      </w:r>
      <w:r w:rsidRPr="00C20A69">
        <w:rPr>
          <w:color w:val="auto"/>
          <w:lang w:val="cs-CZ"/>
        </w:rPr>
        <w:t xml:space="preserve">užití nevyúčtovaných peněžních prostředků přijatých jako příjmů z prodeje či jiných prostředků náležejících dle této smlouvy </w:t>
      </w:r>
      <w:proofErr w:type="spellStart"/>
      <w:r w:rsidRPr="00C20A69">
        <w:rPr>
          <w:color w:val="auto"/>
          <w:lang w:val="cs-CZ"/>
        </w:rPr>
        <w:t>FlixBusu</w:t>
      </w:r>
      <w:proofErr w:type="spellEnd"/>
      <w:r w:rsidRPr="00C20A69">
        <w:rPr>
          <w:color w:val="auto"/>
          <w:lang w:val="cs-CZ"/>
        </w:rPr>
        <w:t>.</w:t>
      </w:r>
    </w:p>
    <w:p w14:paraId="346485D2" w14:textId="77777777" w:rsidR="00C20A69" w:rsidRPr="00C20A69" w:rsidRDefault="00C20A69" w:rsidP="00C20A69">
      <w:pPr>
        <w:pStyle w:val="Listenabsatz3"/>
        <w:spacing w:line="240" w:lineRule="auto"/>
        <w:ind w:left="1276" w:hanging="567"/>
        <w:rPr>
          <w:rFonts w:cstheme="majorHAnsi"/>
          <w:color w:val="auto"/>
          <w:szCs w:val="22"/>
          <w:lang w:val="cs-CZ"/>
        </w:rPr>
      </w:pPr>
      <w:r w:rsidRPr="00C20A69">
        <w:rPr>
          <w:color w:val="auto"/>
          <w:lang w:val="cs-CZ"/>
        </w:rPr>
        <w:t xml:space="preserve">Plnění </w:t>
      </w:r>
      <w:r w:rsidRPr="00C20A69">
        <w:rPr>
          <w:b/>
          <w:color w:val="auto"/>
          <w:szCs w:val="22"/>
          <w:lang w:val="cs-CZ"/>
        </w:rPr>
        <w:t>platebních povinností</w:t>
      </w:r>
      <w:r w:rsidRPr="00C20A69">
        <w:rPr>
          <w:color w:val="auto"/>
          <w:lang w:val="cs-CZ"/>
        </w:rPr>
        <w:t xml:space="preserve"> způsobem, který je v rozporu se smlouvou, především z důvodu prodlení na straně Obchodního zástupce.</w:t>
      </w:r>
    </w:p>
    <w:p w14:paraId="0F6E998A" w14:textId="77777777" w:rsidR="00C20A69" w:rsidRPr="00C20A69" w:rsidRDefault="00C20A69" w:rsidP="00C20A69">
      <w:pPr>
        <w:pStyle w:val="Listenabsatz2"/>
        <w:numPr>
          <w:ilvl w:val="1"/>
          <w:numId w:val="1"/>
        </w:numPr>
        <w:ind w:left="709" w:hanging="709"/>
        <w:rPr>
          <w:rFonts w:cstheme="majorHAnsi"/>
          <w:color w:val="auto"/>
          <w:szCs w:val="22"/>
          <w:lang w:val="cs-CZ"/>
        </w:rPr>
      </w:pPr>
      <w:r w:rsidRPr="00C20A69">
        <w:rPr>
          <w:color w:val="auto"/>
          <w:lang w:val="cs-CZ"/>
        </w:rPr>
        <w:t>I po ukončení smluvního vztahu nadále platí především platební povinnosti až do jejich úplného splnění.</w:t>
      </w:r>
    </w:p>
    <w:p w14:paraId="21050B37" w14:textId="77777777" w:rsidR="00C20A69" w:rsidRPr="00FF5E26" w:rsidRDefault="00C20A69" w:rsidP="00C20A69">
      <w:pPr>
        <w:pStyle w:val="Listenabsatz2"/>
        <w:numPr>
          <w:ilvl w:val="1"/>
          <w:numId w:val="1"/>
        </w:numPr>
        <w:ind w:left="709" w:hanging="709"/>
        <w:rPr>
          <w:rFonts w:cstheme="majorHAnsi"/>
          <w:color w:val="auto"/>
          <w:szCs w:val="22"/>
          <w:lang w:val="cs-CZ"/>
        </w:rPr>
      </w:pPr>
      <w:r w:rsidRPr="00C20A69">
        <w:rPr>
          <w:color w:val="auto"/>
          <w:lang w:val="cs-CZ"/>
        </w:rPr>
        <w:t xml:space="preserve">Jakákoliv práva a/nebo povinnosti vyplývající ze smlouvy mohou být s písemným souhlasem </w:t>
      </w:r>
      <w:proofErr w:type="spellStart"/>
      <w:r w:rsidRPr="00C20A69">
        <w:rPr>
          <w:color w:val="auto"/>
          <w:lang w:val="cs-CZ"/>
        </w:rPr>
        <w:t>FlixBusu</w:t>
      </w:r>
      <w:proofErr w:type="spellEnd"/>
      <w:r w:rsidRPr="00C20A69">
        <w:rPr>
          <w:color w:val="auto"/>
          <w:lang w:val="cs-CZ"/>
        </w:rPr>
        <w:t xml:space="preserve"> postoupena nebo převedena v celku nebo z části na </w:t>
      </w:r>
      <w:r w:rsidRPr="00C20A69">
        <w:rPr>
          <w:b/>
          <w:color w:val="auto"/>
          <w:szCs w:val="22"/>
          <w:lang w:val="cs-CZ"/>
        </w:rPr>
        <w:t>třetí strany</w:t>
      </w:r>
      <w:r w:rsidRPr="00C20A69">
        <w:rPr>
          <w:color w:val="auto"/>
          <w:lang w:val="cs-CZ"/>
        </w:rPr>
        <w:t xml:space="preserve">. Jestliže dojde k prodeji Obchodního zástupce, práva a povinnosti vyplývající z této smlouvy nepřecházejí, pokud k tomu FlixBus nedá písemný souhlas. Obchodní zástupce není oprávněn práva ani nároky vzniklé na jejím základě postoupit nebo jinak převést na třetí osobu bez souhlasu </w:t>
      </w:r>
      <w:proofErr w:type="spellStart"/>
      <w:r w:rsidRPr="00C20A69">
        <w:rPr>
          <w:color w:val="auto"/>
          <w:lang w:val="cs-CZ"/>
        </w:rPr>
        <w:t>FlixBusu</w:t>
      </w:r>
      <w:proofErr w:type="spellEnd"/>
      <w:r w:rsidRPr="00C20A69">
        <w:rPr>
          <w:color w:val="auto"/>
          <w:lang w:val="cs-CZ"/>
        </w:rPr>
        <w:t>.</w:t>
      </w:r>
    </w:p>
    <w:p w14:paraId="4F8B9A93" w14:textId="77777777" w:rsidR="00FF5E26" w:rsidRDefault="00FF5E26" w:rsidP="00FF5E26">
      <w:pPr>
        <w:pStyle w:val="Listenabsatz2"/>
        <w:rPr>
          <w:color w:val="auto"/>
          <w:lang w:val="cs-CZ"/>
        </w:rPr>
      </w:pPr>
    </w:p>
    <w:p w14:paraId="39B5D15E" w14:textId="77777777" w:rsidR="00FF5E26" w:rsidRPr="00C20A69" w:rsidRDefault="00FF5E26" w:rsidP="00FF5E26">
      <w:pPr>
        <w:pStyle w:val="Listenabsatz2"/>
        <w:rPr>
          <w:rFonts w:cstheme="majorHAnsi"/>
          <w:color w:val="auto"/>
          <w:szCs w:val="22"/>
          <w:lang w:val="cs-CZ"/>
        </w:rPr>
      </w:pPr>
    </w:p>
    <w:p w14:paraId="598C0CC7" w14:textId="77777777" w:rsidR="00C20A69" w:rsidRPr="00C20A69" w:rsidRDefault="00C20A69" w:rsidP="00C20A69">
      <w:pPr>
        <w:pStyle w:val="Odstavecseseznamem"/>
        <w:numPr>
          <w:ilvl w:val="0"/>
          <w:numId w:val="1"/>
        </w:numPr>
        <w:spacing w:before="240" w:after="120"/>
        <w:ind w:hanging="720"/>
        <w:rPr>
          <w:rFonts w:cstheme="majorHAnsi"/>
          <w:color w:val="auto"/>
          <w:szCs w:val="22"/>
          <w:lang w:val="cs-CZ"/>
        </w:rPr>
      </w:pPr>
      <w:r w:rsidRPr="00C20A69">
        <w:rPr>
          <w:color w:val="auto"/>
          <w:szCs w:val="22"/>
          <w:lang w:val="cs-CZ"/>
        </w:rPr>
        <w:lastRenderedPageBreak/>
        <w:t>Mlčenlivost</w:t>
      </w:r>
    </w:p>
    <w:p w14:paraId="6CD3194A" w14:textId="77777777" w:rsidR="00C20A69" w:rsidRPr="00C20A69" w:rsidRDefault="00C20A69" w:rsidP="00C20A69">
      <w:pPr>
        <w:pStyle w:val="Listenabsatz2"/>
        <w:numPr>
          <w:ilvl w:val="1"/>
          <w:numId w:val="1"/>
        </w:numPr>
        <w:ind w:left="709" w:hanging="709"/>
        <w:rPr>
          <w:rFonts w:cstheme="majorHAnsi"/>
          <w:color w:val="auto"/>
          <w:szCs w:val="22"/>
          <w:lang w:val="cs-CZ"/>
        </w:rPr>
      </w:pPr>
      <w:r w:rsidRPr="00C20A69">
        <w:rPr>
          <w:color w:val="auto"/>
          <w:lang w:val="cs-CZ"/>
        </w:rPr>
        <w:t xml:space="preserve">Smluvní strany se zavazují vzájemně zacházet se všemi informacemi souvisejícími se smlouvou a především s veškerým know-how, číselnými údaji a dokumenty, jako s důvěrnými a nezpřístupnit je třetím stranám. Tato </w:t>
      </w:r>
      <w:r w:rsidRPr="00C20A69">
        <w:rPr>
          <w:b/>
          <w:color w:val="auto"/>
          <w:szCs w:val="22"/>
          <w:lang w:val="cs-CZ"/>
        </w:rPr>
        <w:t>povinnost dodržovat mlčenlivost</w:t>
      </w:r>
      <w:r w:rsidRPr="00C20A69">
        <w:rPr>
          <w:color w:val="auto"/>
          <w:lang w:val="cs-CZ"/>
        </w:rPr>
        <w:t xml:space="preserve"> se týká rovněž struktury smlouvy a jejích částí a především povahy a rozsahu finančních pravidel a provizí jako i jakýchkoliv získaných příjmů z prodeje. Povinnost mlčenlivosti trvá i po ukončení smluvního vztahu.</w:t>
      </w:r>
    </w:p>
    <w:p w14:paraId="797E1468" w14:textId="77777777" w:rsidR="00C20A69" w:rsidRPr="00C20A69" w:rsidRDefault="00C20A69" w:rsidP="00C20A69">
      <w:pPr>
        <w:pStyle w:val="Listenabsatz2"/>
        <w:numPr>
          <w:ilvl w:val="1"/>
          <w:numId w:val="1"/>
        </w:numPr>
        <w:ind w:left="709" w:hanging="709"/>
        <w:rPr>
          <w:b/>
          <w:color w:val="auto"/>
          <w:szCs w:val="22"/>
          <w:lang w:val="cs-CZ"/>
        </w:rPr>
      </w:pPr>
      <w:r w:rsidRPr="00C20A69">
        <w:rPr>
          <w:color w:val="auto"/>
          <w:lang w:val="cs-CZ"/>
        </w:rPr>
        <w:t>FlixBus a Obchodní zástupce zacházejí se všemi osobními údaji, o kterých se dozvědí, v souladu s ustanoveními</w:t>
      </w:r>
      <w:r w:rsidRPr="00C20A69">
        <w:rPr>
          <w:b/>
          <w:color w:val="auto"/>
          <w:szCs w:val="22"/>
          <w:lang w:val="cs-CZ"/>
        </w:rPr>
        <w:t> </w:t>
      </w:r>
      <w:r w:rsidRPr="00C20A69">
        <w:rPr>
          <w:color w:val="auto"/>
          <w:szCs w:val="22"/>
          <w:lang w:val="cs-CZ"/>
        </w:rPr>
        <w:t>zákona</w:t>
      </w:r>
      <w:r w:rsidRPr="00C20A69">
        <w:rPr>
          <w:b/>
          <w:color w:val="auto"/>
          <w:szCs w:val="22"/>
          <w:lang w:val="cs-CZ"/>
        </w:rPr>
        <w:t xml:space="preserve"> </w:t>
      </w:r>
      <w:r w:rsidRPr="00C20A69">
        <w:rPr>
          <w:color w:val="auto"/>
          <w:szCs w:val="22"/>
          <w:lang w:val="cs-CZ"/>
        </w:rPr>
        <w:t>č. 101/2000 Sb., o ochraně osobních údajů a o změně některých zákonů</w:t>
      </w:r>
      <w:r w:rsidRPr="00C20A69">
        <w:rPr>
          <w:color w:val="auto"/>
          <w:lang w:val="cs-CZ"/>
        </w:rPr>
        <w:t>, a dalších souvisejících předpisů.</w:t>
      </w:r>
    </w:p>
    <w:p w14:paraId="74E1C29A" w14:textId="77777777" w:rsidR="00C20A69" w:rsidRPr="00C20A69" w:rsidRDefault="00C20A69" w:rsidP="00C20A69">
      <w:pPr>
        <w:pStyle w:val="Odstavecseseznamem"/>
        <w:numPr>
          <w:ilvl w:val="0"/>
          <w:numId w:val="1"/>
        </w:numPr>
        <w:spacing w:before="200" w:after="120"/>
        <w:ind w:hanging="709"/>
        <w:rPr>
          <w:rFonts w:cstheme="majorHAnsi"/>
          <w:color w:val="auto"/>
          <w:szCs w:val="22"/>
          <w:lang w:val="cs-CZ"/>
        </w:rPr>
      </w:pPr>
      <w:r w:rsidRPr="00C20A69">
        <w:rPr>
          <w:color w:val="auto"/>
          <w:szCs w:val="22"/>
          <w:lang w:val="cs-CZ"/>
        </w:rPr>
        <w:t>Odpovědnost</w:t>
      </w:r>
    </w:p>
    <w:p w14:paraId="13F392A5" w14:textId="77777777" w:rsidR="00C20A69" w:rsidRPr="00C20A69" w:rsidRDefault="00C20A69" w:rsidP="00C20A69">
      <w:pPr>
        <w:pStyle w:val="Listenabsatz2"/>
        <w:numPr>
          <w:ilvl w:val="1"/>
          <w:numId w:val="1"/>
        </w:numPr>
        <w:ind w:left="709" w:hanging="709"/>
        <w:rPr>
          <w:rFonts w:cstheme="majorHAnsi"/>
          <w:color w:val="auto"/>
          <w:szCs w:val="22"/>
          <w:lang w:val="cs-CZ"/>
        </w:rPr>
      </w:pPr>
      <w:r w:rsidRPr="00C20A69">
        <w:rPr>
          <w:color w:val="auto"/>
          <w:lang w:val="cs-CZ"/>
        </w:rPr>
        <w:t>Smluvní strany se dohodly, že povinnost k náhradě škody se vylučuje s výjimkou povinnosti nahradit újmu způsobenou člověku na jeho přirozených právech a újmu způsobenou úmyslně nebo z hrubé nedbalosti.</w:t>
      </w:r>
    </w:p>
    <w:p w14:paraId="024D91CC" w14:textId="77777777" w:rsidR="00C20A69" w:rsidRPr="00C20A69" w:rsidRDefault="00C20A69" w:rsidP="00C20A69">
      <w:pPr>
        <w:pStyle w:val="Listenabsatz2"/>
        <w:numPr>
          <w:ilvl w:val="1"/>
          <w:numId w:val="1"/>
        </w:numPr>
        <w:ind w:left="709" w:hanging="709"/>
        <w:rPr>
          <w:rFonts w:cstheme="majorHAnsi"/>
          <w:color w:val="auto"/>
          <w:szCs w:val="22"/>
          <w:lang w:val="cs-CZ"/>
        </w:rPr>
      </w:pPr>
      <w:r w:rsidRPr="00C20A69">
        <w:rPr>
          <w:color w:val="auto"/>
          <w:lang w:val="cs-CZ"/>
        </w:rPr>
        <w:t>Uvedená omezení odpovědnosti neplatí v případech zákonné odpovědnosti, a především v souvislosti s předpisy o zodpovědnosti za vady, při přijetí záruky a v případech zavinění škody na životě, fyzickém poškození nebo poškození zdraví.</w:t>
      </w:r>
    </w:p>
    <w:p w14:paraId="74DEE804" w14:textId="77777777" w:rsidR="00C20A69" w:rsidRPr="00C20A69" w:rsidRDefault="00C20A69" w:rsidP="00C20A69">
      <w:pPr>
        <w:pStyle w:val="Listenabsatz2"/>
        <w:numPr>
          <w:ilvl w:val="1"/>
          <w:numId w:val="1"/>
        </w:numPr>
        <w:ind w:left="709" w:hanging="709"/>
        <w:rPr>
          <w:rFonts w:cstheme="majorHAnsi"/>
          <w:color w:val="auto"/>
          <w:szCs w:val="22"/>
          <w:lang w:val="cs-CZ"/>
        </w:rPr>
      </w:pPr>
      <w:r w:rsidRPr="00C20A69">
        <w:rPr>
          <w:color w:val="auto"/>
          <w:lang w:val="cs-CZ"/>
        </w:rPr>
        <w:t xml:space="preserve">FlixBus nenese odpovědnost za žádnou škodu, která může vzniknout z důvodu poruch, rušení nebo chyb ovlivňujících internetovou </w:t>
      </w:r>
      <w:r w:rsidRPr="00C20A69">
        <w:rPr>
          <w:b/>
          <w:color w:val="auto"/>
          <w:szCs w:val="22"/>
          <w:lang w:val="cs-CZ"/>
        </w:rPr>
        <w:t>rezervační platformu</w:t>
      </w:r>
      <w:r w:rsidRPr="00C20A69">
        <w:rPr>
          <w:color w:val="auto"/>
          <w:lang w:val="cs-CZ"/>
        </w:rPr>
        <w:t>, jestliže nejsou způsobeny úmyslně nebo hrubou nedbalostí. Pravidelná údržba nepředstavuje porušení smlouvy.</w:t>
      </w:r>
    </w:p>
    <w:p w14:paraId="2677E867" w14:textId="77777777" w:rsidR="00C20A69" w:rsidRPr="00C20A69" w:rsidRDefault="00C20A69" w:rsidP="00C20A69">
      <w:pPr>
        <w:pStyle w:val="Odstavecseseznamem"/>
        <w:numPr>
          <w:ilvl w:val="0"/>
          <w:numId w:val="1"/>
        </w:numPr>
        <w:spacing w:before="200" w:after="120"/>
        <w:ind w:hanging="709"/>
        <w:rPr>
          <w:rFonts w:cstheme="majorHAnsi"/>
          <w:color w:val="auto"/>
          <w:szCs w:val="22"/>
          <w:lang w:val="cs-CZ"/>
        </w:rPr>
      </w:pPr>
      <w:r w:rsidRPr="00C20A69">
        <w:rPr>
          <w:color w:val="auto"/>
          <w:szCs w:val="22"/>
          <w:lang w:val="cs-CZ"/>
        </w:rPr>
        <w:t>Neplatnost či neúčinnost některých ustanovení</w:t>
      </w:r>
    </w:p>
    <w:p w14:paraId="611B8711" w14:textId="77777777" w:rsidR="00C20A69" w:rsidRPr="00C20A69" w:rsidRDefault="00C20A69" w:rsidP="00C20A69">
      <w:pPr>
        <w:ind w:left="709"/>
        <w:rPr>
          <w:rFonts w:cstheme="majorHAnsi"/>
          <w:szCs w:val="22"/>
          <w:lang w:val="cs-CZ"/>
        </w:rPr>
      </w:pPr>
      <w:r w:rsidRPr="00C20A69">
        <w:rPr>
          <w:lang w:val="cs-CZ"/>
        </w:rPr>
        <w:t>Jestliže jakékoliv ustanovení této smlouvy je nebo se stane neúčinným nebo neplatným, nemá to vliv na účinnost či platnost ostatních ustanovení. Neúčinné nebo neplatné ustanovení bude nahrazeno na základě vzájemného souhlasu účinným ustanovením, které se co nejvíce přibližuje obchodnímu účelu zamýšlenému neúčinným nebo neplatným ustanovením.</w:t>
      </w:r>
    </w:p>
    <w:p w14:paraId="7819743C" w14:textId="77777777" w:rsidR="00C20A69" w:rsidRPr="00C20A69" w:rsidRDefault="00C20A69" w:rsidP="00C20A69">
      <w:pPr>
        <w:pStyle w:val="Odstavecseseznamem"/>
        <w:numPr>
          <w:ilvl w:val="0"/>
          <w:numId w:val="1"/>
        </w:numPr>
        <w:spacing w:before="200" w:after="120"/>
        <w:ind w:hanging="709"/>
        <w:rPr>
          <w:rFonts w:cstheme="majorHAnsi"/>
          <w:color w:val="auto"/>
          <w:szCs w:val="22"/>
          <w:lang w:val="cs-CZ"/>
        </w:rPr>
      </w:pPr>
      <w:r w:rsidRPr="00C20A69">
        <w:rPr>
          <w:color w:val="auto"/>
          <w:szCs w:val="22"/>
          <w:lang w:val="cs-CZ"/>
        </w:rPr>
        <w:t>Přílohy smlouvy, písemná forma</w:t>
      </w:r>
    </w:p>
    <w:p w14:paraId="038D1291" w14:textId="0B387CCE" w:rsidR="00C20A69" w:rsidRPr="00C20A69" w:rsidRDefault="00C20A69" w:rsidP="00C20A69">
      <w:pPr>
        <w:pStyle w:val="Listenabsatz2"/>
        <w:numPr>
          <w:ilvl w:val="1"/>
          <w:numId w:val="1"/>
        </w:numPr>
        <w:ind w:left="709" w:hanging="709"/>
        <w:rPr>
          <w:rFonts w:cstheme="majorHAnsi"/>
          <w:color w:val="auto"/>
          <w:szCs w:val="22"/>
          <w:lang w:val="cs-CZ"/>
        </w:rPr>
      </w:pPr>
      <w:r w:rsidRPr="00C20A69">
        <w:rPr>
          <w:color w:val="auto"/>
          <w:lang w:val="cs-CZ"/>
        </w:rPr>
        <w:t xml:space="preserve">Součástí této smlouvy je formulář k poskytnutí </w:t>
      </w:r>
      <w:r w:rsidRPr="00C20A69">
        <w:rPr>
          <w:b/>
          <w:color w:val="auto"/>
          <w:szCs w:val="22"/>
          <w:lang w:val="cs-CZ"/>
        </w:rPr>
        <w:t>upřesňujících informací o Obchodním zástupci,</w:t>
      </w:r>
      <w:r w:rsidRPr="00C20A69">
        <w:rPr>
          <w:color w:val="auto"/>
          <w:lang w:val="cs-CZ"/>
        </w:rPr>
        <w:t xml:space="preserve"> který vyplní Obchodní zástupce, jakož i </w:t>
      </w:r>
      <w:r w:rsidRPr="00C20A69">
        <w:rPr>
          <w:b/>
          <w:color w:val="auto"/>
          <w:szCs w:val="22"/>
          <w:lang w:val="cs-CZ"/>
        </w:rPr>
        <w:t>výpis z obchodního či živnostenského rejstříku</w:t>
      </w:r>
      <w:r w:rsidRPr="00CD78BF">
        <w:rPr>
          <w:color w:val="auto"/>
          <w:lang w:val="cs-CZ"/>
        </w:rPr>
        <w:t>.</w:t>
      </w:r>
      <w:r w:rsidRPr="00C20A69">
        <w:rPr>
          <w:color w:val="auto"/>
          <w:lang w:val="cs-CZ"/>
        </w:rPr>
        <w:t xml:space="preserve"> Činnost Obchodního zastoupení nemůže být vykonávána, dokud FlixBus neobdrží dokumenty uvedené výše.</w:t>
      </w:r>
    </w:p>
    <w:p w14:paraId="560E0663" w14:textId="77777777" w:rsidR="00C20A69" w:rsidRPr="00C20A69" w:rsidRDefault="00C20A69" w:rsidP="00C20A69">
      <w:pPr>
        <w:pStyle w:val="Listenabsatz2"/>
        <w:numPr>
          <w:ilvl w:val="1"/>
          <w:numId w:val="1"/>
        </w:numPr>
        <w:ind w:left="709" w:hanging="709"/>
        <w:rPr>
          <w:rFonts w:cstheme="majorHAnsi"/>
          <w:color w:val="auto"/>
          <w:szCs w:val="22"/>
          <w:lang w:val="cs-CZ"/>
        </w:rPr>
      </w:pPr>
      <w:r w:rsidRPr="00C20A69">
        <w:rPr>
          <w:color w:val="auto"/>
          <w:lang w:val="cs-CZ"/>
        </w:rPr>
        <w:t xml:space="preserve">Jakákoliv další ujednání k této smlouvě, jakož i jakékoliv změny či dodatky, musí být písemné. </w:t>
      </w:r>
    </w:p>
    <w:p w14:paraId="7317E944" w14:textId="77777777" w:rsidR="00C20A69" w:rsidRPr="00C20A69" w:rsidRDefault="00C20A69" w:rsidP="00C20A69">
      <w:pPr>
        <w:spacing w:after="0" w:line="240" w:lineRule="auto"/>
        <w:ind w:left="0"/>
        <w:jc w:val="left"/>
        <w:rPr>
          <w:b/>
          <w:szCs w:val="22"/>
          <w:lang w:val="cs-CZ"/>
        </w:rPr>
      </w:pPr>
      <w:r w:rsidRPr="00C20A69">
        <w:rPr>
          <w:szCs w:val="22"/>
          <w:lang w:val="cs-CZ"/>
        </w:rPr>
        <w:br w:type="page"/>
      </w:r>
    </w:p>
    <w:p w14:paraId="775CC5B8" w14:textId="77777777" w:rsidR="00C20A69" w:rsidRPr="00C20A69" w:rsidRDefault="00C20A69" w:rsidP="00C20A69">
      <w:pPr>
        <w:pStyle w:val="Odstavecseseznamem"/>
        <w:numPr>
          <w:ilvl w:val="0"/>
          <w:numId w:val="1"/>
        </w:numPr>
        <w:spacing w:before="200" w:after="120"/>
        <w:ind w:hanging="720"/>
        <w:rPr>
          <w:rFonts w:cstheme="majorHAnsi"/>
          <w:color w:val="auto"/>
          <w:szCs w:val="22"/>
          <w:lang w:val="cs-CZ"/>
        </w:rPr>
      </w:pPr>
      <w:r w:rsidRPr="00C20A69">
        <w:rPr>
          <w:color w:val="auto"/>
          <w:szCs w:val="22"/>
          <w:lang w:val="cs-CZ"/>
        </w:rPr>
        <w:lastRenderedPageBreak/>
        <w:t>Rozhodné právo a místní příslušnost</w:t>
      </w:r>
    </w:p>
    <w:p w14:paraId="3D1A12F7" w14:textId="77777777" w:rsidR="00C20A69" w:rsidRPr="00C20A69" w:rsidRDefault="00C20A69" w:rsidP="00C20A69">
      <w:pPr>
        <w:ind w:left="709"/>
        <w:rPr>
          <w:rFonts w:cstheme="majorHAnsi"/>
          <w:szCs w:val="22"/>
          <w:lang w:val="cs-CZ"/>
        </w:rPr>
      </w:pPr>
      <w:r w:rsidRPr="00C20A69">
        <w:rPr>
          <w:lang w:val="cs-CZ"/>
        </w:rPr>
        <w:t>Tato smlouva se řídí právem České republiky. Pravomoc k řešení případných sporů má soud místně příslušný dle zákona č. 99/1963 Sb., občanský soudní řád.</w:t>
      </w:r>
    </w:p>
    <w:p w14:paraId="2C564F98" w14:textId="77777777" w:rsidR="00C20A69" w:rsidRPr="00C20A69" w:rsidRDefault="00C20A69" w:rsidP="00C20A69">
      <w:pPr>
        <w:ind w:left="709"/>
        <w:rPr>
          <w:rFonts w:cstheme="majorHAnsi"/>
          <w:szCs w:val="22"/>
          <w:lang w:val="cs-CZ"/>
        </w:rPr>
      </w:pPr>
    </w:p>
    <w:tbl>
      <w:tblPr>
        <w:tblStyle w:val="Mkatabulky"/>
        <w:tblW w:w="869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5"/>
        <w:gridCol w:w="4346"/>
      </w:tblGrid>
      <w:tr w:rsidR="00C20A69" w:rsidRPr="00C20A69" w14:paraId="3229EE31" w14:textId="77777777" w:rsidTr="00125282">
        <w:trPr>
          <w:trHeight w:val="619"/>
        </w:trPr>
        <w:tc>
          <w:tcPr>
            <w:tcW w:w="4345" w:type="dxa"/>
          </w:tcPr>
          <w:p w14:paraId="06384719" w14:textId="015376E6" w:rsidR="00C20A69" w:rsidRPr="00C20A69" w:rsidRDefault="00C20A69" w:rsidP="00125282">
            <w:pPr>
              <w:ind w:left="0"/>
              <w:rPr>
                <w:rFonts w:cstheme="majorHAnsi"/>
                <w:szCs w:val="22"/>
                <w:lang w:val="cs-CZ"/>
              </w:rPr>
            </w:pPr>
            <w:r w:rsidRPr="00C20A69">
              <w:rPr>
                <w:noProof/>
                <w:sz w:val="18"/>
                <w:lang w:val="cs-CZ" w:eastAsia="cs-CZ"/>
              </w:rPr>
              <w:drawing>
                <wp:anchor distT="0" distB="0" distL="114300" distR="114300" simplePos="0" relativeHeight="251663360" behindDoc="1" locked="0" layoutInCell="1" allowOverlap="1" wp14:anchorId="7742B53A" wp14:editId="552F708C">
                  <wp:simplePos x="0" y="0"/>
                  <wp:positionH relativeFrom="column">
                    <wp:posOffset>249112</wp:posOffset>
                  </wp:positionH>
                  <wp:positionV relativeFrom="paragraph">
                    <wp:posOffset>179011</wp:posOffset>
                  </wp:positionV>
                  <wp:extent cx="1607185" cy="986155"/>
                  <wp:effectExtent l="0" t="0" r="0" b="4445"/>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dpis.jpg"/>
                          <pic:cNvPicPr/>
                        </pic:nvPicPr>
                        <pic:blipFill>
                          <a:blip r:embed="rId14"/>
                          <a:stretch>
                            <a:fillRect/>
                          </a:stretch>
                        </pic:blipFill>
                        <pic:spPr>
                          <a:xfrm>
                            <a:off x="0" y="0"/>
                            <a:ext cx="1607185" cy="986155"/>
                          </a:xfrm>
                          <a:prstGeom prst="rect">
                            <a:avLst/>
                          </a:prstGeom>
                        </pic:spPr>
                      </pic:pic>
                    </a:graphicData>
                  </a:graphic>
                  <wp14:sizeRelH relativeFrom="page">
                    <wp14:pctWidth>0</wp14:pctWidth>
                  </wp14:sizeRelH>
                  <wp14:sizeRelV relativeFrom="page">
                    <wp14:pctHeight>0</wp14:pctHeight>
                  </wp14:sizeRelV>
                </wp:anchor>
              </w:drawing>
            </w:r>
            <w:r w:rsidRPr="00C20A69">
              <w:rPr>
                <w:szCs w:val="22"/>
                <w:lang w:val="cs-CZ"/>
              </w:rPr>
              <w:t xml:space="preserve">Praha, </w:t>
            </w:r>
            <w:proofErr w:type="gramStart"/>
            <w:r w:rsidR="00FF5E26">
              <w:rPr>
                <w:rFonts w:cstheme="majorHAnsi"/>
                <w:szCs w:val="22"/>
                <w:lang w:val="cs-CZ"/>
              </w:rPr>
              <w:t>16.7.2018</w:t>
            </w:r>
            <w:proofErr w:type="gramEnd"/>
          </w:p>
          <w:p w14:paraId="380C4B7F" w14:textId="05F83777" w:rsidR="00C20A69" w:rsidRPr="00C20A69" w:rsidRDefault="00DC4C5F" w:rsidP="00125282">
            <w:pPr>
              <w:ind w:left="0"/>
              <w:jc w:val="left"/>
              <w:rPr>
                <w:rFonts w:cstheme="majorHAnsi"/>
                <w:szCs w:val="22"/>
                <w:lang w:val="cs-CZ"/>
              </w:rPr>
            </w:pPr>
            <w:r>
              <w:rPr>
                <w:rFonts w:cstheme="majorHAnsi"/>
                <w:noProof/>
                <w:szCs w:val="22"/>
                <w:lang w:val="cs-CZ" w:eastAsia="cs-CZ"/>
              </w:rPr>
              <mc:AlternateContent>
                <mc:Choice Requires="wps">
                  <w:drawing>
                    <wp:anchor distT="0" distB="0" distL="114300" distR="114300" simplePos="0" relativeHeight="251664384" behindDoc="0" locked="0" layoutInCell="1" allowOverlap="1" wp14:anchorId="1E747566" wp14:editId="0A4F3921">
                      <wp:simplePos x="0" y="0"/>
                      <wp:positionH relativeFrom="column">
                        <wp:posOffset>-10795</wp:posOffset>
                      </wp:positionH>
                      <wp:positionV relativeFrom="paragraph">
                        <wp:posOffset>19050</wp:posOffset>
                      </wp:positionV>
                      <wp:extent cx="2600325" cy="762000"/>
                      <wp:effectExtent l="0" t="0" r="9525" b="0"/>
                      <wp:wrapNone/>
                      <wp:docPr id="1" name="Obdélník 1"/>
                      <wp:cNvGraphicFramePr/>
                      <a:graphic xmlns:a="http://schemas.openxmlformats.org/drawingml/2006/main">
                        <a:graphicData uri="http://schemas.microsoft.com/office/word/2010/wordprocessingShape">
                          <wps:wsp>
                            <wps:cNvSpPr/>
                            <wps:spPr>
                              <a:xfrm>
                                <a:off x="0" y="0"/>
                                <a:ext cx="2600325" cy="7620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Obdélník 1" o:spid="_x0000_s1026" style="position:absolute;margin-left:-.85pt;margin-top:1.5pt;width:204.75pt;height:60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" fillcolor="white [3201]" stroked="f" strokeweight="1pt"/>
                  </w:pict>
                </mc:Fallback>
              </mc:AlternateContent>
            </w:r>
          </w:p>
          <w:p w14:paraId="4AB91091" w14:textId="77777777" w:rsidR="00C20A69" w:rsidRPr="00C20A69" w:rsidRDefault="00C20A69" w:rsidP="00125282">
            <w:pPr>
              <w:ind w:left="0"/>
              <w:jc w:val="left"/>
              <w:rPr>
                <w:rFonts w:cstheme="majorHAnsi"/>
                <w:szCs w:val="22"/>
                <w:lang w:val="cs-CZ"/>
              </w:rPr>
            </w:pPr>
          </w:p>
          <w:p w14:paraId="38BD64D1" w14:textId="77777777" w:rsidR="00C20A69" w:rsidRPr="00C20A69" w:rsidRDefault="00C20A69" w:rsidP="00125282">
            <w:pPr>
              <w:ind w:left="0"/>
              <w:jc w:val="left"/>
              <w:rPr>
                <w:rFonts w:cstheme="majorHAnsi"/>
                <w:b/>
                <w:szCs w:val="22"/>
                <w:lang w:val="cs-CZ"/>
              </w:rPr>
            </w:pPr>
          </w:p>
          <w:p w14:paraId="54D16D1B" w14:textId="77777777" w:rsidR="00C20A69" w:rsidRPr="00C20A69" w:rsidRDefault="00C20A69" w:rsidP="00125282">
            <w:pPr>
              <w:pBdr>
                <w:bottom w:val="single" w:sz="12" w:space="1" w:color="auto"/>
              </w:pBdr>
              <w:ind w:left="0"/>
              <w:jc w:val="left"/>
              <w:rPr>
                <w:rFonts w:cstheme="majorHAnsi"/>
                <w:szCs w:val="22"/>
                <w:lang w:val="cs-CZ"/>
              </w:rPr>
            </w:pPr>
          </w:p>
          <w:p w14:paraId="01539415" w14:textId="77777777" w:rsidR="00C20A69" w:rsidRPr="00C20A69" w:rsidRDefault="00C20A69" w:rsidP="00125282">
            <w:pPr>
              <w:ind w:left="0"/>
              <w:jc w:val="left"/>
              <w:rPr>
                <w:rFonts w:cstheme="majorHAnsi"/>
                <w:szCs w:val="22"/>
                <w:lang w:val="cs-CZ"/>
              </w:rPr>
            </w:pPr>
            <w:r w:rsidRPr="00C20A69">
              <w:rPr>
                <w:szCs w:val="22"/>
                <w:lang w:val="cs-CZ"/>
              </w:rPr>
              <w:t>FlixBus</w:t>
            </w:r>
          </w:p>
          <w:p w14:paraId="7E6492FC" w14:textId="77777777" w:rsidR="00C20A69" w:rsidRPr="00C20A69" w:rsidRDefault="00C20A69" w:rsidP="00125282">
            <w:pPr>
              <w:ind w:left="0"/>
              <w:jc w:val="left"/>
              <w:rPr>
                <w:rFonts w:cstheme="majorHAnsi"/>
                <w:szCs w:val="22"/>
                <w:lang w:val="cs-CZ"/>
              </w:rPr>
            </w:pPr>
            <w:r w:rsidRPr="00C20A69">
              <w:rPr>
                <w:szCs w:val="22"/>
                <w:lang w:val="cs-CZ"/>
              </w:rPr>
              <w:t>Pavel Prouza (jednatel)</w:t>
            </w:r>
          </w:p>
        </w:tc>
        <w:tc>
          <w:tcPr>
            <w:tcW w:w="4346" w:type="dxa"/>
          </w:tcPr>
          <w:p w14:paraId="7367D7F0" w14:textId="55698B0E" w:rsidR="00C20A69" w:rsidRPr="00C20A69" w:rsidRDefault="00DF0291" w:rsidP="00125282">
            <w:pPr>
              <w:ind w:left="0"/>
              <w:rPr>
                <w:rFonts w:cstheme="majorHAnsi"/>
                <w:szCs w:val="22"/>
                <w:lang w:val="cs-CZ"/>
              </w:rPr>
            </w:pPr>
            <w:r>
              <w:rPr>
                <w:szCs w:val="22"/>
                <w:lang w:val="cs-CZ"/>
              </w:rPr>
              <w:t>Nový Jičín</w:t>
            </w:r>
            <w:r w:rsidR="00C20A69" w:rsidRPr="00C20A69">
              <w:rPr>
                <w:szCs w:val="22"/>
                <w:lang w:val="cs-CZ"/>
              </w:rPr>
              <w:t xml:space="preserve">, </w:t>
            </w:r>
            <w:r>
              <w:rPr>
                <w:szCs w:val="22"/>
                <w:lang w:val="cs-CZ"/>
              </w:rPr>
              <w:t>16.7.2018</w:t>
            </w:r>
            <w:bookmarkStart w:id="1" w:name="_GoBack"/>
            <w:bookmarkEnd w:id="1"/>
          </w:p>
          <w:p w14:paraId="71D40A72" w14:textId="77777777" w:rsidR="00C20A69" w:rsidRPr="00C20A69" w:rsidRDefault="00C20A69" w:rsidP="00125282">
            <w:pPr>
              <w:ind w:left="0"/>
              <w:rPr>
                <w:rFonts w:cstheme="majorHAnsi"/>
                <w:szCs w:val="22"/>
                <w:lang w:val="cs-CZ"/>
              </w:rPr>
            </w:pPr>
          </w:p>
          <w:p w14:paraId="6EA1A5C8" w14:textId="77777777" w:rsidR="00C20A69" w:rsidRPr="00C20A69" w:rsidRDefault="00C20A69" w:rsidP="00125282">
            <w:pPr>
              <w:ind w:left="0"/>
              <w:rPr>
                <w:rFonts w:cstheme="majorHAnsi"/>
                <w:szCs w:val="22"/>
                <w:lang w:val="cs-CZ"/>
              </w:rPr>
            </w:pPr>
          </w:p>
          <w:p w14:paraId="4A61D8ED" w14:textId="77777777" w:rsidR="00C20A69" w:rsidRPr="00C20A69" w:rsidRDefault="00C20A69" w:rsidP="00125282">
            <w:pPr>
              <w:ind w:left="0"/>
              <w:rPr>
                <w:rFonts w:cstheme="majorHAnsi"/>
                <w:szCs w:val="22"/>
                <w:lang w:val="cs-CZ"/>
              </w:rPr>
            </w:pPr>
          </w:p>
          <w:p w14:paraId="26CBCBE6" w14:textId="77777777" w:rsidR="00C20A69" w:rsidRPr="00C20A69" w:rsidRDefault="00C20A69" w:rsidP="00125282">
            <w:pPr>
              <w:pBdr>
                <w:bottom w:val="single" w:sz="12" w:space="1" w:color="auto"/>
              </w:pBdr>
              <w:ind w:left="0"/>
              <w:rPr>
                <w:rFonts w:cstheme="majorHAnsi"/>
                <w:szCs w:val="22"/>
                <w:lang w:val="cs-CZ"/>
              </w:rPr>
            </w:pPr>
          </w:p>
          <w:p w14:paraId="7359FB30" w14:textId="77777777" w:rsidR="00C20A69" w:rsidRPr="00C20A69" w:rsidRDefault="00C20A69" w:rsidP="00125282">
            <w:pPr>
              <w:ind w:left="0"/>
              <w:rPr>
                <w:rFonts w:cstheme="majorHAnsi"/>
                <w:szCs w:val="22"/>
                <w:lang w:val="cs-CZ"/>
              </w:rPr>
            </w:pPr>
          </w:p>
          <w:p w14:paraId="5E0648F6" w14:textId="77777777" w:rsidR="00C20A69" w:rsidRPr="00C20A69" w:rsidRDefault="00C20A69" w:rsidP="00125282">
            <w:pPr>
              <w:ind w:left="0"/>
              <w:rPr>
                <w:rFonts w:cstheme="majorHAnsi"/>
                <w:szCs w:val="22"/>
                <w:lang w:val="cs-CZ"/>
              </w:rPr>
            </w:pPr>
            <w:r w:rsidRPr="00C20A69">
              <w:rPr>
                <w:szCs w:val="22"/>
                <w:lang w:val="cs-CZ"/>
              </w:rPr>
              <w:t>Obchodní zástupce</w:t>
            </w:r>
          </w:p>
        </w:tc>
      </w:tr>
    </w:tbl>
    <w:p w14:paraId="0DA3AC10" w14:textId="77777777" w:rsidR="00C20A69" w:rsidRPr="00C20A69" w:rsidRDefault="00C20A69" w:rsidP="00C20A69">
      <w:pPr>
        <w:pStyle w:val="Default"/>
        <w:pageBreakBefore/>
        <w:rPr>
          <w:rFonts w:ascii="Calibri" w:hAnsi="Calibri" w:cstheme="majorHAnsi"/>
          <w:b/>
          <w:color w:val="auto"/>
          <w:sz w:val="28"/>
          <w:szCs w:val="28"/>
          <w:lang w:val="cs-CZ"/>
        </w:rPr>
      </w:pPr>
      <w:r w:rsidRPr="00C20A69">
        <w:rPr>
          <w:rFonts w:ascii="Calibri" w:hAnsi="Calibri"/>
          <w:b/>
          <w:color w:val="auto"/>
          <w:sz w:val="28"/>
          <w:szCs w:val="28"/>
          <w:lang w:val="cs-CZ"/>
        </w:rPr>
        <w:lastRenderedPageBreak/>
        <w:t>Upřesňující informace o Obchodním zástupci</w:t>
      </w:r>
    </w:p>
    <w:p w14:paraId="5B0CA89E" w14:textId="77777777" w:rsidR="00C20A69" w:rsidRPr="00C20A69" w:rsidRDefault="00C20A69" w:rsidP="00C20A69">
      <w:pPr>
        <w:pStyle w:val="Default"/>
        <w:rPr>
          <w:rFonts w:ascii="Calibri" w:hAnsi="Calibri" w:cstheme="majorHAnsi"/>
          <w:b/>
          <w:color w:val="auto"/>
          <w:sz w:val="22"/>
          <w:szCs w:val="22"/>
          <w:lang w:val="cs-CZ"/>
        </w:rPr>
      </w:pPr>
    </w:p>
    <w:p w14:paraId="0FADA831" w14:textId="77777777" w:rsidR="00C20A69" w:rsidRPr="00C20A69" w:rsidRDefault="00C20A69" w:rsidP="00C20A69">
      <w:pPr>
        <w:ind w:left="0"/>
        <w:rPr>
          <w:rFonts w:cstheme="majorHAnsi"/>
          <w:szCs w:val="22"/>
          <w:lang w:val="cs-CZ"/>
        </w:rPr>
      </w:pPr>
      <w:r w:rsidRPr="00C20A69">
        <w:rPr>
          <w:lang w:val="cs-CZ"/>
        </w:rPr>
        <w:t xml:space="preserve">Vyplňte níže uvedené položky </w:t>
      </w:r>
      <w:r w:rsidRPr="00C20A69">
        <w:rPr>
          <w:b/>
          <w:szCs w:val="22"/>
          <w:u w:val="single"/>
          <w:lang w:val="cs-CZ"/>
        </w:rPr>
        <w:t>úplně,</w:t>
      </w:r>
      <w:r w:rsidRPr="00C20A69">
        <w:rPr>
          <w:lang w:val="cs-CZ"/>
        </w:rPr>
        <w:t xml:space="preserve"> nebo označte křížkem vhodnou možnost.</w:t>
      </w:r>
    </w:p>
    <w:tbl>
      <w:tblPr>
        <w:tblStyle w:val="Mkatabulky"/>
        <w:tblW w:w="9371" w:type="dxa"/>
        <w:tblLook w:val="04A0" w:firstRow="1" w:lastRow="0" w:firstColumn="1" w:lastColumn="0" w:noHBand="0" w:noVBand="1"/>
      </w:tblPr>
      <w:tblGrid>
        <w:gridCol w:w="4786"/>
        <w:gridCol w:w="2299"/>
        <w:gridCol w:w="2286"/>
      </w:tblGrid>
      <w:tr w:rsidR="00C20A69" w:rsidRPr="00C20A69" w14:paraId="1EFFF060" w14:textId="77777777" w:rsidTr="00FF5E26">
        <w:trPr>
          <w:trHeight w:val="679"/>
        </w:trPr>
        <w:tc>
          <w:tcPr>
            <w:tcW w:w="4786" w:type="dxa"/>
            <w:tcBorders>
              <w:right w:val="nil"/>
            </w:tcBorders>
          </w:tcPr>
          <w:p w14:paraId="141A1DC5" w14:textId="77777777" w:rsidR="00C20A69" w:rsidRPr="00C20A69" w:rsidRDefault="00C20A69" w:rsidP="00125282">
            <w:pPr>
              <w:ind w:left="0"/>
              <w:rPr>
                <w:rFonts w:cstheme="majorHAnsi"/>
                <w:szCs w:val="22"/>
                <w:lang w:val="cs-CZ"/>
              </w:rPr>
            </w:pPr>
            <w:r w:rsidRPr="00C20A69">
              <w:rPr>
                <w:szCs w:val="22"/>
                <w:lang w:val="cs-CZ"/>
              </w:rPr>
              <w:t>Obchodní firma/Jméno a příjmení:</w:t>
            </w:r>
          </w:p>
          <w:p w14:paraId="48F4CA5C" w14:textId="19A18B27" w:rsidR="00C20A69" w:rsidRPr="00FF5E26" w:rsidRDefault="00FF5E26" w:rsidP="00FF5E26">
            <w:pPr>
              <w:ind w:left="142"/>
              <w:rPr>
                <w:rFonts w:cstheme="majorHAnsi"/>
                <w:b/>
                <w:szCs w:val="22"/>
                <w:lang w:val="cs-CZ"/>
              </w:rPr>
            </w:pPr>
            <w:r w:rsidRPr="00FF5E26">
              <w:rPr>
                <w:rFonts w:cstheme="majorHAnsi"/>
                <w:b/>
                <w:szCs w:val="22"/>
                <w:lang w:val="cs-CZ"/>
              </w:rPr>
              <w:t>Gymnázium,</w:t>
            </w:r>
            <w:r>
              <w:rPr>
                <w:rFonts w:cstheme="majorHAnsi"/>
                <w:b/>
                <w:szCs w:val="22"/>
                <w:lang w:val="cs-CZ"/>
              </w:rPr>
              <w:t xml:space="preserve"> Nový Jičín, </w:t>
            </w:r>
            <w:r w:rsidRPr="00FF5E26">
              <w:rPr>
                <w:rFonts w:cstheme="majorHAnsi"/>
                <w:b/>
                <w:szCs w:val="22"/>
                <w:lang w:val="cs-CZ"/>
              </w:rPr>
              <w:t>příspěvková organizace</w:t>
            </w:r>
          </w:p>
        </w:tc>
        <w:tc>
          <w:tcPr>
            <w:tcW w:w="4585" w:type="dxa"/>
            <w:gridSpan w:val="2"/>
            <w:tcBorders>
              <w:left w:val="nil"/>
            </w:tcBorders>
          </w:tcPr>
          <w:p w14:paraId="7204034F" w14:textId="77777777" w:rsidR="00C20A69" w:rsidRPr="00C20A69" w:rsidRDefault="00C20A69" w:rsidP="00FF5E26">
            <w:pPr>
              <w:ind w:left="93"/>
              <w:rPr>
                <w:rFonts w:cstheme="majorHAnsi"/>
                <w:szCs w:val="22"/>
                <w:lang w:val="cs-CZ"/>
              </w:rPr>
            </w:pPr>
            <w:r w:rsidRPr="00C20A69">
              <w:rPr>
                <w:szCs w:val="22"/>
                <w:lang w:val="cs-CZ"/>
              </w:rPr>
              <w:t>Případné další označení:</w:t>
            </w:r>
          </w:p>
        </w:tc>
      </w:tr>
      <w:tr w:rsidR="00C20A69" w:rsidRPr="00C20A69" w14:paraId="3944AFCE" w14:textId="77777777" w:rsidTr="00FF5E26">
        <w:trPr>
          <w:trHeight w:val="620"/>
        </w:trPr>
        <w:tc>
          <w:tcPr>
            <w:tcW w:w="9371" w:type="dxa"/>
            <w:gridSpan w:val="3"/>
          </w:tcPr>
          <w:p w14:paraId="5BB56452" w14:textId="77777777" w:rsidR="00C20A69" w:rsidRPr="00C20A69" w:rsidRDefault="00C20A69" w:rsidP="00125282">
            <w:pPr>
              <w:ind w:left="0"/>
              <w:rPr>
                <w:rFonts w:cstheme="majorHAnsi"/>
                <w:szCs w:val="22"/>
                <w:lang w:val="cs-CZ"/>
              </w:rPr>
            </w:pPr>
            <w:r w:rsidRPr="00C20A69">
              <w:rPr>
                <w:szCs w:val="22"/>
                <w:lang w:val="cs-CZ"/>
              </w:rPr>
              <w:t>Odpovědná osoba:</w:t>
            </w:r>
          </w:p>
          <w:p w14:paraId="58D688A3" w14:textId="65640792" w:rsidR="00C20A69" w:rsidRPr="00FF5E26" w:rsidRDefault="00FF5E26" w:rsidP="00FF5E26">
            <w:pPr>
              <w:ind w:left="142"/>
              <w:rPr>
                <w:rFonts w:cstheme="majorHAnsi"/>
                <w:b/>
                <w:szCs w:val="22"/>
                <w:lang w:val="cs-CZ"/>
              </w:rPr>
            </w:pPr>
            <w:r w:rsidRPr="00FF5E26">
              <w:rPr>
                <w:rFonts w:cstheme="majorHAnsi"/>
                <w:b/>
                <w:szCs w:val="22"/>
                <w:lang w:val="cs-CZ"/>
              </w:rPr>
              <w:t xml:space="preserve">Mgr. Zbyněk </w:t>
            </w:r>
            <w:proofErr w:type="spellStart"/>
            <w:r w:rsidRPr="00FF5E26">
              <w:rPr>
                <w:rFonts w:cstheme="majorHAnsi"/>
                <w:b/>
                <w:szCs w:val="22"/>
                <w:lang w:val="cs-CZ"/>
              </w:rPr>
              <w:t>Kubičík</w:t>
            </w:r>
            <w:proofErr w:type="spellEnd"/>
            <w:r w:rsidRPr="00FF5E26">
              <w:rPr>
                <w:rFonts w:cstheme="majorHAnsi"/>
                <w:b/>
                <w:szCs w:val="22"/>
                <w:lang w:val="cs-CZ"/>
              </w:rPr>
              <w:t>, ředitel školy</w:t>
            </w:r>
          </w:p>
        </w:tc>
      </w:tr>
      <w:tr w:rsidR="00C20A69" w:rsidRPr="00C20A69" w14:paraId="7EDE44D0" w14:textId="77777777" w:rsidTr="00FF5E26">
        <w:trPr>
          <w:trHeight w:val="679"/>
        </w:trPr>
        <w:tc>
          <w:tcPr>
            <w:tcW w:w="4786" w:type="dxa"/>
            <w:tcBorders>
              <w:right w:val="nil"/>
            </w:tcBorders>
          </w:tcPr>
          <w:p w14:paraId="1B193C78" w14:textId="77777777" w:rsidR="00C20A69" w:rsidRPr="00C20A69" w:rsidRDefault="00C20A69" w:rsidP="00125282">
            <w:pPr>
              <w:ind w:left="0"/>
              <w:rPr>
                <w:rFonts w:cstheme="majorHAnsi"/>
                <w:szCs w:val="22"/>
                <w:lang w:val="cs-CZ"/>
              </w:rPr>
            </w:pPr>
            <w:r w:rsidRPr="00C20A69">
              <w:rPr>
                <w:szCs w:val="22"/>
                <w:lang w:val="cs-CZ"/>
              </w:rPr>
              <w:t>Ulice, číslo popisné:</w:t>
            </w:r>
          </w:p>
          <w:p w14:paraId="323177C6" w14:textId="446B4618" w:rsidR="00C20A69" w:rsidRPr="004956FC" w:rsidRDefault="00FF5E26" w:rsidP="00FF5E26">
            <w:pPr>
              <w:ind w:left="0" w:firstLine="142"/>
              <w:rPr>
                <w:rFonts w:cstheme="majorHAnsi"/>
                <w:b/>
                <w:szCs w:val="22"/>
                <w:lang w:val="cs-CZ"/>
              </w:rPr>
            </w:pPr>
            <w:r w:rsidRPr="004956FC">
              <w:rPr>
                <w:rFonts w:cstheme="majorHAnsi"/>
                <w:b/>
                <w:szCs w:val="22"/>
                <w:lang w:val="cs-CZ"/>
              </w:rPr>
              <w:t>Palackého 1329/50</w:t>
            </w:r>
          </w:p>
        </w:tc>
        <w:tc>
          <w:tcPr>
            <w:tcW w:w="4585" w:type="dxa"/>
            <w:gridSpan w:val="2"/>
            <w:tcBorders>
              <w:left w:val="nil"/>
              <w:bottom w:val="single" w:sz="4" w:space="0" w:color="auto"/>
            </w:tcBorders>
          </w:tcPr>
          <w:p w14:paraId="2ECCB8E7" w14:textId="77777777" w:rsidR="00C20A69" w:rsidRPr="00C20A69" w:rsidRDefault="00C20A69" w:rsidP="00125282">
            <w:pPr>
              <w:ind w:left="0"/>
              <w:rPr>
                <w:rFonts w:cstheme="majorHAnsi"/>
                <w:szCs w:val="22"/>
                <w:lang w:val="cs-CZ"/>
              </w:rPr>
            </w:pPr>
          </w:p>
        </w:tc>
      </w:tr>
      <w:tr w:rsidR="00C20A69" w:rsidRPr="00C20A69" w14:paraId="72349CC8" w14:textId="77777777" w:rsidTr="00FF5E26">
        <w:trPr>
          <w:trHeight w:val="696"/>
        </w:trPr>
        <w:tc>
          <w:tcPr>
            <w:tcW w:w="4786" w:type="dxa"/>
            <w:tcBorders>
              <w:right w:val="nil"/>
            </w:tcBorders>
          </w:tcPr>
          <w:p w14:paraId="626CE07B" w14:textId="77777777" w:rsidR="00C20A69" w:rsidRDefault="00C20A69" w:rsidP="00125282">
            <w:pPr>
              <w:spacing w:after="0"/>
              <w:ind w:left="0"/>
              <w:rPr>
                <w:szCs w:val="22"/>
                <w:lang w:val="cs-CZ"/>
              </w:rPr>
            </w:pPr>
            <w:r w:rsidRPr="00C20A69">
              <w:rPr>
                <w:szCs w:val="22"/>
                <w:lang w:val="cs-CZ"/>
              </w:rPr>
              <w:t>PSČ a město:</w:t>
            </w:r>
          </w:p>
          <w:p w14:paraId="3002EA08" w14:textId="66850642" w:rsidR="00FF5E26" w:rsidRPr="004956FC" w:rsidRDefault="00FF5E26" w:rsidP="00FF5E26">
            <w:pPr>
              <w:spacing w:after="0"/>
              <w:ind w:left="0" w:firstLine="142"/>
              <w:rPr>
                <w:rFonts w:cstheme="majorHAnsi"/>
                <w:b/>
                <w:szCs w:val="22"/>
                <w:lang w:val="cs-CZ"/>
              </w:rPr>
            </w:pPr>
            <w:r>
              <w:rPr>
                <w:szCs w:val="22"/>
                <w:lang w:val="cs-CZ"/>
              </w:rPr>
              <w:t xml:space="preserve"> </w:t>
            </w:r>
            <w:r w:rsidRPr="004956FC">
              <w:rPr>
                <w:rFonts w:cstheme="majorHAnsi"/>
                <w:b/>
                <w:szCs w:val="22"/>
                <w:lang w:val="cs-CZ"/>
              </w:rPr>
              <w:t>741 01 Nový Jičín</w:t>
            </w:r>
          </w:p>
        </w:tc>
        <w:tc>
          <w:tcPr>
            <w:tcW w:w="4585" w:type="dxa"/>
            <w:gridSpan w:val="2"/>
            <w:tcBorders>
              <w:left w:val="nil"/>
              <w:bottom w:val="single" w:sz="4" w:space="0" w:color="auto"/>
            </w:tcBorders>
          </w:tcPr>
          <w:p w14:paraId="7AD90227" w14:textId="77777777" w:rsidR="00C20A69" w:rsidRPr="00C20A69" w:rsidRDefault="00C20A69" w:rsidP="00125282">
            <w:pPr>
              <w:ind w:left="0"/>
              <w:rPr>
                <w:rFonts w:cstheme="majorHAnsi"/>
                <w:szCs w:val="22"/>
                <w:lang w:val="cs-CZ"/>
              </w:rPr>
            </w:pPr>
          </w:p>
        </w:tc>
      </w:tr>
      <w:tr w:rsidR="00C20A69" w:rsidRPr="00C20A69" w14:paraId="62DA8F4A" w14:textId="77777777" w:rsidTr="00FF5E26">
        <w:trPr>
          <w:trHeight w:val="502"/>
        </w:trPr>
        <w:tc>
          <w:tcPr>
            <w:tcW w:w="4786" w:type="dxa"/>
            <w:tcBorders>
              <w:right w:val="nil"/>
            </w:tcBorders>
          </w:tcPr>
          <w:p w14:paraId="184E0631" w14:textId="77777777" w:rsidR="00C20A69" w:rsidRDefault="00C20A69" w:rsidP="00125282">
            <w:pPr>
              <w:ind w:left="0"/>
              <w:rPr>
                <w:szCs w:val="22"/>
                <w:lang w:val="cs-CZ"/>
              </w:rPr>
            </w:pPr>
            <w:r w:rsidRPr="00C20A69">
              <w:rPr>
                <w:szCs w:val="22"/>
                <w:lang w:val="cs-CZ"/>
              </w:rPr>
              <w:t>Stát:</w:t>
            </w:r>
          </w:p>
          <w:p w14:paraId="676FA65B" w14:textId="04505514" w:rsidR="00FF5E26" w:rsidRPr="004956FC" w:rsidRDefault="00FF5E26" w:rsidP="00FF5E26">
            <w:pPr>
              <w:ind w:left="0" w:firstLine="142"/>
              <w:rPr>
                <w:rFonts w:cstheme="majorHAnsi"/>
                <w:b/>
                <w:szCs w:val="22"/>
                <w:lang w:val="cs-CZ"/>
              </w:rPr>
            </w:pPr>
            <w:r w:rsidRPr="004956FC">
              <w:rPr>
                <w:b/>
                <w:szCs w:val="22"/>
                <w:lang w:val="cs-CZ"/>
              </w:rPr>
              <w:t>Česká republika</w:t>
            </w:r>
          </w:p>
        </w:tc>
        <w:tc>
          <w:tcPr>
            <w:tcW w:w="4585" w:type="dxa"/>
            <w:gridSpan w:val="2"/>
            <w:tcBorders>
              <w:left w:val="nil"/>
              <w:bottom w:val="single" w:sz="4" w:space="0" w:color="auto"/>
            </w:tcBorders>
          </w:tcPr>
          <w:p w14:paraId="414DDB15" w14:textId="77777777" w:rsidR="00C20A69" w:rsidRPr="00C20A69" w:rsidRDefault="00C20A69" w:rsidP="00125282">
            <w:pPr>
              <w:ind w:left="0"/>
              <w:rPr>
                <w:rFonts w:cstheme="majorHAnsi"/>
                <w:szCs w:val="22"/>
                <w:lang w:val="cs-CZ"/>
              </w:rPr>
            </w:pPr>
          </w:p>
        </w:tc>
      </w:tr>
      <w:tr w:rsidR="00C20A69" w:rsidRPr="00C20A69" w14:paraId="34EF362D" w14:textId="77777777" w:rsidTr="00FF5E26">
        <w:trPr>
          <w:trHeight w:val="613"/>
        </w:trPr>
        <w:tc>
          <w:tcPr>
            <w:tcW w:w="4786" w:type="dxa"/>
            <w:tcBorders>
              <w:right w:val="nil"/>
            </w:tcBorders>
          </w:tcPr>
          <w:p w14:paraId="18DC9A7D" w14:textId="77777777" w:rsidR="00C20A69" w:rsidRDefault="00C20A69" w:rsidP="00125282">
            <w:pPr>
              <w:spacing w:after="0"/>
              <w:ind w:left="0"/>
              <w:rPr>
                <w:szCs w:val="22"/>
                <w:lang w:val="cs-CZ"/>
              </w:rPr>
            </w:pPr>
            <w:r w:rsidRPr="00C20A69">
              <w:rPr>
                <w:szCs w:val="22"/>
                <w:lang w:val="cs-CZ"/>
              </w:rPr>
              <w:t>Telefonní číslo:</w:t>
            </w:r>
          </w:p>
          <w:p w14:paraId="75B801D7" w14:textId="46891655" w:rsidR="00FF5E26" w:rsidRPr="004956FC" w:rsidRDefault="00FF5E26" w:rsidP="00FF5E26">
            <w:pPr>
              <w:spacing w:after="0"/>
              <w:ind w:left="0" w:firstLine="142"/>
              <w:rPr>
                <w:rFonts w:cstheme="majorHAnsi"/>
                <w:b/>
                <w:szCs w:val="22"/>
                <w:lang w:val="cs-CZ"/>
              </w:rPr>
            </w:pPr>
            <w:r w:rsidRPr="004956FC">
              <w:rPr>
                <w:rFonts w:cstheme="majorHAnsi"/>
                <w:b/>
                <w:szCs w:val="22"/>
                <w:lang w:val="cs-CZ"/>
              </w:rPr>
              <w:t xml:space="preserve">+420 734 510 551 </w:t>
            </w:r>
          </w:p>
        </w:tc>
        <w:tc>
          <w:tcPr>
            <w:tcW w:w="4585" w:type="dxa"/>
            <w:gridSpan w:val="2"/>
            <w:tcBorders>
              <w:left w:val="nil"/>
              <w:bottom w:val="single" w:sz="4" w:space="0" w:color="auto"/>
            </w:tcBorders>
          </w:tcPr>
          <w:p w14:paraId="2F2B8DE4" w14:textId="77777777" w:rsidR="00C20A69" w:rsidRPr="00C20A69" w:rsidRDefault="00C20A69" w:rsidP="00125282">
            <w:pPr>
              <w:ind w:left="0"/>
              <w:rPr>
                <w:rFonts w:cstheme="majorHAnsi"/>
                <w:szCs w:val="22"/>
                <w:lang w:val="cs-CZ"/>
              </w:rPr>
            </w:pPr>
          </w:p>
        </w:tc>
      </w:tr>
      <w:tr w:rsidR="00C20A69" w:rsidRPr="00C20A69" w14:paraId="5528B3AA" w14:textId="77777777" w:rsidTr="00FF5E26">
        <w:trPr>
          <w:trHeight w:val="344"/>
        </w:trPr>
        <w:tc>
          <w:tcPr>
            <w:tcW w:w="4786" w:type="dxa"/>
            <w:tcBorders>
              <w:right w:val="nil"/>
            </w:tcBorders>
          </w:tcPr>
          <w:p w14:paraId="57FE27B9" w14:textId="621F660E" w:rsidR="00C20A69" w:rsidRPr="00C20A69" w:rsidRDefault="00C20A69" w:rsidP="00125282">
            <w:pPr>
              <w:ind w:left="0"/>
              <w:rPr>
                <w:rFonts w:cstheme="majorHAnsi"/>
                <w:szCs w:val="22"/>
                <w:lang w:val="cs-CZ"/>
              </w:rPr>
            </w:pPr>
            <w:r w:rsidRPr="00C20A69">
              <w:rPr>
                <w:szCs w:val="22"/>
                <w:lang w:val="cs-CZ"/>
              </w:rPr>
              <w:t>DIČ:</w:t>
            </w:r>
            <w:r w:rsidR="00FF5E26">
              <w:rPr>
                <w:szCs w:val="22"/>
                <w:lang w:val="cs-CZ"/>
              </w:rPr>
              <w:t xml:space="preserve"> </w:t>
            </w:r>
            <w:r w:rsidR="00FF5E26" w:rsidRPr="004956FC">
              <w:rPr>
                <w:b/>
                <w:szCs w:val="22"/>
                <w:lang w:val="cs-CZ"/>
              </w:rPr>
              <w:t>není</w:t>
            </w:r>
          </w:p>
        </w:tc>
        <w:tc>
          <w:tcPr>
            <w:tcW w:w="4585" w:type="dxa"/>
            <w:gridSpan w:val="2"/>
            <w:tcBorders>
              <w:left w:val="nil"/>
              <w:bottom w:val="single" w:sz="4" w:space="0" w:color="auto"/>
            </w:tcBorders>
          </w:tcPr>
          <w:p w14:paraId="4C46DA12" w14:textId="77777777" w:rsidR="00C20A69" w:rsidRPr="00C20A69" w:rsidRDefault="00C20A69" w:rsidP="00125282">
            <w:pPr>
              <w:ind w:left="0"/>
              <w:rPr>
                <w:rFonts w:cstheme="majorHAnsi"/>
                <w:szCs w:val="22"/>
                <w:lang w:val="cs-CZ"/>
              </w:rPr>
            </w:pPr>
          </w:p>
        </w:tc>
      </w:tr>
      <w:tr w:rsidR="00C20A69" w:rsidRPr="00C20A69" w14:paraId="7306EE7F" w14:textId="77777777" w:rsidTr="00FF5E26">
        <w:trPr>
          <w:trHeight w:val="329"/>
        </w:trPr>
        <w:tc>
          <w:tcPr>
            <w:tcW w:w="4786" w:type="dxa"/>
            <w:tcBorders>
              <w:right w:val="nil"/>
            </w:tcBorders>
          </w:tcPr>
          <w:p w14:paraId="15815368" w14:textId="7B27C98E" w:rsidR="00C20A69" w:rsidRPr="00C20A69" w:rsidRDefault="00C20A69" w:rsidP="00125282">
            <w:pPr>
              <w:ind w:left="0"/>
              <w:rPr>
                <w:rFonts w:cstheme="majorHAnsi"/>
                <w:szCs w:val="22"/>
                <w:lang w:val="cs-CZ"/>
              </w:rPr>
            </w:pPr>
            <w:r w:rsidRPr="00C20A69">
              <w:rPr>
                <w:szCs w:val="22"/>
                <w:lang w:val="cs-CZ"/>
              </w:rPr>
              <w:t>IČ:</w:t>
            </w:r>
            <w:r w:rsidR="00FF5E26">
              <w:rPr>
                <w:szCs w:val="22"/>
                <w:lang w:val="cs-CZ"/>
              </w:rPr>
              <w:t xml:space="preserve"> </w:t>
            </w:r>
            <w:r w:rsidR="00FF5E26" w:rsidRPr="004956FC">
              <w:rPr>
                <w:b/>
                <w:szCs w:val="22"/>
                <w:lang w:val="cs-CZ"/>
              </w:rPr>
              <w:t>00 601 675</w:t>
            </w:r>
          </w:p>
        </w:tc>
        <w:tc>
          <w:tcPr>
            <w:tcW w:w="4585" w:type="dxa"/>
            <w:gridSpan w:val="2"/>
            <w:tcBorders>
              <w:left w:val="nil"/>
              <w:bottom w:val="single" w:sz="4" w:space="0" w:color="auto"/>
            </w:tcBorders>
          </w:tcPr>
          <w:p w14:paraId="1D697DAC" w14:textId="77777777" w:rsidR="00C20A69" w:rsidRPr="00C20A69" w:rsidRDefault="00C20A69" w:rsidP="00125282">
            <w:pPr>
              <w:ind w:left="0"/>
              <w:rPr>
                <w:rFonts w:cstheme="majorHAnsi"/>
                <w:szCs w:val="22"/>
                <w:lang w:val="cs-CZ"/>
              </w:rPr>
            </w:pPr>
          </w:p>
        </w:tc>
      </w:tr>
      <w:tr w:rsidR="00C20A69" w:rsidRPr="00C20A69" w14:paraId="35B2112F" w14:textId="77777777" w:rsidTr="00FF5E26">
        <w:trPr>
          <w:trHeight w:val="366"/>
        </w:trPr>
        <w:tc>
          <w:tcPr>
            <w:tcW w:w="9371" w:type="dxa"/>
            <w:gridSpan w:val="3"/>
          </w:tcPr>
          <w:p w14:paraId="6BF8751F" w14:textId="142A84D6" w:rsidR="00C20A69" w:rsidRPr="00C20A69" w:rsidRDefault="00C20A69" w:rsidP="00125282">
            <w:pPr>
              <w:ind w:left="0"/>
              <w:rPr>
                <w:rFonts w:cstheme="majorHAnsi"/>
                <w:szCs w:val="22"/>
                <w:lang w:val="cs-CZ"/>
              </w:rPr>
            </w:pPr>
            <w:r w:rsidRPr="00C20A69">
              <w:rPr>
                <w:b/>
                <w:szCs w:val="22"/>
                <w:lang w:val="cs-CZ"/>
              </w:rPr>
              <w:t xml:space="preserve">A) </w:t>
            </w:r>
            <w:r w:rsidRPr="00C20A69">
              <w:rPr>
                <w:szCs w:val="22"/>
                <w:lang w:val="cs-CZ"/>
              </w:rPr>
              <w:t xml:space="preserve">E-mailová adresa pro </w:t>
            </w:r>
            <w:proofErr w:type="spellStart"/>
            <w:r w:rsidRPr="00C20A69">
              <w:rPr>
                <w:szCs w:val="22"/>
                <w:lang w:val="cs-CZ"/>
              </w:rPr>
              <w:t>FlixBus</w:t>
            </w:r>
            <w:proofErr w:type="spellEnd"/>
            <w:r w:rsidRPr="00C20A69">
              <w:rPr>
                <w:szCs w:val="22"/>
                <w:lang w:val="cs-CZ"/>
              </w:rPr>
              <w:t xml:space="preserve"> </w:t>
            </w:r>
            <w:proofErr w:type="spellStart"/>
            <w:r w:rsidRPr="00C20A69">
              <w:rPr>
                <w:szCs w:val="22"/>
                <w:lang w:val="cs-CZ"/>
              </w:rPr>
              <w:t>newsletter</w:t>
            </w:r>
            <w:proofErr w:type="spellEnd"/>
            <w:r w:rsidRPr="00C20A69">
              <w:rPr>
                <w:szCs w:val="22"/>
                <w:lang w:val="cs-CZ"/>
              </w:rPr>
              <w:t>:</w:t>
            </w:r>
            <w:r w:rsidR="00FF5E26">
              <w:rPr>
                <w:szCs w:val="22"/>
                <w:lang w:val="cs-CZ"/>
              </w:rPr>
              <w:t xml:space="preserve"> </w:t>
            </w:r>
            <w:r w:rsidR="00FF5E26" w:rsidRPr="004956FC">
              <w:rPr>
                <w:b/>
                <w:szCs w:val="22"/>
                <w:lang w:val="cs-CZ"/>
              </w:rPr>
              <w:t>patrik.koci@gnj.cz</w:t>
            </w:r>
          </w:p>
        </w:tc>
      </w:tr>
      <w:tr w:rsidR="00C20A69" w:rsidRPr="00C20A69" w14:paraId="1E67643B" w14:textId="77777777" w:rsidTr="00FF5E26">
        <w:trPr>
          <w:trHeight w:val="679"/>
        </w:trPr>
        <w:tc>
          <w:tcPr>
            <w:tcW w:w="9371" w:type="dxa"/>
            <w:gridSpan w:val="3"/>
          </w:tcPr>
          <w:p w14:paraId="0B4A19B6" w14:textId="77777777" w:rsidR="00C20A69" w:rsidRPr="00C20A69" w:rsidRDefault="00C20A69" w:rsidP="00125282">
            <w:pPr>
              <w:ind w:left="0"/>
              <w:rPr>
                <w:rFonts w:cstheme="majorHAnsi"/>
                <w:szCs w:val="22"/>
                <w:lang w:val="cs-CZ"/>
              </w:rPr>
            </w:pPr>
            <w:r w:rsidRPr="00C20A69">
              <w:rPr>
                <w:b/>
                <w:szCs w:val="22"/>
                <w:lang w:val="cs-CZ"/>
              </w:rPr>
              <w:t>B)</w:t>
            </w:r>
            <w:r w:rsidRPr="00C20A69">
              <w:rPr>
                <w:szCs w:val="22"/>
                <w:lang w:val="cs-CZ"/>
              </w:rPr>
              <w:t xml:space="preserve"> E-mailová adresa pro </w:t>
            </w:r>
            <w:r w:rsidRPr="00C20A69">
              <w:rPr>
                <w:i/>
                <w:szCs w:val="22"/>
                <w:lang w:val="cs-CZ"/>
              </w:rPr>
              <w:t>Váš</w:t>
            </w:r>
            <w:r w:rsidRPr="00C20A69">
              <w:rPr>
                <w:szCs w:val="22"/>
                <w:lang w:val="cs-CZ"/>
              </w:rPr>
              <w:t xml:space="preserve"> </w:t>
            </w:r>
            <w:r w:rsidRPr="00C20A69">
              <w:rPr>
                <w:i/>
                <w:szCs w:val="22"/>
                <w:lang w:val="cs-CZ"/>
              </w:rPr>
              <w:t>výpis z účtu</w:t>
            </w:r>
            <w:r w:rsidRPr="00C20A69">
              <w:rPr>
                <w:szCs w:val="22"/>
                <w:lang w:val="cs-CZ"/>
              </w:rPr>
              <w:t xml:space="preserve"> (pokud je jiná, než adresa pro FlixBus newsletter):</w:t>
            </w:r>
          </w:p>
          <w:p w14:paraId="34C9023B" w14:textId="723043F8" w:rsidR="00C20A69" w:rsidRPr="00C20A69" w:rsidRDefault="00DF0291" w:rsidP="004956FC">
            <w:pPr>
              <w:ind w:hanging="567"/>
              <w:rPr>
                <w:rFonts w:cstheme="majorHAnsi"/>
                <w:szCs w:val="22"/>
                <w:lang w:val="cs-CZ"/>
              </w:rPr>
            </w:pPr>
            <w:hyperlink r:id="rId15" w:history="1">
              <w:r w:rsidR="004956FC" w:rsidRPr="00852AE2">
                <w:rPr>
                  <w:rStyle w:val="Hypertextovodkaz"/>
                  <w:rFonts w:cstheme="majorHAnsi"/>
                  <w:szCs w:val="22"/>
                  <w:lang w:val="cs-CZ"/>
                </w:rPr>
                <w:t>reditelna@gnj.cz</w:t>
              </w:r>
            </w:hyperlink>
            <w:r w:rsidR="004956FC">
              <w:rPr>
                <w:rFonts w:cstheme="majorHAnsi"/>
                <w:szCs w:val="22"/>
                <w:lang w:val="cs-CZ"/>
              </w:rPr>
              <w:t xml:space="preserve"> s kopií na </w:t>
            </w:r>
            <w:hyperlink r:id="rId16" w:history="1">
              <w:r w:rsidR="004956FC" w:rsidRPr="00852AE2">
                <w:rPr>
                  <w:rStyle w:val="Hypertextovodkaz"/>
                  <w:rFonts w:cstheme="majorHAnsi"/>
                  <w:szCs w:val="22"/>
                  <w:lang w:val="cs-CZ"/>
                </w:rPr>
                <w:t>patrik.koci@gnj.cz</w:t>
              </w:r>
            </w:hyperlink>
            <w:r w:rsidR="004956FC">
              <w:rPr>
                <w:rFonts w:cstheme="majorHAnsi"/>
                <w:szCs w:val="22"/>
                <w:lang w:val="cs-CZ"/>
              </w:rPr>
              <w:t xml:space="preserve"> </w:t>
            </w:r>
          </w:p>
        </w:tc>
      </w:tr>
      <w:tr w:rsidR="00C20A69" w:rsidRPr="00C20A69" w14:paraId="36AD90FC" w14:textId="77777777" w:rsidTr="00FF5E26">
        <w:trPr>
          <w:trHeight w:val="696"/>
        </w:trPr>
        <w:tc>
          <w:tcPr>
            <w:tcW w:w="9371" w:type="dxa"/>
            <w:gridSpan w:val="3"/>
          </w:tcPr>
          <w:p w14:paraId="7F7CFA41" w14:textId="77777777" w:rsidR="00C20A69" w:rsidRPr="00C20A69" w:rsidRDefault="00C20A69" w:rsidP="00125282">
            <w:pPr>
              <w:ind w:left="0"/>
              <w:rPr>
                <w:szCs w:val="22"/>
                <w:lang w:val="cs-CZ"/>
              </w:rPr>
            </w:pPr>
            <w:r w:rsidRPr="00C20A69">
              <w:rPr>
                <w:szCs w:val="22"/>
                <w:lang w:val="cs-CZ"/>
              </w:rPr>
              <w:t>Jazyk faktury:</w:t>
            </w:r>
          </w:p>
          <w:p w14:paraId="7899931C" w14:textId="5AEBE785" w:rsidR="00C20A69" w:rsidRPr="00C20A69" w:rsidRDefault="00C20A69" w:rsidP="00125282">
            <w:pPr>
              <w:ind w:left="0"/>
              <w:rPr>
                <w:rFonts w:cstheme="majorHAnsi"/>
                <w:szCs w:val="22"/>
                <w:lang w:val="cs-CZ"/>
              </w:rPr>
            </w:pPr>
            <w:r w:rsidRPr="00C20A69">
              <w:rPr>
                <w:szCs w:val="22"/>
                <w:lang w:val="cs-CZ"/>
              </w:rPr>
              <w:t xml:space="preserve">                  </w:t>
            </w:r>
            <w:r w:rsidRPr="00C20A69">
              <w:rPr>
                <w:szCs w:val="22"/>
                <w:lang w:val="cs-CZ"/>
              </w:rPr>
              <w:sym w:font="Symbol" w:char="F09E"/>
            </w:r>
            <w:r w:rsidRPr="00C20A69">
              <w:rPr>
                <w:szCs w:val="22"/>
                <w:lang w:val="cs-CZ"/>
              </w:rPr>
              <w:t xml:space="preserve">  </w:t>
            </w:r>
            <w:r w:rsidR="0062461E" w:rsidRPr="004956FC">
              <w:rPr>
                <w:b/>
                <w:szCs w:val="22"/>
                <w:u w:val="single"/>
                <w:lang w:val="cs-CZ"/>
              </w:rPr>
              <w:t>čeština</w:t>
            </w:r>
            <w:r w:rsidRPr="00C20A69">
              <w:rPr>
                <w:szCs w:val="22"/>
                <w:lang w:val="cs-CZ"/>
              </w:rPr>
              <w:t xml:space="preserve">                   </w:t>
            </w:r>
            <w:r w:rsidRPr="00C20A69">
              <w:rPr>
                <w:szCs w:val="22"/>
                <w:lang w:val="cs-CZ"/>
              </w:rPr>
              <w:sym w:font="Symbol" w:char="F09E"/>
            </w:r>
            <w:r w:rsidRPr="00C20A69">
              <w:rPr>
                <w:szCs w:val="22"/>
                <w:lang w:val="cs-CZ"/>
              </w:rPr>
              <w:t xml:space="preserve">  angličtina                  </w:t>
            </w:r>
            <w:r w:rsidRPr="00C20A69">
              <w:rPr>
                <w:szCs w:val="22"/>
                <w:lang w:val="cs-CZ"/>
              </w:rPr>
              <w:sym w:font="Symbol" w:char="F09E"/>
            </w:r>
            <w:r w:rsidRPr="00C20A69">
              <w:rPr>
                <w:szCs w:val="22"/>
                <w:lang w:val="cs-CZ"/>
              </w:rPr>
              <w:t xml:space="preserve">  </w:t>
            </w:r>
            <w:r w:rsidR="0062461E">
              <w:rPr>
                <w:szCs w:val="22"/>
                <w:lang w:val="cs-CZ"/>
              </w:rPr>
              <w:t>němčina</w:t>
            </w:r>
            <w:r w:rsidRPr="00C20A69">
              <w:rPr>
                <w:szCs w:val="22"/>
                <w:lang w:val="cs-CZ"/>
              </w:rPr>
              <w:t xml:space="preserve">                  </w:t>
            </w:r>
            <w:r w:rsidRPr="00C20A69">
              <w:rPr>
                <w:szCs w:val="22"/>
                <w:lang w:val="cs-CZ"/>
              </w:rPr>
              <w:sym w:font="Symbol" w:char="F09E"/>
            </w:r>
            <w:r w:rsidRPr="00C20A69">
              <w:rPr>
                <w:szCs w:val="22"/>
                <w:lang w:val="cs-CZ"/>
              </w:rPr>
              <w:t xml:space="preserve">  francouzština</w:t>
            </w:r>
          </w:p>
        </w:tc>
      </w:tr>
      <w:tr w:rsidR="00C20A69" w:rsidRPr="00C20A69" w14:paraId="6E678DA7" w14:textId="77777777" w:rsidTr="00FF5E26">
        <w:trPr>
          <w:trHeight w:val="176"/>
        </w:trPr>
        <w:tc>
          <w:tcPr>
            <w:tcW w:w="9371" w:type="dxa"/>
            <w:gridSpan w:val="3"/>
          </w:tcPr>
          <w:p w14:paraId="3B9FD81B" w14:textId="77777777" w:rsidR="00C20A69" w:rsidRPr="00C20A69" w:rsidRDefault="00C20A69" w:rsidP="00125282">
            <w:pPr>
              <w:ind w:left="0"/>
              <w:rPr>
                <w:szCs w:val="22"/>
                <w:lang w:val="cs-CZ"/>
              </w:rPr>
            </w:pPr>
            <w:r w:rsidRPr="00C20A69">
              <w:rPr>
                <w:szCs w:val="22"/>
                <w:lang w:val="cs-CZ"/>
              </w:rPr>
              <w:t>Měna faktury:</w:t>
            </w:r>
          </w:p>
          <w:p w14:paraId="7E32655D" w14:textId="0E581D06" w:rsidR="00C20A69" w:rsidRPr="00C20A69" w:rsidRDefault="00C20A69" w:rsidP="00125282">
            <w:pPr>
              <w:ind w:left="0"/>
              <w:rPr>
                <w:rFonts w:cstheme="majorHAnsi"/>
                <w:szCs w:val="22"/>
                <w:lang w:val="cs-CZ"/>
              </w:rPr>
            </w:pPr>
            <w:r w:rsidRPr="00C20A69">
              <w:rPr>
                <w:szCs w:val="22"/>
                <w:lang w:val="cs-CZ"/>
              </w:rPr>
              <w:t xml:space="preserve">                  </w:t>
            </w:r>
            <w:r w:rsidRPr="00C20A69">
              <w:rPr>
                <w:szCs w:val="22"/>
                <w:lang w:val="cs-CZ"/>
              </w:rPr>
              <w:sym w:font="Symbol" w:char="F09E"/>
            </w:r>
            <w:r w:rsidRPr="00C20A69">
              <w:rPr>
                <w:szCs w:val="22"/>
                <w:lang w:val="cs-CZ"/>
              </w:rPr>
              <w:t xml:space="preserve">  </w:t>
            </w:r>
            <w:r w:rsidR="00317D45" w:rsidRPr="004956FC">
              <w:rPr>
                <w:b/>
                <w:szCs w:val="22"/>
                <w:u w:val="single"/>
                <w:lang w:val="cs-CZ"/>
              </w:rPr>
              <w:t>Česká koruna</w:t>
            </w:r>
            <w:r w:rsidRPr="00C20A69">
              <w:rPr>
                <w:szCs w:val="22"/>
                <w:lang w:val="cs-CZ"/>
              </w:rPr>
              <w:t xml:space="preserve">                         </w:t>
            </w:r>
            <w:r w:rsidRPr="00C20A69">
              <w:rPr>
                <w:szCs w:val="22"/>
                <w:lang w:val="cs-CZ"/>
              </w:rPr>
              <w:sym w:font="Symbol" w:char="F09E"/>
            </w:r>
            <w:r w:rsidRPr="00C20A69">
              <w:rPr>
                <w:szCs w:val="22"/>
                <w:lang w:val="cs-CZ"/>
              </w:rPr>
              <w:t xml:space="preserve">  </w:t>
            </w:r>
            <w:r w:rsidR="00317D45">
              <w:rPr>
                <w:szCs w:val="22"/>
                <w:lang w:val="cs-CZ"/>
              </w:rPr>
              <w:t>Euro</w:t>
            </w:r>
            <w:r w:rsidR="00186E63">
              <w:rPr>
                <w:szCs w:val="22"/>
                <w:lang w:val="cs-CZ"/>
              </w:rPr>
              <w:t xml:space="preserve"> (směnný kurz ke dni fakturace)</w:t>
            </w:r>
          </w:p>
        </w:tc>
      </w:tr>
      <w:tr w:rsidR="00C20A69" w:rsidRPr="00C20A69" w14:paraId="0E4E3525" w14:textId="77777777" w:rsidTr="00FF5E26">
        <w:trPr>
          <w:trHeight w:val="315"/>
        </w:trPr>
        <w:tc>
          <w:tcPr>
            <w:tcW w:w="7085" w:type="dxa"/>
            <w:gridSpan w:val="2"/>
            <w:tcBorders>
              <w:right w:val="nil"/>
            </w:tcBorders>
          </w:tcPr>
          <w:p w14:paraId="15B23D07" w14:textId="77777777" w:rsidR="00C20A69" w:rsidRPr="00C20A69" w:rsidRDefault="00C20A69" w:rsidP="00125282">
            <w:pPr>
              <w:ind w:left="0"/>
              <w:rPr>
                <w:szCs w:val="22"/>
                <w:lang w:val="cs-CZ"/>
              </w:rPr>
            </w:pPr>
            <w:r w:rsidRPr="00C20A69">
              <w:rPr>
                <w:szCs w:val="22"/>
                <w:lang w:val="cs-CZ"/>
              </w:rPr>
              <w:t>Domovská stránka:</w:t>
            </w:r>
          </w:p>
          <w:p w14:paraId="71DBE4AC" w14:textId="40AC68F2" w:rsidR="00C20A69" w:rsidRPr="004956FC" w:rsidRDefault="004956FC" w:rsidP="00125282">
            <w:pPr>
              <w:ind w:left="0"/>
              <w:rPr>
                <w:rFonts w:cstheme="majorHAnsi"/>
                <w:b/>
                <w:szCs w:val="22"/>
                <w:lang w:val="cs-CZ"/>
              </w:rPr>
            </w:pPr>
            <w:r w:rsidRPr="004956FC">
              <w:rPr>
                <w:rFonts w:cstheme="majorHAnsi"/>
                <w:b/>
                <w:szCs w:val="22"/>
                <w:lang w:val="cs-CZ"/>
              </w:rPr>
              <w:t>www.gnj.cz</w:t>
            </w:r>
          </w:p>
        </w:tc>
        <w:tc>
          <w:tcPr>
            <w:tcW w:w="2286" w:type="dxa"/>
            <w:tcBorders>
              <w:left w:val="nil"/>
            </w:tcBorders>
          </w:tcPr>
          <w:p w14:paraId="1BE07DFE" w14:textId="77777777" w:rsidR="00C20A69" w:rsidRPr="00C20A69" w:rsidRDefault="00C20A69" w:rsidP="00125282">
            <w:pPr>
              <w:rPr>
                <w:rFonts w:cstheme="majorHAnsi"/>
                <w:szCs w:val="22"/>
                <w:lang w:val="cs-CZ"/>
              </w:rPr>
            </w:pPr>
          </w:p>
        </w:tc>
      </w:tr>
      <w:tr w:rsidR="00C20A69" w:rsidRPr="00C20A69" w14:paraId="5BD5A846" w14:textId="77777777" w:rsidTr="00FF5E26">
        <w:trPr>
          <w:trHeight w:val="1063"/>
        </w:trPr>
        <w:tc>
          <w:tcPr>
            <w:tcW w:w="7085" w:type="dxa"/>
            <w:gridSpan w:val="2"/>
            <w:tcBorders>
              <w:right w:val="nil"/>
            </w:tcBorders>
          </w:tcPr>
          <w:p w14:paraId="695984EF" w14:textId="77777777" w:rsidR="00C20A69" w:rsidRPr="00C20A69" w:rsidRDefault="00C20A69" w:rsidP="00125282">
            <w:pPr>
              <w:ind w:left="0"/>
              <w:rPr>
                <w:rFonts w:cstheme="majorHAnsi"/>
                <w:szCs w:val="22"/>
                <w:lang w:val="cs-CZ"/>
              </w:rPr>
            </w:pPr>
            <w:r w:rsidRPr="00C20A69">
              <w:rPr>
                <w:szCs w:val="22"/>
                <w:lang w:val="cs-CZ"/>
              </w:rPr>
              <w:t>Souhlasíte s Vaším označením jako obchodního zástupce?</w:t>
            </w:r>
          </w:p>
          <w:p w14:paraId="2A4DC361" w14:textId="77777777" w:rsidR="00C20A69" w:rsidRPr="00C20A69" w:rsidRDefault="00C20A69" w:rsidP="00125282">
            <w:pPr>
              <w:ind w:left="0"/>
              <w:rPr>
                <w:rFonts w:cstheme="majorHAnsi"/>
                <w:szCs w:val="22"/>
                <w:lang w:val="cs-CZ"/>
              </w:rPr>
            </w:pPr>
            <w:r w:rsidRPr="00C20A69">
              <w:rPr>
                <w:szCs w:val="22"/>
                <w:lang w:val="cs-CZ"/>
              </w:rPr>
              <w:t xml:space="preserve">                  </w:t>
            </w:r>
            <w:r w:rsidRPr="00C20A69">
              <w:rPr>
                <w:szCs w:val="22"/>
                <w:lang w:val="cs-CZ"/>
              </w:rPr>
              <w:sym w:font="Symbol" w:char="F09E"/>
            </w:r>
            <w:r w:rsidRPr="00C20A69">
              <w:rPr>
                <w:szCs w:val="22"/>
                <w:lang w:val="cs-CZ"/>
              </w:rPr>
              <w:t xml:space="preserve">  </w:t>
            </w:r>
            <w:r w:rsidRPr="004956FC">
              <w:rPr>
                <w:b/>
                <w:szCs w:val="22"/>
                <w:u w:val="single"/>
                <w:lang w:val="cs-CZ"/>
              </w:rPr>
              <w:t xml:space="preserve">na naší domovské stránce </w:t>
            </w:r>
            <w:hyperlink r:id="rId17" w:history="1">
              <w:r w:rsidRPr="004956FC">
                <w:rPr>
                  <w:rStyle w:val="Hypertextovodkaz"/>
                  <w:b/>
                  <w:color w:val="auto"/>
                  <w:lang w:val="cs-CZ"/>
                </w:rPr>
                <w:t>www.flixbus.c</w:t>
              </w:r>
            </w:hyperlink>
            <w:r w:rsidRPr="004956FC">
              <w:rPr>
                <w:rStyle w:val="Hypertextovodkaz"/>
                <w:b/>
                <w:color w:val="auto"/>
                <w:lang w:val="cs-CZ"/>
              </w:rPr>
              <w:t>z</w:t>
            </w:r>
            <w:r w:rsidRPr="00C20A69">
              <w:rPr>
                <w:szCs w:val="22"/>
                <w:lang w:val="cs-CZ"/>
              </w:rPr>
              <w:t xml:space="preserve"> </w:t>
            </w:r>
          </w:p>
          <w:p w14:paraId="044D3210" w14:textId="77777777" w:rsidR="00C20A69" w:rsidRPr="00C20A69" w:rsidRDefault="00C20A69" w:rsidP="00125282">
            <w:pPr>
              <w:ind w:left="0"/>
              <w:rPr>
                <w:rFonts w:cstheme="majorHAnsi"/>
                <w:szCs w:val="22"/>
                <w:lang w:val="cs-CZ"/>
              </w:rPr>
            </w:pPr>
            <w:r w:rsidRPr="00C20A69">
              <w:rPr>
                <w:szCs w:val="22"/>
                <w:lang w:val="cs-CZ"/>
              </w:rPr>
              <w:t xml:space="preserve">                  </w:t>
            </w:r>
            <w:r w:rsidRPr="00C20A69">
              <w:rPr>
                <w:szCs w:val="22"/>
                <w:lang w:val="cs-CZ"/>
              </w:rPr>
              <w:sym w:font="Symbol" w:char="F09E"/>
            </w:r>
            <w:r w:rsidRPr="00C20A69">
              <w:rPr>
                <w:szCs w:val="22"/>
                <w:lang w:val="cs-CZ"/>
              </w:rPr>
              <w:t xml:space="preserve">  v našich časových rozvrzích</w:t>
            </w:r>
          </w:p>
        </w:tc>
        <w:tc>
          <w:tcPr>
            <w:tcW w:w="2286" w:type="dxa"/>
            <w:tcBorders>
              <w:left w:val="nil"/>
            </w:tcBorders>
          </w:tcPr>
          <w:p w14:paraId="208650C7" w14:textId="77777777" w:rsidR="00C20A69" w:rsidRPr="00C20A69" w:rsidRDefault="00C20A69" w:rsidP="00125282">
            <w:pPr>
              <w:rPr>
                <w:rFonts w:cstheme="majorHAnsi"/>
                <w:szCs w:val="22"/>
                <w:lang w:val="cs-CZ"/>
              </w:rPr>
            </w:pPr>
          </w:p>
        </w:tc>
      </w:tr>
      <w:tr w:rsidR="00C20A69" w:rsidRPr="00C20A69" w14:paraId="39BD1EA3" w14:textId="77777777" w:rsidTr="00FF5E26">
        <w:trPr>
          <w:trHeight w:val="293"/>
        </w:trPr>
        <w:tc>
          <w:tcPr>
            <w:tcW w:w="9371" w:type="dxa"/>
            <w:gridSpan w:val="3"/>
          </w:tcPr>
          <w:p w14:paraId="2EA5784C" w14:textId="77777777" w:rsidR="00C20A69" w:rsidRPr="00C20A69" w:rsidRDefault="00C20A69" w:rsidP="00125282">
            <w:pPr>
              <w:ind w:left="0"/>
              <w:rPr>
                <w:rFonts w:cstheme="majorHAnsi"/>
                <w:szCs w:val="22"/>
                <w:lang w:val="cs-CZ"/>
              </w:rPr>
            </w:pPr>
            <w:r w:rsidRPr="00C20A69">
              <w:rPr>
                <w:szCs w:val="22"/>
                <w:lang w:val="cs-CZ"/>
              </w:rPr>
              <w:t>Právní forma:</w:t>
            </w:r>
          </w:p>
          <w:p w14:paraId="1D04C08C" w14:textId="77777777" w:rsidR="00C20A69" w:rsidRPr="00C20A69" w:rsidRDefault="00C20A69" w:rsidP="00125282">
            <w:pPr>
              <w:rPr>
                <w:rFonts w:cstheme="majorHAnsi"/>
                <w:szCs w:val="22"/>
                <w:lang w:val="cs-CZ"/>
              </w:rPr>
            </w:pPr>
            <w:r w:rsidRPr="00C20A69">
              <w:rPr>
                <w:noProof/>
                <w:lang w:val="cs-CZ" w:eastAsia="cs-CZ"/>
              </w:rPr>
              <mc:AlternateContent>
                <mc:Choice Requires="wps">
                  <w:drawing>
                    <wp:anchor distT="4294967294" distB="4294967294" distL="114300" distR="114300" simplePos="0" relativeHeight="251659264" behindDoc="0" locked="0" layoutInCell="1" allowOverlap="1" wp14:anchorId="17FD9C14" wp14:editId="77597059">
                      <wp:simplePos x="0" y="0"/>
                      <wp:positionH relativeFrom="column">
                        <wp:posOffset>3060065</wp:posOffset>
                      </wp:positionH>
                      <wp:positionV relativeFrom="paragraph">
                        <wp:posOffset>161924</wp:posOffset>
                      </wp:positionV>
                      <wp:extent cx="2410460" cy="0"/>
                      <wp:effectExtent l="0" t="0" r="27940" b="19050"/>
                      <wp:wrapNone/>
                      <wp:docPr id="9" name="Gerade Verbindung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10460" cy="0"/>
                              </a:xfrm>
                              <a:prstGeom prst="line">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83CEAD" id="Gerade Verbindung 9" o:spid="_x0000_s1026" style="position:absolute;z-index:251659264;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from="240.95pt,12.75pt" to="430.75pt,12.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" strokecolor="black [3213]" strokeweight=".5pt">
                      <v:stroke joinstyle="miter"/>
                      <o:lock v:ext="edit" shapetype="f"/>
                    </v:line>
                  </w:pict>
                </mc:Fallback>
              </mc:AlternateContent>
            </w:r>
            <w:r w:rsidRPr="00C20A69">
              <w:rPr>
                <w:szCs w:val="22"/>
                <w:lang w:val="cs-CZ"/>
              </w:rPr>
              <w:sym w:font="Symbol" w:char="F09E"/>
            </w:r>
            <w:r w:rsidRPr="00C20A69">
              <w:rPr>
                <w:szCs w:val="22"/>
                <w:lang w:val="cs-CZ"/>
              </w:rPr>
              <w:t xml:space="preserve"> společnost s ručením omezeným, jednatel:</w:t>
            </w:r>
          </w:p>
          <w:p w14:paraId="5A5B7288" w14:textId="77777777" w:rsidR="00C20A69" w:rsidRPr="00C20A69" w:rsidRDefault="00C20A69" w:rsidP="00125282">
            <w:pPr>
              <w:rPr>
                <w:szCs w:val="22"/>
                <w:lang w:val="cs-CZ"/>
              </w:rPr>
            </w:pPr>
            <w:r w:rsidRPr="00C20A69">
              <w:rPr>
                <w:noProof/>
                <w:lang w:val="cs-CZ" w:eastAsia="cs-CZ"/>
              </w:rPr>
              <mc:AlternateContent>
                <mc:Choice Requires="wps">
                  <w:drawing>
                    <wp:anchor distT="4294967294" distB="4294967294" distL="114300" distR="114300" simplePos="0" relativeHeight="251660288" behindDoc="0" locked="0" layoutInCell="1" allowOverlap="1" wp14:anchorId="3D37F24E" wp14:editId="26576A70">
                      <wp:simplePos x="0" y="0"/>
                      <wp:positionH relativeFrom="column">
                        <wp:posOffset>3057525</wp:posOffset>
                      </wp:positionH>
                      <wp:positionV relativeFrom="paragraph">
                        <wp:posOffset>153669</wp:posOffset>
                      </wp:positionV>
                      <wp:extent cx="2408555" cy="0"/>
                      <wp:effectExtent l="0" t="0" r="29845" b="19050"/>
                      <wp:wrapNone/>
                      <wp:docPr id="11" name="Gerade Verbindung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08555" cy="0"/>
                              </a:xfrm>
                              <a:prstGeom prst="line">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mv="urn:schemas-microsoft-com:mac:vml" xmlns:mo="http://schemas.microsoft.com/office/mac/office/2008/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1B550F" id="Gerade Verbindung 11" o:spid="_x0000_s1026" style="position:absolute;z-index:251660288;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margin;mso-height-relative:page" from="240.75pt,12.1pt" to="430.4pt,12.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" strokecolor="black [3213]" strokeweight=".5pt">
                      <v:stroke joinstyle="miter"/>
                      <o:lock v:ext="edit" shapetype="f"/>
                    </v:line>
                  </w:pict>
                </mc:Fallback>
              </mc:AlternateContent>
            </w:r>
            <w:r w:rsidRPr="00C20A69">
              <w:rPr>
                <w:szCs w:val="22"/>
                <w:lang w:val="cs-CZ"/>
              </w:rPr>
              <w:sym w:font="Symbol" w:char="F09E"/>
            </w:r>
            <w:r w:rsidRPr="00C20A69">
              <w:rPr>
                <w:szCs w:val="22"/>
                <w:lang w:val="cs-CZ"/>
              </w:rPr>
              <w:t xml:space="preserve"> akciová společnost, ředitel/předseda</w:t>
            </w:r>
          </w:p>
          <w:p w14:paraId="0145A3AD" w14:textId="77777777" w:rsidR="00C20A69" w:rsidRPr="00C20A69" w:rsidRDefault="00C20A69" w:rsidP="00125282">
            <w:pPr>
              <w:rPr>
                <w:rFonts w:cstheme="majorHAnsi"/>
                <w:szCs w:val="22"/>
                <w:lang w:val="cs-CZ"/>
              </w:rPr>
            </w:pPr>
            <w:r w:rsidRPr="00C20A69">
              <w:rPr>
                <w:noProof/>
                <w:lang w:val="cs-CZ" w:eastAsia="cs-CZ"/>
              </w:rPr>
              <mc:AlternateContent>
                <mc:Choice Requires="wps">
                  <w:drawing>
                    <wp:anchor distT="4294967294" distB="4294967294" distL="114300" distR="114300" simplePos="0" relativeHeight="251662336" behindDoc="0" locked="0" layoutInCell="1" allowOverlap="1" wp14:anchorId="029B04D6" wp14:editId="1015376C">
                      <wp:simplePos x="0" y="0"/>
                      <wp:positionH relativeFrom="column">
                        <wp:posOffset>3062605</wp:posOffset>
                      </wp:positionH>
                      <wp:positionV relativeFrom="paragraph">
                        <wp:posOffset>141605</wp:posOffset>
                      </wp:positionV>
                      <wp:extent cx="2421255" cy="6350"/>
                      <wp:effectExtent l="0" t="0" r="36195" b="31750"/>
                      <wp:wrapNone/>
                      <wp:docPr id="2" name="Gerade Verbindung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21255" cy="6350"/>
                              </a:xfrm>
                              <a:prstGeom prst="line">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mv="urn:schemas-microsoft-com:mac:vml" xmlns:mo="http://schemas.microsoft.com/office/mac/office/2008/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F2C221" id="Gerade Verbindung 11" o:spid="_x0000_s1026" style="position:absolute;z-index:251662336;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margin;mso-height-relative:page" from="241.15pt,11.15pt" to="431.8pt,11.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" strokecolor="black [3213]" strokeweight=".5pt">
                      <v:stroke joinstyle="miter"/>
                      <o:lock v:ext="edit" shapetype="f"/>
                    </v:line>
                  </w:pict>
                </mc:Fallback>
              </mc:AlternateContent>
            </w:r>
            <w:r w:rsidRPr="00C20A69">
              <w:rPr>
                <w:szCs w:val="22"/>
                <w:lang w:val="cs-CZ"/>
              </w:rPr>
              <w:sym w:font="Symbol" w:char="F09E"/>
            </w:r>
            <w:r w:rsidRPr="00C20A69">
              <w:rPr>
                <w:szCs w:val="22"/>
                <w:lang w:val="cs-CZ"/>
              </w:rPr>
              <w:t xml:space="preserve"> živnostník</w:t>
            </w:r>
          </w:p>
          <w:p w14:paraId="67A4D646" w14:textId="0F23E05D" w:rsidR="00C20A69" w:rsidRPr="00C20A69" w:rsidRDefault="00C20A69" w:rsidP="00125282">
            <w:pPr>
              <w:rPr>
                <w:rFonts w:cstheme="majorHAnsi"/>
                <w:szCs w:val="22"/>
                <w:lang w:val="cs-CZ"/>
              </w:rPr>
            </w:pPr>
            <w:r w:rsidRPr="00C20A69">
              <w:rPr>
                <w:noProof/>
                <w:lang w:val="cs-CZ" w:eastAsia="cs-CZ"/>
              </w:rPr>
              <mc:AlternateContent>
                <mc:Choice Requires="wps">
                  <w:drawing>
                    <wp:anchor distT="4294967294" distB="4294967294" distL="114300" distR="114300" simplePos="0" relativeHeight="251661312" behindDoc="0" locked="0" layoutInCell="1" allowOverlap="1" wp14:anchorId="18FBEE20" wp14:editId="13EAFB79">
                      <wp:simplePos x="0" y="0"/>
                      <wp:positionH relativeFrom="column">
                        <wp:posOffset>3058795</wp:posOffset>
                      </wp:positionH>
                      <wp:positionV relativeFrom="paragraph">
                        <wp:posOffset>158114</wp:posOffset>
                      </wp:positionV>
                      <wp:extent cx="2407920" cy="0"/>
                      <wp:effectExtent l="0" t="0" r="30480" b="19050"/>
                      <wp:wrapNone/>
                      <wp:docPr id="56" name="Gerade Verbindung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07920" cy="0"/>
                              </a:xfrm>
                              <a:prstGeom prst="line">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mv="urn:schemas-microsoft-com:mac:vml" xmlns:mo="http://schemas.microsoft.com/office/mac/office/2008/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66C46E" id="Gerade Verbindung 56" o:spid="_x0000_s1026" style="position:absolute;z-index:251661312;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margin;mso-height-relative:page" from="240.85pt,12.45pt" to="430.45pt,12.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" strokecolor="black [3213]" strokeweight=".5pt">
                      <v:stroke joinstyle="miter"/>
                      <o:lock v:ext="edit" shapetype="f"/>
                    </v:line>
                  </w:pict>
                </mc:Fallback>
              </mc:AlternateContent>
            </w:r>
            <w:r w:rsidRPr="00C20A69">
              <w:rPr>
                <w:szCs w:val="22"/>
                <w:lang w:val="cs-CZ"/>
              </w:rPr>
              <w:sym w:font="Symbol" w:char="F09E"/>
            </w:r>
            <w:r w:rsidR="004956FC">
              <w:rPr>
                <w:szCs w:val="22"/>
                <w:lang w:val="cs-CZ"/>
              </w:rPr>
              <w:t xml:space="preserve"> </w:t>
            </w:r>
            <w:r w:rsidR="004956FC" w:rsidRPr="004956FC">
              <w:rPr>
                <w:b/>
                <w:szCs w:val="22"/>
                <w:u w:val="single"/>
                <w:lang w:val="cs-CZ"/>
              </w:rPr>
              <w:t>příspěvková organizace</w:t>
            </w:r>
            <w:r w:rsidR="004956FC">
              <w:rPr>
                <w:b/>
                <w:szCs w:val="22"/>
                <w:u w:val="single"/>
                <w:lang w:val="cs-CZ"/>
              </w:rPr>
              <w:t>/statutár</w:t>
            </w:r>
            <w:r w:rsidRPr="004956FC">
              <w:rPr>
                <w:b/>
                <w:szCs w:val="22"/>
                <w:u w:val="single"/>
                <w:lang w:val="cs-CZ"/>
              </w:rPr>
              <w:t xml:space="preserve">                  </w:t>
            </w:r>
            <w:r w:rsidR="004956FC">
              <w:rPr>
                <w:b/>
                <w:szCs w:val="22"/>
                <w:u w:val="single"/>
                <w:lang w:val="cs-CZ"/>
              </w:rPr>
              <w:t xml:space="preserve">Mgr. Zbyněk </w:t>
            </w:r>
            <w:proofErr w:type="spellStart"/>
            <w:r w:rsidR="004956FC">
              <w:rPr>
                <w:b/>
                <w:szCs w:val="22"/>
                <w:u w:val="single"/>
                <w:lang w:val="cs-CZ"/>
              </w:rPr>
              <w:t>Kubičík</w:t>
            </w:r>
            <w:proofErr w:type="spellEnd"/>
            <w:r w:rsidR="004956FC">
              <w:rPr>
                <w:b/>
                <w:szCs w:val="22"/>
                <w:u w:val="single"/>
                <w:lang w:val="cs-CZ"/>
              </w:rPr>
              <w:t>, ředitel školy</w:t>
            </w:r>
            <w:r w:rsidRPr="004956FC">
              <w:rPr>
                <w:b/>
                <w:szCs w:val="22"/>
                <w:u w:val="single"/>
                <w:lang w:val="cs-CZ"/>
              </w:rPr>
              <w:t xml:space="preserve">                                       </w:t>
            </w:r>
            <w:r w:rsidRPr="004956FC">
              <w:rPr>
                <w:rFonts w:cstheme="majorHAnsi"/>
                <w:szCs w:val="22"/>
                <w:lang w:val="cs-CZ"/>
              </w:rPr>
              <w:t xml:space="preserve">    </w:t>
            </w:r>
          </w:p>
        </w:tc>
      </w:tr>
      <w:tr w:rsidR="00C20A69" w:rsidRPr="00C20A69" w14:paraId="57ADDBD9" w14:textId="77777777" w:rsidTr="00FF5E26">
        <w:trPr>
          <w:trHeight w:val="293"/>
        </w:trPr>
        <w:tc>
          <w:tcPr>
            <w:tcW w:w="9371" w:type="dxa"/>
            <w:gridSpan w:val="3"/>
          </w:tcPr>
          <w:p w14:paraId="274D250A" w14:textId="77777777" w:rsidR="00C20A69" w:rsidRPr="00C20A69" w:rsidRDefault="00C20A69" w:rsidP="00125282">
            <w:pPr>
              <w:ind w:left="0"/>
              <w:rPr>
                <w:rFonts w:cstheme="majorHAnsi"/>
                <w:szCs w:val="22"/>
                <w:lang w:val="cs-CZ"/>
              </w:rPr>
            </w:pPr>
            <w:r w:rsidRPr="00C20A69">
              <w:rPr>
                <w:szCs w:val="22"/>
                <w:lang w:val="cs-CZ"/>
              </w:rPr>
              <w:t>Vaše požadované přihlašovací údaje na náš rezervační portál:</w:t>
            </w:r>
          </w:p>
          <w:p w14:paraId="5592B198" w14:textId="60D20209" w:rsidR="00C20A69" w:rsidRPr="00C20A69" w:rsidRDefault="00C20A69" w:rsidP="00125282">
            <w:pPr>
              <w:ind w:left="0"/>
              <w:rPr>
                <w:rFonts w:cstheme="majorHAnsi"/>
                <w:szCs w:val="22"/>
                <w:lang w:val="cs-CZ"/>
              </w:rPr>
            </w:pPr>
            <w:r w:rsidRPr="00C20A69">
              <w:rPr>
                <w:szCs w:val="22"/>
                <w:lang w:val="cs-CZ"/>
              </w:rPr>
              <w:t xml:space="preserve">  E-mailová adresa (= uživatelské jméno):</w:t>
            </w:r>
            <w:r w:rsidR="004956FC">
              <w:rPr>
                <w:szCs w:val="22"/>
                <w:lang w:val="cs-CZ"/>
              </w:rPr>
              <w:t xml:space="preserve"> patrik.koci@gnj.cz</w:t>
            </w:r>
          </w:p>
          <w:p w14:paraId="77B40090" w14:textId="77777777" w:rsidR="00C20A69" w:rsidRPr="00C20A69" w:rsidRDefault="00C20A69" w:rsidP="00125282">
            <w:pPr>
              <w:ind w:left="0"/>
              <w:rPr>
                <w:rFonts w:cstheme="majorHAnsi"/>
                <w:szCs w:val="22"/>
                <w:lang w:val="cs-CZ"/>
              </w:rPr>
            </w:pPr>
          </w:p>
          <w:p w14:paraId="4F86872D" w14:textId="73A4FB58" w:rsidR="00C20A69" w:rsidRPr="00C20A69" w:rsidRDefault="00C20A69" w:rsidP="00125282">
            <w:pPr>
              <w:ind w:left="0"/>
              <w:rPr>
                <w:rFonts w:cstheme="majorHAnsi"/>
                <w:szCs w:val="22"/>
                <w:lang w:val="cs-CZ"/>
              </w:rPr>
            </w:pPr>
            <w:r w:rsidRPr="00C20A69">
              <w:rPr>
                <w:szCs w:val="22"/>
                <w:lang w:val="cs-CZ"/>
              </w:rPr>
              <w:t xml:space="preserve">  Heslo (nejméně 5 znaků, povoleny jsou i speciální znaky):</w:t>
            </w:r>
            <w:r w:rsidR="004956FC">
              <w:rPr>
                <w:szCs w:val="22"/>
                <w:lang w:val="cs-CZ"/>
              </w:rPr>
              <w:t xml:space="preserve"> DYKUBZBY</w:t>
            </w:r>
          </w:p>
          <w:p w14:paraId="76FCB4B8" w14:textId="77777777" w:rsidR="00C20A69" w:rsidRPr="00C20A69" w:rsidRDefault="00C20A69" w:rsidP="00125282">
            <w:pPr>
              <w:ind w:left="0"/>
              <w:rPr>
                <w:rFonts w:cstheme="majorHAnsi"/>
                <w:szCs w:val="22"/>
                <w:lang w:val="cs-CZ"/>
              </w:rPr>
            </w:pPr>
          </w:p>
        </w:tc>
      </w:tr>
      <w:tr w:rsidR="00C20A69" w:rsidRPr="00C20A69" w14:paraId="4CEB3AFC" w14:textId="77777777" w:rsidTr="00FF5E26">
        <w:trPr>
          <w:trHeight w:val="329"/>
        </w:trPr>
        <w:tc>
          <w:tcPr>
            <w:tcW w:w="9371" w:type="dxa"/>
            <w:gridSpan w:val="3"/>
            <w:vAlign w:val="center"/>
          </w:tcPr>
          <w:p w14:paraId="43D7E7FA" w14:textId="716102F4" w:rsidR="00C20A69" w:rsidRPr="00C20A69" w:rsidRDefault="00C20A69" w:rsidP="00125282">
            <w:pPr>
              <w:ind w:left="0"/>
              <w:jc w:val="center"/>
              <w:rPr>
                <w:rFonts w:cstheme="majorHAnsi"/>
                <w:szCs w:val="22"/>
                <w:lang w:val="cs-CZ"/>
              </w:rPr>
            </w:pPr>
            <w:r w:rsidRPr="00C20A69">
              <w:rPr>
                <w:b/>
                <w:szCs w:val="22"/>
                <w:lang w:val="cs-CZ"/>
              </w:rPr>
              <w:t>P</w:t>
            </w:r>
            <w:r w:rsidR="00317D45">
              <w:rPr>
                <w:b/>
                <w:szCs w:val="22"/>
                <w:lang w:val="cs-CZ"/>
              </w:rPr>
              <w:t>ř</w:t>
            </w:r>
            <w:r w:rsidRPr="00C20A69">
              <w:rPr>
                <w:b/>
                <w:szCs w:val="22"/>
                <w:lang w:val="cs-CZ"/>
              </w:rPr>
              <w:t>iložte kopii výpisu z obchodního/živnostenského rejstříku.</w:t>
            </w:r>
          </w:p>
        </w:tc>
      </w:tr>
    </w:tbl>
    <w:p w14:paraId="668C0140" w14:textId="77777777" w:rsidR="00E2052A" w:rsidRPr="00C20A69" w:rsidRDefault="00DF0291" w:rsidP="00C20A69"/>
    <w:sectPr w:rsidR="00E2052A" w:rsidRPr="00C20A69" w:rsidSect="00921D15">
      <w:headerReference w:type="default" r:id="rId18"/>
      <w:footerReference w:type="even" r:id="rId19"/>
      <w:footerReference w:type="default" r:id="rId2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4EBB1D" w14:textId="77777777" w:rsidR="0024223C" w:rsidRDefault="0024223C" w:rsidP="00130179">
      <w:pPr>
        <w:spacing w:after="0" w:line="240" w:lineRule="auto"/>
      </w:pPr>
      <w:r>
        <w:separator/>
      </w:r>
    </w:p>
  </w:endnote>
  <w:endnote w:type="continuationSeparator" w:id="0">
    <w:p w14:paraId="12F42514" w14:textId="77777777" w:rsidR="0024223C" w:rsidRDefault="0024223C" w:rsidP="00130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77D61" w14:textId="77777777" w:rsidR="00130179" w:rsidRDefault="00130179" w:rsidP="00947687">
    <w:pPr>
      <w:pStyle w:val="Zpat"/>
      <w:framePr w:wrap="none"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E91BF1D" w14:textId="77777777" w:rsidR="00130179" w:rsidRDefault="0013017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EFD7E" w14:textId="77777777" w:rsidR="00130179" w:rsidRDefault="00130179" w:rsidP="00947687">
    <w:pPr>
      <w:pStyle w:val="Zpat"/>
      <w:framePr w:wrap="none"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F0291">
      <w:rPr>
        <w:rStyle w:val="slostrnky"/>
        <w:noProof/>
      </w:rPr>
      <w:t>1</w:t>
    </w:r>
    <w:r>
      <w:rPr>
        <w:rStyle w:val="slostrnky"/>
      </w:rPr>
      <w:fldChar w:fldCharType="end"/>
    </w:r>
  </w:p>
  <w:p w14:paraId="005FA4EB" w14:textId="77777777" w:rsidR="00130179" w:rsidRDefault="0013017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8B82AF" w14:textId="77777777" w:rsidR="0024223C" w:rsidRDefault="0024223C" w:rsidP="00130179">
      <w:pPr>
        <w:spacing w:after="0" w:line="240" w:lineRule="auto"/>
      </w:pPr>
      <w:r>
        <w:separator/>
      </w:r>
    </w:p>
  </w:footnote>
  <w:footnote w:type="continuationSeparator" w:id="0">
    <w:p w14:paraId="29204CAE" w14:textId="77777777" w:rsidR="0024223C" w:rsidRDefault="0024223C" w:rsidP="001301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4A6A9" w14:textId="77777777" w:rsidR="00130179" w:rsidRDefault="00130179">
    <w:pPr>
      <w:pStyle w:val="Zhlav"/>
    </w:pPr>
    <w:r>
      <w:rPr>
        <w:noProof/>
        <w:lang w:val="cs-CZ" w:eastAsia="cs-CZ"/>
      </w:rPr>
      <w:drawing>
        <wp:anchor distT="0" distB="0" distL="114300" distR="114300" simplePos="0" relativeHeight="251659264" behindDoc="0" locked="0" layoutInCell="1" allowOverlap="1" wp14:anchorId="5AB1B0B3" wp14:editId="6DD4A2B5">
          <wp:simplePos x="0" y="0"/>
          <wp:positionH relativeFrom="margin">
            <wp:posOffset>3725545</wp:posOffset>
          </wp:positionH>
          <wp:positionV relativeFrom="paragraph">
            <wp:posOffset>-218440</wp:posOffset>
          </wp:positionV>
          <wp:extent cx="2171700" cy="534670"/>
          <wp:effectExtent l="0" t="0" r="0" b="0"/>
          <wp:wrapSquare wrapText="bothSides"/>
          <wp:docPr id="8" name="Grafik 8" descr="C:\Users\Arnela.Mujanovic\Desktop\FlixBus_Logo+Icon_RGB.JPG"/>
          <wp:cNvGraphicFramePr/>
          <a:graphic xmlns:a="http://schemas.openxmlformats.org/drawingml/2006/main">
            <a:graphicData uri="http://schemas.openxmlformats.org/drawingml/2006/picture">
              <pic:pic xmlns:pic="http://schemas.openxmlformats.org/drawingml/2006/picture">
                <pic:nvPicPr>
                  <pic:cNvPr id="1" name="Grafik 1" descr="C:\Users\Arnela.Mujanovic\Desktop\FlixBus_Logo+Icon_RGB.JPG"/>
                  <pic:cNvPicPr/>
                </pic:nvPicPr>
                <pic:blipFill rotWithShape="1">
                  <a:blip r:embed="rId1">
                    <a:extLst>
                      <a:ext uri="{28A0092B-C50C-407E-A947-70E740481C1C}">
                        <a14:useLocalDpi xmlns:a14="http://schemas.microsoft.com/office/drawing/2010/main" val="0"/>
                      </a:ext>
                    </a:extLst>
                  </a:blip>
                  <a:srcRect l="5089"/>
                  <a:stretch/>
                </pic:blipFill>
                <pic:spPr bwMode="auto">
                  <a:xfrm>
                    <a:off x="0" y="0"/>
                    <a:ext cx="2171700" cy="53467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99"/>
    <w:multiLevelType w:val="hybridMultilevel"/>
    <w:tmpl w:val="00000124"/>
    <w:lvl w:ilvl="0" w:tplc="0000305E">
      <w:start w:val="1"/>
      <w:numFmt w:val="decimal"/>
      <w:lvlText w:val="6.%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440D"/>
    <w:multiLevelType w:val="hybridMultilevel"/>
    <w:tmpl w:val="0000491C"/>
    <w:lvl w:ilvl="0" w:tplc="00004D06">
      <w:start w:val="5"/>
      <w:numFmt w:val="decimal"/>
      <w:lvlText w:val="6.%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7115FB"/>
    <w:multiLevelType w:val="hybridMultilevel"/>
    <w:tmpl w:val="FCE8106C"/>
    <w:lvl w:ilvl="0" w:tplc="6A4413DC">
      <w:start w:val="1"/>
      <w:numFmt w:val="lowerLetter"/>
      <w:pStyle w:val="Listenabsatz3"/>
      <w:lvlText w:val="%1."/>
      <w:lvlJc w:val="left"/>
      <w:pPr>
        <w:ind w:left="1571" w:hanging="360"/>
      </w:pPr>
      <w:rPr>
        <w:rFont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3">
    <w:nsid w:val="466559BF"/>
    <w:multiLevelType w:val="multilevel"/>
    <w:tmpl w:val="72800638"/>
    <w:lvl w:ilvl="0">
      <w:start w:val="1"/>
      <w:numFmt w:val="decimal"/>
      <w:lvlText w:val="%1."/>
      <w:lvlJc w:val="left"/>
      <w:pPr>
        <w:ind w:left="720" w:hanging="360"/>
      </w:pPr>
      <w:rPr>
        <w:rFonts w:hint="default"/>
        <w:lang w:val="en-US"/>
      </w:rPr>
    </w:lvl>
    <w:lvl w:ilvl="1">
      <w:start w:val="1"/>
      <w:numFmt w:val="decimal"/>
      <w:isLgl/>
      <w:lvlText w:val="%1.%2."/>
      <w:lvlJc w:val="left"/>
      <w:pPr>
        <w:ind w:left="532" w:hanging="39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179"/>
    <w:rsid w:val="00025A01"/>
    <w:rsid w:val="000A7088"/>
    <w:rsid w:val="000C1138"/>
    <w:rsid w:val="000E0198"/>
    <w:rsid w:val="00117D2A"/>
    <w:rsid w:val="00130179"/>
    <w:rsid w:val="0018256A"/>
    <w:rsid w:val="00186E63"/>
    <w:rsid w:val="0022192F"/>
    <w:rsid w:val="0024223C"/>
    <w:rsid w:val="002B0701"/>
    <w:rsid w:val="002D2CA0"/>
    <w:rsid w:val="00312AAB"/>
    <w:rsid w:val="00317D45"/>
    <w:rsid w:val="00357595"/>
    <w:rsid w:val="00376D25"/>
    <w:rsid w:val="003B7BE2"/>
    <w:rsid w:val="004956FC"/>
    <w:rsid w:val="005D2B6F"/>
    <w:rsid w:val="0062461E"/>
    <w:rsid w:val="006D3173"/>
    <w:rsid w:val="007A749B"/>
    <w:rsid w:val="009077C4"/>
    <w:rsid w:val="009123CF"/>
    <w:rsid w:val="00921D15"/>
    <w:rsid w:val="00924B2C"/>
    <w:rsid w:val="009D32B9"/>
    <w:rsid w:val="00B31CD8"/>
    <w:rsid w:val="00C10400"/>
    <w:rsid w:val="00C20A69"/>
    <w:rsid w:val="00CA14A0"/>
    <w:rsid w:val="00CB37EF"/>
    <w:rsid w:val="00CD78BF"/>
    <w:rsid w:val="00D05177"/>
    <w:rsid w:val="00D71A69"/>
    <w:rsid w:val="00D83AE8"/>
    <w:rsid w:val="00D87F92"/>
    <w:rsid w:val="00DB1378"/>
    <w:rsid w:val="00DC4C5F"/>
    <w:rsid w:val="00DF0291"/>
    <w:rsid w:val="00EB1F4B"/>
    <w:rsid w:val="00FB0073"/>
    <w:rsid w:val="00FF5E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2F83C"/>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30179"/>
    <w:pPr>
      <w:spacing w:after="60" w:line="240" w:lineRule="atLeast"/>
      <w:ind w:left="851"/>
      <w:jc w:val="both"/>
    </w:pPr>
    <w:rPr>
      <w:rFonts w:ascii="Calibri" w:eastAsia="Times New Roman" w:hAnsi="Calibri" w:cs="Times New Roman"/>
      <w:sz w:val="22"/>
      <w:szCs w:val="18"/>
      <w:lang w:val="sk-SK"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99"/>
    <w:rsid w:val="00130179"/>
    <w:rPr>
      <w:rFonts w:ascii="Times New Roman" w:eastAsia="Times New Roman" w:hAnsi="Times New Roman" w:cs="Times New Roman"/>
      <w:sz w:val="20"/>
      <w:szCs w:val="20"/>
      <w:lang w:val="sk-SK"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130179"/>
    <w:rPr>
      <w:color w:val="0563C1" w:themeColor="hyperlink"/>
      <w:u w:val="single"/>
    </w:rPr>
  </w:style>
  <w:style w:type="paragraph" w:customStyle="1" w:styleId="Default">
    <w:name w:val="Default"/>
    <w:rsid w:val="00130179"/>
    <w:pPr>
      <w:autoSpaceDE w:val="0"/>
      <w:autoSpaceDN w:val="0"/>
      <w:adjustRightInd w:val="0"/>
    </w:pPr>
    <w:rPr>
      <w:rFonts w:ascii="Arial" w:hAnsi="Arial" w:cs="Arial"/>
      <w:color w:val="000000"/>
      <w:lang w:val="sk-SK"/>
    </w:rPr>
  </w:style>
  <w:style w:type="paragraph" w:styleId="Odstavecseseznamem">
    <w:name w:val="List Paragraph"/>
    <w:basedOn w:val="Normln"/>
    <w:link w:val="OdstavecseseznamemChar"/>
    <w:rsid w:val="00130179"/>
    <w:pPr>
      <w:ind w:left="720"/>
      <w:contextualSpacing/>
    </w:pPr>
    <w:rPr>
      <w:b/>
      <w:color w:val="44546A" w:themeColor="text2"/>
    </w:rPr>
  </w:style>
  <w:style w:type="paragraph" w:customStyle="1" w:styleId="Listenabsatz2">
    <w:name w:val="Listenabsatz 2"/>
    <w:basedOn w:val="Odstavecseseznamem"/>
    <w:link w:val="Listenabsatz2Zchn"/>
    <w:qFormat/>
    <w:rsid w:val="00130179"/>
    <w:pPr>
      <w:spacing w:after="120" w:line="240" w:lineRule="auto"/>
      <w:ind w:left="709" w:hanging="709"/>
      <w:contextualSpacing w:val="0"/>
    </w:pPr>
    <w:rPr>
      <w:b w:val="0"/>
    </w:rPr>
  </w:style>
  <w:style w:type="paragraph" w:customStyle="1" w:styleId="Listenabsatz3">
    <w:name w:val="Listenabsatz 3"/>
    <w:basedOn w:val="Odstavecseseznamem"/>
    <w:link w:val="Listenabsatz3Zchn"/>
    <w:qFormat/>
    <w:rsid w:val="00130179"/>
    <w:pPr>
      <w:numPr>
        <w:numId w:val="2"/>
      </w:numPr>
      <w:ind w:left="1570" w:hanging="357"/>
      <w:contextualSpacing w:val="0"/>
    </w:pPr>
    <w:rPr>
      <w:b w:val="0"/>
    </w:rPr>
  </w:style>
  <w:style w:type="character" w:customStyle="1" w:styleId="OdstavecseseznamemChar">
    <w:name w:val="Odstavec se seznamem Char"/>
    <w:basedOn w:val="Standardnpsmoodstavce"/>
    <w:link w:val="Odstavecseseznamem"/>
    <w:rsid w:val="00130179"/>
    <w:rPr>
      <w:rFonts w:ascii="Calibri" w:eastAsia="Times New Roman" w:hAnsi="Calibri" w:cs="Times New Roman"/>
      <w:b/>
      <w:color w:val="44546A" w:themeColor="text2"/>
      <w:sz w:val="22"/>
      <w:szCs w:val="18"/>
      <w:lang w:val="sk-SK" w:eastAsia="de-DE"/>
    </w:rPr>
  </w:style>
  <w:style w:type="character" w:customStyle="1" w:styleId="Listenabsatz2Zchn">
    <w:name w:val="Listenabsatz 2 Zchn"/>
    <w:basedOn w:val="OdstavecseseznamemChar"/>
    <w:link w:val="Listenabsatz2"/>
    <w:rsid w:val="00130179"/>
    <w:rPr>
      <w:rFonts w:ascii="Calibri" w:eastAsia="Times New Roman" w:hAnsi="Calibri" w:cs="Times New Roman"/>
      <w:b w:val="0"/>
      <w:color w:val="44546A" w:themeColor="text2"/>
      <w:sz w:val="22"/>
      <w:szCs w:val="18"/>
      <w:lang w:val="sk-SK" w:eastAsia="de-DE"/>
    </w:rPr>
  </w:style>
  <w:style w:type="character" w:customStyle="1" w:styleId="Listenabsatz3Zchn">
    <w:name w:val="Listenabsatz 3 Zchn"/>
    <w:basedOn w:val="OdstavecseseznamemChar"/>
    <w:link w:val="Listenabsatz3"/>
    <w:rsid w:val="00130179"/>
    <w:rPr>
      <w:rFonts w:ascii="Calibri" w:eastAsia="Times New Roman" w:hAnsi="Calibri" w:cs="Times New Roman"/>
      <w:b w:val="0"/>
      <w:color w:val="44546A" w:themeColor="text2"/>
      <w:sz w:val="22"/>
      <w:szCs w:val="18"/>
      <w:lang w:val="sk-SK" w:eastAsia="de-DE"/>
    </w:rPr>
  </w:style>
  <w:style w:type="paragraph" w:styleId="Zhlav">
    <w:name w:val="header"/>
    <w:basedOn w:val="Normln"/>
    <w:link w:val="ZhlavChar"/>
    <w:uiPriority w:val="99"/>
    <w:unhideWhenUsed/>
    <w:rsid w:val="0013017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30179"/>
    <w:rPr>
      <w:rFonts w:ascii="Calibri" w:eastAsia="Times New Roman" w:hAnsi="Calibri" w:cs="Times New Roman"/>
      <w:sz w:val="22"/>
      <w:szCs w:val="18"/>
      <w:lang w:val="sk-SK" w:eastAsia="de-DE"/>
    </w:rPr>
  </w:style>
  <w:style w:type="paragraph" w:styleId="Zpat">
    <w:name w:val="footer"/>
    <w:basedOn w:val="Normln"/>
    <w:link w:val="ZpatChar"/>
    <w:uiPriority w:val="99"/>
    <w:unhideWhenUsed/>
    <w:rsid w:val="00130179"/>
    <w:pPr>
      <w:tabs>
        <w:tab w:val="center" w:pos="4536"/>
        <w:tab w:val="right" w:pos="9072"/>
      </w:tabs>
      <w:spacing w:after="0" w:line="240" w:lineRule="auto"/>
    </w:pPr>
  </w:style>
  <w:style w:type="character" w:customStyle="1" w:styleId="ZpatChar">
    <w:name w:val="Zápatí Char"/>
    <w:basedOn w:val="Standardnpsmoodstavce"/>
    <w:link w:val="Zpat"/>
    <w:uiPriority w:val="99"/>
    <w:rsid w:val="00130179"/>
    <w:rPr>
      <w:rFonts w:ascii="Calibri" w:eastAsia="Times New Roman" w:hAnsi="Calibri" w:cs="Times New Roman"/>
      <w:sz w:val="22"/>
      <w:szCs w:val="18"/>
      <w:lang w:val="sk-SK" w:eastAsia="de-DE"/>
    </w:rPr>
  </w:style>
  <w:style w:type="character" w:styleId="slostrnky">
    <w:name w:val="page number"/>
    <w:basedOn w:val="Standardnpsmoodstavce"/>
    <w:uiPriority w:val="99"/>
    <w:semiHidden/>
    <w:unhideWhenUsed/>
    <w:rsid w:val="00130179"/>
  </w:style>
  <w:style w:type="paragraph" w:styleId="Textbubliny">
    <w:name w:val="Balloon Text"/>
    <w:basedOn w:val="Normln"/>
    <w:link w:val="TextbublinyChar"/>
    <w:uiPriority w:val="99"/>
    <w:semiHidden/>
    <w:unhideWhenUsed/>
    <w:rsid w:val="00D05177"/>
    <w:pPr>
      <w:spacing w:after="0" w:line="240" w:lineRule="auto"/>
    </w:pPr>
    <w:rPr>
      <w:rFonts w:ascii="Segoe UI" w:hAnsi="Segoe UI" w:cs="Segoe UI"/>
      <w:sz w:val="18"/>
    </w:rPr>
  </w:style>
  <w:style w:type="character" w:customStyle="1" w:styleId="TextbublinyChar">
    <w:name w:val="Text bubliny Char"/>
    <w:basedOn w:val="Standardnpsmoodstavce"/>
    <w:link w:val="Textbubliny"/>
    <w:uiPriority w:val="99"/>
    <w:semiHidden/>
    <w:rsid w:val="00D05177"/>
    <w:rPr>
      <w:rFonts w:ascii="Segoe UI" w:eastAsia="Times New Roman" w:hAnsi="Segoe UI" w:cs="Segoe UI"/>
      <w:sz w:val="18"/>
      <w:szCs w:val="18"/>
      <w:lang w:val="sk-SK"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30179"/>
    <w:pPr>
      <w:spacing w:after="60" w:line="240" w:lineRule="atLeast"/>
      <w:ind w:left="851"/>
      <w:jc w:val="both"/>
    </w:pPr>
    <w:rPr>
      <w:rFonts w:ascii="Calibri" w:eastAsia="Times New Roman" w:hAnsi="Calibri" w:cs="Times New Roman"/>
      <w:sz w:val="22"/>
      <w:szCs w:val="18"/>
      <w:lang w:val="sk-SK"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99"/>
    <w:rsid w:val="00130179"/>
    <w:rPr>
      <w:rFonts w:ascii="Times New Roman" w:eastAsia="Times New Roman" w:hAnsi="Times New Roman" w:cs="Times New Roman"/>
      <w:sz w:val="20"/>
      <w:szCs w:val="20"/>
      <w:lang w:val="sk-SK"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130179"/>
    <w:rPr>
      <w:color w:val="0563C1" w:themeColor="hyperlink"/>
      <w:u w:val="single"/>
    </w:rPr>
  </w:style>
  <w:style w:type="paragraph" w:customStyle="1" w:styleId="Default">
    <w:name w:val="Default"/>
    <w:rsid w:val="00130179"/>
    <w:pPr>
      <w:autoSpaceDE w:val="0"/>
      <w:autoSpaceDN w:val="0"/>
      <w:adjustRightInd w:val="0"/>
    </w:pPr>
    <w:rPr>
      <w:rFonts w:ascii="Arial" w:hAnsi="Arial" w:cs="Arial"/>
      <w:color w:val="000000"/>
      <w:lang w:val="sk-SK"/>
    </w:rPr>
  </w:style>
  <w:style w:type="paragraph" w:styleId="Odstavecseseznamem">
    <w:name w:val="List Paragraph"/>
    <w:basedOn w:val="Normln"/>
    <w:link w:val="OdstavecseseznamemChar"/>
    <w:rsid w:val="00130179"/>
    <w:pPr>
      <w:ind w:left="720"/>
      <w:contextualSpacing/>
    </w:pPr>
    <w:rPr>
      <w:b/>
      <w:color w:val="44546A" w:themeColor="text2"/>
    </w:rPr>
  </w:style>
  <w:style w:type="paragraph" w:customStyle="1" w:styleId="Listenabsatz2">
    <w:name w:val="Listenabsatz 2"/>
    <w:basedOn w:val="Odstavecseseznamem"/>
    <w:link w:val="Listenabsatz2Zchn"/>
    <w:qFormat/>
    <w:rsid w:val="00130179"/>
    <w:pPr>
      <w:spacing w:after="120" w:line="240" w:lineRule="auto"/>
      <w:ind w:left="709" w:hanging="709"/>
      <w:contextualSpacing w:val="0"/>
    </w:pPr>
    <w:rPr>
      <w:b w:val="0"/>
    </w:rPr>
  </w:style>
  <w:style w:type="paragraph" w:customStyle="1" w:styleId="Listenabsatz3">
    <w:name w:val="Listenabsatz 3"/>
    <w:basedOn w:val="Odstavecseseznamem"/>
    <w:link w:val="Listenabsatz3Zchn"/>
    <w:qFormat/>
    <w:rsid w:val="00130179"/>
    <w:pPr>
      <w:numPr>
        <w:numId w:val="2"/>
      </w:numPr>
      <w:ind w:left="1570" w:hanging="357"/>
      <w:contextualSpacing w:val="0"/>
    </w:pPr>
    <w:rPr>
      <w:b w:val="0"/>
    </w:rPr>
  </w:style>
  <w:style w:type="character" w:customStyle="1" w:styleId="OdstavecseseznamemChar">
    <w:name w:val="Odstavec se seznamem Char"/>
    <w:basedOn w:val="Standardnpsmoodstavce"/>
    <w:link w:val="Odstavecseseznamem"/>
    <w:rsid w:val="00130179"/>
    <w:rPr>
      <w:rFonts w:ascii="Calibri" w:eastAsia="Times New Roman" w:hAnsi="Calibri" w:cs="Times New Roman"/>
      <w:b/>
      <w:color w:val="44546A" w:themeColor="text2"/>
      <w:sz w:val="22"/>
      <w:szCs w:val="18"/>
      <w:lang w:val="sk-SK" w:eastAsia="de-DE"/>
    </w:rPr>
  </w:style>
  <w:style w:type="character" w:customStyle="1" w:styleId="Listenabsatz2Zchn">
    <w:name w:val="Listenabsatz 2 Zchn"/>
    <w:basedOn w:val="OdstavecseseznamemChar"/>
    <w:link w:val="Listenabsatz2"/>
    <w:rsid w:val="00130179"/>
    <w:rPr>
      <w:rFonts w:ascii="Calibri" w:eastAsia="Times New Roman" w:hAnsi="Calibri" w:cs="Times New Roman"/>
      <w:b w:val="0"/>
      <w:color w:val="44546A" w:themeColor="text2"/>
      <w:sz w:val="22"/>
      <w:szCs w:val="18"/>
      <w:lang w:val="sk-SK" w:eastAsia="de-DE"/>
    </w:rPr>
  </w:style>
  <w:style w:type="character" w:customStyle="1" w:styleId="Listenabsatz3Zchn">
    <w:name w:val="Listenabsatz 3 Zchn"/>
    <w:basedOn w:val="OdstavecseseznamemChar"/>
    <w:link w:val="Listenabsatz3"/>
    <w:rsid w:val="00130179"/>
    <w:rPr>
      <w:rFonts w:ascii="Calibri" w:eastAsia="Times New Roman" w:hAnsi="Calibri" w:cs="Times New Roman"/>
      <w:b w:val="0"/>
      <w:color w:val="44546A" w:themeColor="text2"/>
      <w:sz w:val="22"/>
      <w:szCs w:val="18"/>
      <w:lang w:val="sk-SK" w:eastAsia="de-DE"/>
    </w:rPr>
  </w:style>
  <w:style w:type="paragraph" w:styleId="Zhlav">
    <w:name w:val="header"/>
    <w:basedOn w:val="Normln"/>
    <w:link w:val="ZhlavChar"/>
    <w:uiPriority w:val="99"/>
    <w:unhideWhenUsed/>
    <w:rsid w:val="0013017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30179"/>
    <w:rPr>
      <w:rFonts w:ascii="Calibri" w:eastAsia="Times New Roman" w:hAnsi="Calibri" w:cs="Times New Roman"/>
      <w:sz w:val="22"/>
      <w:szCs w:val="18"/>
      <w:lang w:val="sk-SK" w:eastAsia="de-DE"/>
    </w:rPr>
  </w:style>
  <w:style w:type="paragraph" w:styleId="Zpat">
    <w:name w:val="footer"/>
    <w:basedOn w:val="Normln"/>
    <w:link w:val="ZpatChar"/>
    <w:uiPriority w:val="99"/>
    <w:unhideWhenUsed/>
    <w:rsid w:val="00130179"/>
    <w:pPr>
      <w:tabs>
        <w:tab w:val="center" w:pos="4536"/>
        <w:tab w:val="right" w:pos="9072"/>
      </w:tabs>
      <w:spacing w:after="0" w:line="240" w:lineRule="auto"/>
    </w:pPr>
  </w:style>
  <w:style w:type="character" w:customStyle="1" w:styleId="ZpatChar">
    <w:name w:val="Zápatí Char"/>
    <w:basedOn w:val="Standardnpsmoodstavce"/>
    <w:link w:val="Zpat"/>
    <w:uiPriority w:val="99"/>
    <w:rsid w:val="00130179"/>
    <w:rPr>
      <w:rFonts w:ascii="Calibri" w:eastAsia="Times New Roman" w:hAnsi="Calibri" w:cs="Times New Roman"/>
      <w:sz w:val="22"/>
      <w:szCs w:val="18"/>
      <w:lang w:val="sk-SK" w:eastAsia="de-DE"/>
    </w:rPr>
  </w:style>
  <w:style w:type="character" w:styleId="slostrnky">
    <w:name w:val="page number"/>
    <w:basedOn w:val="Standardnpsmoodstavce"/>
    <w:uiPriority w:val="99"/>
    <w:semiHidden/>
    <w:unhideWhenUsed/>
    <w:rsid w:val="00130179"/>
  </w:style>
  <w:style w:type="paragraph" w:styleId="Textbubliny">
    <w:name w:val="Balloon Text"/>
    <w:basedOn w:val="Normln"/>
    <w:link w:val="TextbublinyChar"/>
    <w:uiPriority w:val="99"/>
    <w:semiHidden/>
    <w:unhideWhenUsed/>
    <w:rsid w:val="00D05177"/>
    <w:pPr>
      <w:spacing w:after="0" w:line="240" w:lineRule="auto"/>
    </w:pPr>
    <w:rPr>
      <w:rFonts w:ascii="Segoe UI" w:hAnsi="Segoe UI" w:cs="Segoe UI"/>
      <w:sz w:val="18"/>
    </w:rPr>
  </w:style>
  <w:style w:type="character" w:customStyle="1" w:styleId="TextbublinyChar">
    <w:name w:val="Text bubliny Char"/>
    <w:basedOn w:val="Standardnpsmoodstavce"/>
    <w:link w:val="Textbubliny"/>
    <w:uiPriority w:val="99"/>
    <w:semiHidden/>
    <w:rsid w:val="00D05177"/>
    <w:rPr>
      <w:rFonts w:ascii="Segoe UI" w:eastAsia="Times New Roman" w:hAnsi="Segoe UI" w:cs="Segoe UI"/>
      <w:sz w:val="18"/>
      <w:szCs w:val="18"/>
      <w:lang w:val="sk-SK"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ency@flixbus.com" TargetMode="External"/><Relationship Id="rId13" Type="http://schemas.openxmlformats.org/officeDocument/2006/relationships/hyperlink" Target="mailto:agency@flixbus.com"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flixbus.c" TargetMode="External"/><Relationship Id="rId17" Type="http://schemas.openxmlformats.org/officeDocument/2006/relationships/hyperlink" Target="http://www.flixbus.c" TargetMode="External"/><Relationship Id="rId2" Type="http://schemas.openxmlformats.org/officeDocument/2006/relationships/styles" Target="styles.xml"/><Relationship Id="rId16" Type="http://schemas.openxmlformats.org/officeDocument/2006/relationships/hyperlink" Target="mailto:patrik.koci@gnj.cz"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lixbus.cz" TargetMode="External"/><Relationship Id="rId5" Type="http://schemas.openxmlformats.org/officeDocument/2006/relationships/webSettings" Target="webSettings.xml"/><Relationship Id="rId15" Type="http://schemas.openxmlformats.org/officeDocument/2006/relationships/hyperlink" Target="mailto:reditelna@gnj.cz" TargetMode="External"/><Relationship Id="rId10" Type="http://schemas.openxmlformats.org/officeDocument/2006/relationships/hyperlink" Target="mailto:reditelna@gnj.cz"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trik.koci@gnj.cz" TargetMode="External"/><Relationship Id="rId14" Type="http://schemas.openxmlformats.org/officeDocument/2006/relationships/image" Target="media/image1.jp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3C06C0CF</Template>
  <TotalTime>1</TotalTime>
  <Pages>6</Pages>
  <Words>1717</Words>
  <Characters>10136</Characters>
  <Application>Microsoft Office Word</Application>
  <DocSecurity>0</DocSecurity>
  <Lines>84</Lines>
  <Paragraphs>23</Paragraphs>
  <ScaleCrop>false</ScaleCrop>
  <HeadingPairs>
    <vt:vector size="6" baseType="variant">
      <vt:variant>
        <vt:lpstr>Název</vt:lpstr>
      </vt:variant>
      <vt:variant>
        <vt:i4>1</vt:i4>
      </vt:variant>
      <vt:variant>
        <vt:lpstr>Title</vt:lpstr>
      </vt:variant>
      <vt:variant>
        <vt:i4>1</vt:i4>
      </vt:variant>
      <vt:variant>
        <vt:lpstr>Oslovení</vt:lpstr>
      </vt:variant>
      <vt:variant>
        <vt:i4>1</vt:i4>
      </vt:variant>
    </vt:vector>
  </HeadingPairs>
  <TitlesOfParts>
    <vt:vector size="3" baseType="lpstr">
      <vt:lpstr/>
      <vt:lpstr/>
      <vt:lpstr/>
    </vt:vector>
  </TitlesOfParts>
  <Company>HP</Company>
  <LinksUpToDate>false</LinksUpToDate>
  <CharactersWithSpaces>11830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Sterly</dc:creator>
  <cp:lastModifiedBy>Josefina Bayerová</cp:lastModifiedBy>
  <cp:revision>2</cp:revision>
  <cp:lastPrinted>2018-07-16T08:33:00Z</cp:lastPrinted>
  <dcterms:created xsi:type="dcterms:W3CDTF">2018-07-16T10:03:00Z</dcterms:created>
  <dcterms:modified xsi:type="dcterms:W3CDTF">2018-07-16T10:03:00Z</dcterms:modified>
</cp:coreProperties>
</file>