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127114806"/>
    <w:bookmarkEnd w:id="1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2.6pt" o:ole="" fillcolor="window">
            <v:imagedata r:id="rId7" o:title=""/>
          </v:shape>
          <o:OLEObject Type="Embed" ProgID="Word.Picture.8" ShapeID="_x0000_i1025" DrawAspect="Content" ObjectID="_1590921509" r:id="rId8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05691B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E87D98">
        <w:rPr>
          <w:b/>
          <w:sz w:val="28"/>
        </w:rPr>
        <w:tab/>
      </w:r>
      <w:r>
        <w:rPr>
          <w:b/>
          <w:sz w:val="28"/>
        </w:rPr>
        <w:t xml:space="preserve">   </w:t>
      </w:r>
      <w:r w:rsidR="00E87D98">
        <w:rPr>
          <w:b/>
          <w:sz w:val="28"/>
        </w:rPr>
        <w:t>/</w:t>
      </w:r>
      <w:r>
        <w:rPr>
          <w:b/>
          <w:sz w:val="28"/>
        </w:rPr>
        <w:t>2018</w:t>
      </w:r>
      <w:r w:rsidR="00A0699E">
        <w:rPr>
          <w:b/>
          <w:sz w:val="28"/>
        </w:rPr>
        <w:t xml:space="preserve"> 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="00E21B64">
        <w:rPr>
          <w:sz w:val="24"/>
        </w:rPr>
        <w:tab/>
      </w:r>
      <w:r w:rsidR="00E21B64">
        <w:rPr>
          <w:sz w:val="24"/>
        </w:rPr>
        <w:tab/>
      </w:r>
      <w:r w:rsidR="00E21B64">
        <w:rPr>
          <w:sz w:val="24"/>
        </w:rPr>
        <w:tab/>
        <w:t>KB Liberec, č.ú. XXXXXXXX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Krajský soud v Ústí nad Labem,oddíl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2263A9" w:rsidRPr="00A86C49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LUTWA s.r.o.</w:t>
      </w:r>
    </w:p>
    <w:p w:rsidR="002263A9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Brodecká 778</w:t>
      </w:r>
    </w:p>
    <w:p w:rsidR="00B520FA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468 22 Železný Brod</w:t>
      </w:r>
    </w:p>
    <w:p w:rsidR="00B520FA" w:rsidRPr="00A86C49" w:rsidRDefault="005C68BB" w:rsidP="00B520FA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 xml:space="preserve">pan </w:t>
      </w:r>
      <w:r w:rsidR="0005691B">
        <w:rPr>
          <w:sz w:val="24"/>
        </w:rPr>
        <w:t>Luboš Twardzik</w:t>
      </w:r>
      <w:r w:rsidR="00C4693E">
        <w:rPr>
          <w:sz w:val="24"/>
        </w:rPr>
        <w:t>-jednatel</w:t>
      </w:r>
    </w:p>
    <w:p w:rsidR="00B520FA" w:rsidRPr="009E11FB" w:rsidRDefault="005C68BB" w:rsidP="00B520FA">
      <w:pPr>
        <w:rPr>
          <w:sz w:val="24"/>
          <w:szCs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05691B">
        <w:rPr>
          <w:sz w:val="24"/>
          <w:szCs w:val="24"/>
        </w:rPr>
        <w:t>22799648</w:t>
      </w:r>
    </w:p>
    <w:p w:rsidR="00B520FA" w:rsidRPr="009E11FB" w:rsidRDefault="005C68BB" w:rsidP="00B520FA">
      <w:pPr>
        <w:rPr>
          <w:snapToGrid w:val="0"/>
          <w:color w:val="000000"/>
          <w:sz w:val="24"/>
          <w:szCs w:val="24"/>
        </w:rPr>
      </w:pPr>
      <w:r w:rsidRPr="009E11FB">
        <w:rPr>
          <w:sz w:val="24"/>
          <w:szCs w:val="24"/>
        </w:rPr>
        <w:t>DIČ:</w:t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  <w:t>C</w:t>
      </w:r>
      <w:r w:rsidR="0005691B">
        <w:rPr>
          <w:sz w:val="24"/>
          <w:szCs w:val="24"/>
        </w:rPr>
        <w:t>Z22799648</w:t>
      </w:r>
      <w:r w:rsidR="00B520FA" w:rsidRPr="009E11FB">
        <w:rPr>
          <w:sz w:val="24"/>
          <w:szCs w:val="24"/>
        </w:rPr>
        <w:tab/>
      </w:r>
    </w:p>
    <w:p w:rsidR="000B6AD4" w:rsidRPr="009E11FB" w:rsidRDefault="000B6AD4" w:rsidP="000B6AD4">
      <w:pPr>
        <w:rPr>
          <w:sz w:val="24"/>
          <w:szCs w:val="24"/>
        </w:rPr>
      </w:pPr>
      <w:r w:rsidRPr="009E11FB">
        <w:rPr>
          <w:sz w:val="24"/>
          <w:szCs w:val="24"/>
        </w:rPr>
        <w:t>Bank.spoj.:</w:t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E21B64">
        <w:rPr>
          <w:sz w:val="24"/>
          <w:szCs w:val="24"/>
        </w:rPr>
        <w:t>XXXXXXXXXXXX</w:t>
      </w:r>
    </w:p>
    <w:p w:rsidR="000B6AD4" w:rsidRPr="009E11FB" w:rsidRDefault="000B6AD4" w:rsidP="000B6AD4">
      <w:pPr>
        <w:rPr>
          <w:sz w:val="24"/>
          <w:szCs w:val="24"/>
        </w:rPr>
      </w:pPr>
      <w:r w:rsidRPr="009E11FB">
        <w:rPr>
          <w:sz w:val="24"/>
          <w:szCs w:val="24"/>
        </w:rPr>
        <w:t>Obchodní rejstřík :</w:t>
      </w:r>
      <w:r w:rsidR="0005691B">
        <w:rPr>
          <w:sz w:val="24"/>
          <w:szCs w:val="24"/>
        </w:rPr>
        <w:t xml:space="preserve"> </w:t>
      </w:r>
      <w:r w:rsidR="0005691B">
        <w:rPr>
          <w:sz w:val="24"/>
          <w:szCs w:val="24"/>
        </w:rPr>
        <w:tab/>
      </w:r>
      <w:r w:rsidR="0005691B">
        <w:rPr>
          <w:sz w:val="24"/>
          <w:szCs w:val="24"/>
        </w:rPr>
        <w:tab/>
        <w:t>Krajský soud v Ústí nad Labem, oddíl C, vložka 32238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EC4401" w:rsidP="00F87A1F">
      <w:pPr>
        <w:pStyle w:val="Zkladntext3"/>
        <w:ind w:firstLine="708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Prodávající se zavazuje  dodat kupujícímu předmět smlouvy dle odstavce I. a kupující se zavazuje </w:t>
      </w:r>
      <w:r w:rsidRPr="00783327">
        <w:rPr>
          <w:color w:val="333333"/>
          <w:sz w:val="22"/>
          <w:szCs w:val="22"/>
        </w:rPr>
        <w:t>ho</w:t>
      </w:r>
      <w:r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  <w:r w:rsidR="0005691B">
        <w:rPr>
          <w:b/>
          <w:sz w:val="22"/>
          <w:szCs w:val="22"/>
          <w:u w:val="single"/>
        </w:rPr>
        <w:t>.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D7017B" w:rsidRDefault="00DB290C" w:rsidP="0005691B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ab/>
      </w:r>
      <w:r w:rsidR="0005691B">
        <w:rPr>
          <w:sz w:val="22"/>
          <w:szCs w:val="22"/>
        </w:rPr>
        <w:t>Motorová vozidla:</w:t>
      </w:r>
    </w:p>
    <w:p w:rsidR="0005691B" w:rsidRDefault="0005691B" w:rsidP="0005691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Multicar M26</w:t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>
        <w:rPr>
          <w:sz w:val="22"/>
          <w:szCs w:val="22"/>
        </w:rPr>
        <w:t xml:space="preserve">r.v. 1998   </w:t>
      </w:r>
      <w:r>
        <w:rPr>
          <w:sz w:val="22"/>
          <w:szCs w:val="22"/>
        </w:rPr>
        <w:tab/>
        <w:t xml:space="preserve">registrační značky  </w:t>
      </w:r>
      <w:r>
        <w:rPr>
          <w:sz w:val="22"/>
          <w:szCs w:val="22"/>
        </w:rPr>
        <w:tab/>
        <w:t>LIA  9964</w:t>
      </w:r>
    </w:p>
    <w:p w:rsidR="009A0F66" w:rsidRDefault="0005691B" w:rsidP="0005691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Iveco 6x6 </w:t>
      </w:r>
      <w:r w:rsidR="009A0F66">
        <w:rPr>
          <w:sz w:val="22"/>
          <w:szCs w:val="22"/>
        </w:rPr>
        <w:t xml:space="preserve">MP 380E44 </w:t>
      </w:r>
      <w:r w:rsidR="009A0F66">
        <w:rPr>
          <w:sz w:val="22"/>
          <w:szCs w:val="22"/>
        </w:rPr>
        <w:tab/>
      </w:r>
      <w:r>
        <w:rPr>
          <w:sz w:val="22"/>
          <w:szCs w:val="22"/>
        </w:rPr>
        <w:t>r.v. 2004</w:t>
      </w:r>
      <w:r>
        <w:rPr>
          <w:sz w:val="22"/>
          <w:szCs w:val="22"/>
        </w:rPr>
        <w:tab/>
        <w:t xml:space="preserve">registrační značky  </w:t>
      </w:r>
      <w:r w:rsidR="009A0F66">
        <w:rPr>
          <w:sz w:val="22"/>
          <w:szCs w:val="22"/>
        </w:rPr>
        <w:tab/>
        <w:t xml:space="preserve">2L7 </w:t>
      </w:r>
      <w:r>
        <w:rPr>
          <w:sz w:val="22"/>
          <w:szCs w:val="22"/>
        </w:rPr>
        <w:t>9044</w:t>
      </w:r>
    </w:p>
    <w:p w:rsidR="0005691B" w:rsidRPr="0005691B" w:rsidRDefault="009A0F66" w:rsidP="0005691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Přívěs štěpkovač</w:t>
      </w:r>
      <w:r>
        <w:rPr>
          <w:sz w:val="22"/>
          <w:szCs w:val="22"/>
        </w:rPr>
        <w:tab/>
        <w:t xml:space="preserve">r.v. </w:t>
      </w:r>
      <w:r w:rsidR="00EF0B4D">
        <w:rPr>
          <w:sz w:val="22"/>
          <w:szCs w:val="22"/>
        </w:rPr>
        <w:t>2004</w:t>
      </w:r>
      <w:r>
        <w:rPr>
          <w:sz w:val="22"/>
          <w:szCs w:val="22"/>
        </w:rPr>
        <w:tab/>
        <w:t>registrační značky</w:t>
      </w:r>
      <w:r>
        <w:rPr>
          <w:sz w:val="22"/>
          <w:szCs w:val="22"/>
        </w:rPr>
        <w:tab/>
        <w:t>1L2 0625</w:t>
      </w:r>
      <w:r w:rsidR="0005691B">
        <w:rPr>
          <w:sz w:val="22"/>
          <w:szCs w:val="22"/>
        </w:rPr>
        <w:tab/>
        <w:t xml:space="preserve"> </w:t>
      </w:r>
    </w:p>
    <w:p w:rsidR="00D7017B" w:rsidRPr="00783327" w:rsidRDefault="00D7017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F54FA3" w:rsidRPr="00783327">
        <w:rPr>
          <w:sz w:val="22"/>
          <w:szCs w:val="22"/>
        </w:rPr>
        <w:t xml:space="preserve"> </w:t>
      </w:r>
      <w:r w:rsidR="00195E5D">
        <w:rPr>
          <w:sz w:val="22"/>
          <w:szCs w:val="22"/>
        </w:rPr>
        <w:t xml:space="preserve"> (nabídka kupujícího v rámci nabídkového řízení).</w:t>
      </w:r>
    </w:p>
    <w:p w:rsidR="009A0F66" w:rsidRPr="009A0F66" w:rsidRDefault="009A0F66" w:rsidP="009A0F66">
      <w:pPr>
        <w:jc w:val="both"/>
        <w:rPr>
          <w:sz w:val="22"/>
          <w:szCs w:val="22"/>
        </w:rPr>
      </w:pPr>
      <w:r w:rsidRPr="009A0F66">
        <w:rPr>
          <w:sz w:val="22"/>
          <w:szCs w:val="22"/>
        </w:rPr>
        <w:tab/>
      </w:r>
    </w:p>
    <w:p w:rsidR="009A0F66" w:rsidRPr="009A0F66" w:rsidRDefault="009A0F66" w:rsidP="009A0F66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0F66">
        <w:rPr>
          <w:sz w:val="22"/>
          <w:szCs w:val="22"/>
        </w:rPr>
        <w:t>Multicar M26</w:t>
      </w:r>
      <w:r w:rsidRPr="009A0F66">
        <w:rPr>
          <w:sz w:val="22"/>
          <w:szCs w:val="22"/>
        </w:rPr>
        <w:tab/>
      </w:r>
      <w:r w:rsidRPr="009A0F66">
        <w:rPr>
          <w:sz w:val="22"/>
          <w:szCs w:val="22"/>
        </w:rPr>
        <w:tab/>
        <w:t>LIA  9964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E21B64">
        <w:rPr>
          <w:sz w:val="22"/>
          <w:szCs w:val="22"/>
        </w:rPr>
        <w:t>XXXXX</w:t>
      </w:r>
      <w:r>
        <w:rPr>
          <w:sz w:val="22"/>
          <w:szCs w:val="22"/>
        </w:rPr>
        <w:t>,-Kč bez DPH</w:t>
      </w:r>
    </w:p>
    <w:p w:rsidR="009A0F66" w:rsidRDefault="009A0F66" w:rsidP="009A0F66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0F66">
        <w:rPr>
          <w:sz w:val="22"/>
          <w:szCs w:val="22"/>
        </w:rPr>
        <w:t xml:space="preserve">Iveco 6x6 MP 380E44 </w:t>
      </w:r>
      <w:r w:rsidRPr="009A0F66">
        <w:rPr>
          <w:sz w:val="22"/>
          <w:szCs w:val="22"/>
        </w:rPr>
        <w:tab/>
        <w:t>2L7 9044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B64">
        <w:rPr>
          <w:sz w:val="22"/>
          <w:szCs w:val="22"/>
        </w:rPr>
        <w:t xml:space="preserve">  XXXXX</w:t>
      </w:r>
      <w:r>
        <w:rPr>
          <w:sz w:val="22"/>
          <w:szCs w:val="22"/>
        </w:rPr>
        <w:t>,-Kč bez DPH</w:t>
      </w:r>
    </w:p>
    <w:p w:rsidR="0005691B" w:rsidRPr="009A0F66" w:rsidRDefault="009A0F66" w:rsidP="009A0F66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0F66">
        <w:rPr>
          <w:sz w:val="22"/>
          <w:szCs w:val="22"/>
        </w:rPr>
        <w:t>Přívěs štěpkovač</w:t>
      </w:r>
      <w:r w:rsidRPr="009A0F66">
        <w:rPr>
          <w:sz w:val="22"/>
          <w:szCs w:val="22"/>
        </w:rPr>
        <w:tab/>
        <w:t>1L2 0625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E21B64">
        <w:rPr>
          <w:sz w:val="22"/>
          <w:szCs w:val="22"/>
        </w:rPr>
        <w:t>XXXXX</w:t>
      </w:r>
      <w:r>
        <w:rPr>
          <w:sz w:val="22"/>
          <w:szCs w:val="22"/>
        </w:rPr>
        <w:t>,-Kč bez DPH</w:t>
      </w:r>
    </w:p>
    <w:p w:rsidR="0005691B" w:rsidRPr="009A0F66" w:rsidRDefault="0005691B" w:rsidP="00557DB1">
      <w:pPr>
        <w:pStyle w:val="Zkladntext2"/>
        <w:rPr>
          <w:rFonts w:ascii="Times New Roman" w:hAnsi="Times New Roman"/>
          <w:szCs w:val="22"/>
        </w:rPr>
      </w:pPr>
    </w:p>
    <w:p w:rsidR="0005691B" w:rsidRDefault="0005691B" w:rsidP="00557DB1">
      <w:pPr>
        <w:pStyle w:val="Zkladntext2"/>
        <w:rPr>
          <w:rFonts w:ascii="Times New Roman" w:hAnsi="Times New Roman"/>
          <w:szCs w:val="22"/>
        </w:rPr>
      </w:pP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9A0F66">
        <w:rPr>
          <w:rFonts w:ascii="Times New Roman" w:hAnsi="Times New Roman"/>
          <w:szCs w:val="22"/>
        </w:rPr>
        <w:tab/>
      </w:r>
      <w:r w:rsidR="009A0F66">
        <w:rPr>
          <w:rFonts w:ascii="Times New Roman" w:hAnsi="Times New Roman"/>
          <w:szCs w:val="22"/>
        </w:rPr>
        <w:tab/>
      </w:r>
      <w:r w:rsidR="00E21B64">
        <w:rPr>
          <w:rFonts w:ascii="Times New Roman" w:hAnsi="Times New Roman"/>
          <w:szCs w:val="22"/>
        </w:rPr>
        <w:t>XXXXXXX</w:t>
      </w:r>
      <w:r w:rsidR="00EC4401" w:rsidRPr="00783327">
        <w:rPr>
          <w:rFonts w:ascii="Times New Roman" w:hAnsi="Times New Roman"/>
          <w:szCs w:val="22"/>
        </w:rPr>
        <w:t>,-Kč bez DPH</w:t>
      </w:r>
    </w:p>
    <w:p w:rsidR="00EC4401" w:rsidRPr="00783327" w:rsidRDefault="00F54FA3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>D</w:t>
      </w:r>
      <w:r w:rsidR="009B17CC" w:rsidRPr="00783327">
        <w:rPr>
          <w:sz w:val="22"/>
          <w:szCs w:val="22"/>
        </w:rPr>
        <w:t>PH</w:t>
      </w:r>
      <w:r w:rsidR="00783327" w:rsidRPr="00783327">
        <w:rPr>
          <w:sz w:val="22"/>
          <w:szCs w:val="22"/>
        </w:rPr>
        <w:t xml:space="preserve"> 21%         </w:t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  <w:t xml:space="preserve"> </w:t>
      </w:r>
      <w:r w:rsidR="00E21B64">
        <w:rPr>
          <w:sz w:val="22"/>
          <w:szCs w:val="22"/>
        </w:rPr>
        <w:t>XXXXX</w:t>
      </w:r>
      <w:r w:rsidR="00EC4401" w:rsidRPr="00783327">
        <w:rPr>
          <w:sz w:val="22"/>
          <w:szCs w:val="22"/>
        </w:rPr>
        <w:t>,-Kč</w:t>
      </w:r>
    </w:p>
    <w:p w:rsidR="00EC4401" w:rsidRPr="00783327" w:rsidRDefault="00EC4401">
      <w:pPr>
        <w:rPr>
          <w:sz w:val="22"/>
          <w:szCs w:val="22"/>
        </w:rPr>
      </w:pPr>
      <w:r w:rsidRPr="00783327">
        <w:rPr>
          <w:sz w:val="22"/>
          <w:szCs w:val="22"/>
        </w:rPr>
        <w:t>C</w:t>
      </w:r>
      <w:r w:rsidR="009A0F66">
        <w:rPr>
          <w:sz w:val="22"/>
          <w:szCs w:val="22"/>
        </w:rPr>
        <w:t>elkem kupní cena včetně DPH</w:t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r w:rsidR="00E21B64">
        <w:rPr>
          <w:sz w:val="22"/>
          <w:szCs w:val="22"/>
        </w:rPr>
        <w:t>XXXXXXX</w:t>
      </w:r>
      <w:r w:rsidRPr="00783327">
        <w:rPr>
          <w:sz w:val="22"/>
          <w:szCs w:val="22"/>
        </w:rPr>
        <w:t>,-Kč</w:t>
      </w:r>
      <w:r w:rsidR="00783327" w:rsidRPr="00783327">
        <w:rPr>
          <w:sz w:val="22"/>
          <w:szCs w:val="22"/>
        </w:rPr>
        <w:t xml:space="preserve"> s DPH</w:t>
      </w:r>
    </w:p>
    <w:p w:rsidR="00EC4401" w:rsidRPr="00783327" w:rsidRDefault="00EC4401">
      <w:pPr>
        <w:rPr>
          <w:b/>
          <w:sz w:val="22"/>
          <w:szCs w:val="22"/>
        </w:rPr>
      </w:pPr>
    </w:p>
    <w:p w:rsidR="00EC4401" w:rsidRPr="00783327" w:rsidRDefault="00EC4401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EC4401" w:rsidRPr="00783327" w:rsidRDefault="00EC4401" w:rsidP="003753E3">
      <w:pPr>
        <w:ind w:left="705" w:hanging="705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1. </w:t>
      </w:r>
      <w:r w:rsidRPr="00783327">
        <w:rPr>
          <w:sz w:val="22"/>
          <w:szCs w:val="22"/>
        </w:rPr>
        <w:tab/>
        <w:t xml:space="preserve">Prodávající </w:t>
      </w:r>
      <w:r w:rsidR="00D40534" w:rsidRPr="00783327">
        <w:rPr>
          <w:sz w:val="22"/>
          <w:szCs w:val="22"/>
        </w:rPr>
        <w:t xml:space="preserve">vystaví </w:t>
      </w:r>
      <w:r w:rsidRPr="00783327">
        <w:rPr>
          <w:sz w:val="22"/>
          <w:szCs w:val="22"/>
        </w:rPr>
        <w:t>fakturu</w:t>
      </w:r>
      <w:r w:rsidR="00CA237A" w:rsidRPr="00783327">
        <w:rPr>
          <w:sz w:val="22"/>
          <w:szCs w:val="22"/>
        </w:rPr>
        <w:t>-daňový do</w:t>
      </w:r>
      <w:r w:rsidR="00D40534" w:rsidRPr="00783327">
        <w:rPr>
          <w:sz w:val="22"/>
          <w:szCs w:val="22"/>
        </w:rPr>
        <w:t>klad</w:t>
      </w:r>
      <w:r w:rsidRPr="00783327">
        <w:rPr>
          <w:sz w:val="22"/>
          <w:szCs w:val="22"/>
        </w:rPr>
        <w:t xml:space="preserve"> na celou výši kupní ceny. Úhrada je stanovena bezhotovostní </w:t>
      </w:r>
      <w:r w:rsidR="009436C7" w:rsidRPr="00783327">
        <w:rPr>
          <w:sz w:val="22"/>
          <w:szCs w:val="22"/>
        </w:rPr>
        <w:t xml:space="preserve">a to </w:t>
      </w:r>
      <w:r w:rsidR="00385147">
        <w:rPr>
          <w:sz w:val="22"/>
          <w:szCs w:val="22"/>
        </w:rPr>
        <w:t xml:space="preserve">do  XX </w:t>
      </w:r>
      <w:r w:rsidRPr="00783327">
        <w:rPr>
          <w:sz w:val="22"/>
          <w:szCs w:val="22"/>
        </w:rPr>
        <w:t>dnů</w:t>
      </w:r>
      <w:r w:rsidR="009436C7" w:rsidRPr="00783327">
        <w:rPr>
          <w:sz w:val="22"/>
          <w:szCs w:val="22"/>
        </w:rPr>
        <w:t xml:space="preserve"> od doručení </w:t>
      </w:r>
      <w:r w:rsidR="003753E3" w:rsidRPr="00783327">
        <w:rPr>
          <w:sz w:val="22"/>
          <w:szCs w:val="22"/>
        </w:rPr>
        <w:t xml:space="preserve">faktury </w:t>
      </w:r>
      <w:r w:rsidR="009436C7" w:rsidRPr="00783327">
        <w:rPr>
          <w:sz w:val="22"/>
          <w:szCs w:val="22"/>
        </w:rPr>
        <w:t>kupujícímu.</w:t>
      </w:r>
    </w:p>
    <w:p w:rsidR="00EC4401" w:rsidRPr="00783327" w:rsidRDefault="00EC4401" w:rsidP="00174CCA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2. </w:t>
      </w:r>
      <w:r w:rsidRPr="00783327">
        <w:rPr>
          <w:sz w:val="22"/>
          <w:szCs w:val="22"/>
        </w:rPr>
        <w:tab/>
        <w:t>Uskutečnění zdanitelného plnění se řídí us</w:t>
      </w:r>
      <w:r w:rsidR="00BD29FF" w:rsidRPr="00783327">
        <w:rPr>
          <w:sz w:val="22"/>
          <w:szCs w:val="22"/>
        </w:rPr>
        <w:t>tanoveními příslušných zákonů</w:t>
      </w:r>
      <w:r w:rsidRPr="00783327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EC4401" w:rsidRPr="00BD29FF">
        <w:rPr>
          <w:sz w:val="22"/>
          <w:szCs w:val="22"/>
        </w:rPr>
        <w:tab/>
      </w:r>
    </w:p>
    <w:p w:rsidR="00EC4401" w:rsidRPr="00BD29FF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Pr="00BD29FF">
        <w:rPr>
          <w:sz w:val="22"/>
          <w:szCs w:val="22"/>
        </w:rPr>
        <w:t>ouvy  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C33424" w:rsidRPr="00BD29FF">
        <w:rPr>
          <w:sz w:val="22"/>
          <w:szCs w:val="22"/>
        </w:rPr>
        <w:t xml:space="preserve"> a přehlášení v evidenci vozidel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803441" w:rsidRPr="00BD29FF" w:rsidRDefault="003753E3" w:rsidP="003753E3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EC4401" w:rsidRPr="00BD29FF">
        <w:rPr>
          <w:sz w:val="22"/>
          <w:szCs w:val="22"/>
        </w:rPr>
        <w:t>Přepravu ze  sídla prodávajícího si zajisti na vlastní náklady kupující.</w:t>
      </w:r>
    </w:p>
    <w:p w:rsidR="00B520FA" w:rsidRPr="00BD29FF" w:rsidRDefault="00B520FA" w:rsidP="00B520FA">
      <w:pPr>
        <w:ind w:left="705" w:hanging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3. </w:t>
      </w:r>
      <w:r w:rsidRPr="00BD29FF">
        <w:rPr>
          <w:sz w:val="22"/>
          <w:szCs w:val="22"/>
        </w:rPr>
        <w:tab/>
        <w:t>Prodávajíc</w:t>
      </w:r>
      <w:r w:rsidR="00C33424" w:rsidRPr="00BD29FF">
        <w:rPr>
          <w:sz w:val="22"/>
          <w:szCs w:val="22"/>
        </w:rPr>
        <w:t>í provede bez zbytečného odkladu přehlášení v evidenci</w:t>
      </w:r>
      <w:r w:rsidRPr="00BD29FF">
        <w:rPr>
          <w:sz w:val="22"/>
          <w:szCs w:val="22"/>
        </w:rPr>
        <w:t xml:space="preserve"> </w:t>
      </w:r>
      <w:r w:rsidR="0088381F">
        <w:rPr>
          <w:sz w:val="22"/>
          <w:szCs w:val="22"/>
        </w:rPr>
        <w:t xml:space="preserve">vozidel </w:t>
      </w:r>
      <w:r w:rsidRPr="00BD29FF">
        <w:rPr>
          <w:sz w:val="22"/>
          <w:szCs w:val="22"/>
        </w:rPr>
        <w:t>MML Liberec na nového majitele.</w:t>
      </w:r>
      <w:r w:rsidR="00C33424" w:rsidRPr="00BD29FF">
        <w:rPr>
          <w:sz w:val="22"/>
          <w:szCs w:val="22"/>
        </w:rPr>
        <w:t xml:space="preserve"> K tomu </w:t>
      </w:r>
      <w:r w:rsidR="00195E5D">
        <w:rPr>
          <w:sz w:val="22"/>
          <w:szCs w:val="22"/>
        </w:rPr>
        <w:t xml:space="preserve">je </w:t>
      </w:r>
      <w:r w:rsidR="00C33424" w:rsidRPr="00BD29FF">
        <w:rPr>
          <w:sz w:val="22"/>
          <w:szCs w:val="22"/>
        </w:rPr>
        <w:t xml:space="preserve">kupující </w:t>
      </w:r>
      <w:r w:rsidR="00195E5D">
        <w:rPr>
          <w:sz w:val="22"/>
          <w:szCs w:val="22"/>
        </w:rPr>
        <w:t>povinen předložit</w:t>
      </w:r>
      <w:r w:rsidR="00C33424" w:rsidRPr="00BD29FF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 xml:space="preserve">originál </w:t>
      </w:r>
      <w:r w:rsidR="00C33424" w:rsidRPr="00BD29FF">
        <w:rPr>
          <w:sz w:val="22"/>
          <w:szCs w:val="22"/>
        </w:rPr>
        <w:t xml:space="preserve">doklad o zaplacení zákonného pojištění na výše uvedený předmět smlouvy </w:t>
      </w:r>
      <w:r w:rsidR="009E11FB">
        <w:rPr>
          <w:sz w:val="22"/>
          <w:szCs w:val="22"/>
        </w:rPr>
        <w:t xml:space="preserve">(v případě převodu v „depozitu“ není potřebné) </w:t>
      </w:r>
      <w:r w:rsidR="00C33424" w:rsidRPr="00BD29FF">
        <w:rPr>
          <w:sz w:val="22"/>
          <w:szCs w:val="22"/>
        </w:rPr>
        <w:t>a plnou moc s ověřeným podpisem jednatele.</w:t>
      </w: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3753E3" w:rsidRPr="00FA066A" w:rsidRDefault="00297C46" w:rsidP="003753E3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783327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ab/>
        <w:t xml:space="preserve">S ohledem na technický stav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>rodeje</w:t>
      </w:r>
      <w:r w:rsidR="000D2CB1">
        <w:rPr>
          <w:sz w:val="22"/>
          <w:szCs w:val="22"/>
        </w:rPr>
        <w:t>, nekompletnost</w:t>
      </w:r>
      <w:r w:rsidR="00783327">
        <w:rPr>
          <w:sz w:val="22"/>
          <w:szCs w:val="22"/>
        </w:rPr>
        <w:t xml:space="preserve"> a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,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  <w:r w:rsidR="00EF0B4D">
        <w:rPr>
          <w:sz w:val="22"/>
          <w:szCs w:val="22"/>
        </w:rPr>
        <w:t>Zásadní problematiky technického stavu a kompletnosti uvedl prodávajíc</w:t>
      </w:r>
      <w:r w:rsidR="005026CD">
        <w:rPr>
          <w:sz w:val="22"/>
          <w:szCs w:val="22"/>
        </w:rPr>
        <w:t>í</w:t>
      </w:r>
      <w:r w:rsidR="00EF0B4D">
        <w:rPr>
          <w:sz w:val="22"/>
          <w:szCs w:val="22"/>
        </w:rPr>
        <w:t xml:space="preserve"> v nabídkovém řízení k prodeji.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</w:t>
      </w:r>
      <w:r w:rsidR="000D2CB1">
        <w:rPr>
          <w:rFonts w:ascii="Times New Roman" w:hAnsi="Times New Roman"/>
          <w:szCs w:val="22"/>
        </w:rPr>
        <w:t xml:space="preserve">pečlivě se </w:t>
      </w:r>
      <w:r w:rsidR="00BD29FF" w:rsidRPr="00FA066A">
        <w:rPr>
          <w:rFonts w:ascii="Times New Roman" w:hAnsi="Times New Roman"/>
          <w:szCs w:val="22"/>
        </w:rPr>
        <w:t>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3753E3" w:rsidRPr="00FA066A">
        <w:rPr>
          <w:rFonts w:ascii="Times New Roman" w:hAnsi="Times New Roman"/>
          <w:szCs w:val="22"/>
        </w:rPr>
        <w:t xml:space="preserve">, tak </w:t>
      </w:r>
      <w:r w:rsidR="00BD29FF" w:rsidRPr="00FA066A">
        <w:rPr>
          <w:rFonts w:ascii="Times New Roman" w:hAnsi="Times New Roman"/>
          <w:szCs w:val="22"/>
        </w:rPr>
        <w:t xml:space="preserve">znovu prohlédl </w:t>
      </w:r>
      <w:r w:rsidR="000D2CB1">
        <w:rPr>
          <w:rFonts w:ascii="Times New Roman" w:hAnsi="Times New Roman"/>
          <w:szCs w:val="22"/>
        </w:rPr>
        <w:t>při převzetí a nakládce - souhlasí se stavem.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E21B64">
      <w:pPr>
        <w:rPr>
          <w:sz w:val="22"/>
        </w:rPr>
      </w:pPr>
      <w:r>
        <w:rPr>
          <w:sz w:val="22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0B4D">
        <w:rPr>
          <w:rFonts w:ascii="Times New Roman" w:hAnsi="Times New Roman"/>
        </w:rPr>
        <w:t>Luboš Twardzik</w:t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  <w:r w:rsidR="000637CF">
        <w:t xml:space="preserve">  jednatel</w:t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BD29FF" w:rsidRDefault="00BD29FF" w:rsidP="00EF109D"/>
    <w:p w:rsidR="00CA237A" w:rsidRDefault="00CA237A" w:rsidP="00EF109D">
      <w:pPr>
        <w:rPr>
          <w:sz w:val="18"/>
          <w:szCs w:val="18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>smlouvy -</w:t>
      </w:r>
      <w:r w:rsidR="000637CF">
        <w:rPr>
          <w:sz w:val="18"/>
          <w:szCs w:val="18"/>
        </w:rPr>
        <w:t>fotodokumentace stavu</w:t>
      </w:r>
      <w:r w:rsidR="00BD29FF">
        <w:rPr>
          <w:sz w:val="18"/>
          <w:szCs w:val="18"/>
        </w:rPr>
        <w:t xml:space="preserve"> </w:t>
      </w:r>
      <w:r w:rsidR="00EF0B4D">
        <w:rPr>
          <w:sz w:val="18"/>
          <w:szCs w:val="18"/>
        </w:rPr>
        <w:t xml:space="preserve"> a nabídka </w:t>
      </w:r>
    </w:p>
    <w:p w:rsidR="00EF0B4D" w:rsidRDefault="00EF0B4D" w:rsidP="00EF109D">
      <w:pPr>
        <w:rPr>
          <w:sz w:val="18"/>
          <w:szCs w:val="18"/>
        </w:rPr>
      </w:pPr>
    </w:p>
    <w:p w:rsidR="00EF0B4D" w:rsidRDefault="00EF0B4D" w:rsidP="00EF109D">
      <w:pPr>
        <w:rPr>
          <w:sz w:val="18"/>
          <w:szCs w:val="18"/>
        </w:rPr>
      </w:pPr>
    </w:p>
    <w:p w:rsidR="00150986" w:rsidRPr="00150986" w:rsidRDefault="00150986" w:rsidP="00EF0B4D">
      <w:pPr>
        <w:ind w:left="720"/>
        <w:rPr>
          <w:b/>
          <w:u w:val="single"/>
        </w:rPr>
      </w:pPr>
      <w:r w:rsidRPr="00150986">
        <w:rPr>
          <w:b/>
          <w:u w:val="single"/>
        </w:rPr>
        <w:t>Příloha smlouvy</w:t>
      </w:r>
    </w:p>
    <w:p w:rsidR="00EF0B4D" w:rsidRDefault="00EF0B4D" w:rsidP="00EF0B4D">
      <w:pPr>
        <w:ind w:left="720"/>
      </w:pPr>
      <w:r>
        <w:rPr>
          <w:b/>
        </w:rPr>
        <w:t>1.</w:t>
      </w:r>
      <w:r w:rsidRPr="00EF0B4D">
        <w:rPr>
          <w:b/>
        </w:rPr>
        <w:t xml:space="preserve">Multicar M 26 LA /r.v. 1998/1.majitel 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>Motor 2,8 Iveco 78kW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>Kategorie N1 do 3500kg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>Původně na vozidle navíc HR Panoba-zapsáno v TP (není součástí vozidla ani prodeje)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>Velmi silná koroze kabiny a rámu,nekompletní vozidlo, Aku chybí, prasklé čelní sklo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 xml:space="preserve"> Nadměrné opotřebení jako celek (vozidlo sloužilo jako podvozek pro cisternou nástavbu na aplikaci asfaltových hmot),</w:t>
      </w:r>
    </w:p>
    <w:p w:rsidR="00EF0B4D" w:rsidRDefault="00EF0B4D" w:rsidP="00EF0B4D">
      <w:pPr>
        <w:pStyle w:val="Odstavecseseznamem"/>
        <w:numPr>
          <w:ilvl w:val="0"/>
          <w:numId w:val="4"/>
        </w:numPr>
      </w:pPr>
      <w:r>
        <w:t>Nepojízdné-určené na ND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nástavba 3 stranný sklápěč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přední upínací deska a komunální hydraulika+ osvětlení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pneu 20%</w:t>
      </w:r>
    </w:p>
    <w:p w:rsidR="00EF0B4D" w:rsidRDefault="00EF0B4D" w:rsidP="00730882">
      <w:pPr>
        <w:pStyle w:val="Odstavecseseznamem"/>
        <w:numPr>
          <w:ilvl w:val="0"/>
          <w:numId w:val="4"/>
        </w:numPr>
        <w:contextualSpacing w:val="0"/>
      </w:pPr>
      <w:r>
        <w:t xml:space="preserve">nástavby pro zimní údržbu nejsou součástí </w:t>
      </w:r>
    </w:p>
    <w:p w:rsidR="00EF0B4D" w:rsidRDefault="00EF0B4D" w:rsidP="00EF0B4D">
      <w:pPr>
        <w:rPr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4975860" cy="3733800"/>
            <wp:effectExtent l="19050" t="0" r="0" b="0"/>
            <wp:docPr id="17" name="Obrázek 16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4120" cy="1866900"/>
            <wp:effectExtent l="19050" t="0" r="0" b="0"/>
            <wp:docPr id="30" name="Obrázek 29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4120" cy="1866900"/>
            <wp:effectExtent l="19050" t="0" r="0" b="0"/>
            <wp:docPr id="31" name="Obrázek 3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404110" cy="1806770"/>
            <wp:effectExtent l="19050" t="0" r="0" b="0"/>
            <wp:docPr id="32" name="Obrázek 31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03" cy="18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5410" cy="1830136"/>
            <wp:effectExtent l="19050" t="0" r="0" b="0"/>
            <wp:docPr id="33" name="Obrázek 32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30" cy="183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8678" cy="1821180"/>
            <wp:effectExtent l="19050" t="0" r="2922" b="0"/>
            <wp:docPr id="34" name="Obrázek 33" descr="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678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9690" cy="1769302"/>
            <wp:effectExtent l="19050" t="0" r="3810" b="0"/>
            <wp:docPr id="42" name="Obrázek 4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76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4D" w:rsidRDefault="00EF0B4D" w:rsidP="00EF0B4D">
      <w:pPr>
        <w:rPr>
          <w:sz w:val="18"/>
          <w:szCs w:val="18"/>
          <w:u w:val="single"/>
        </w:rPr>
      </w:pPr>
    </w:p>
    <w:p w:rsidR="00EF0B4D" w:rsidRPr="008A6A1F" w:rsidRDefault="00EF0B4D" w:rsidP="00EF0B4D">
      <w:pPr>
        <w:pStyle w:val="Odstavecseseznamem"/>
        <w:numPr>
          <w:ilvl w:val="0"/>
          <w:numId w:val="6"/>
        </w:numPr>
      </w:pPr>
      <w:r>
        <w:rPr>
          <w:b/>
        </w:rPr>
        <w:t>Iveco 6x6  -r.v. 2004/ sklápěč/pořízeno jako ojeté vozidlo/</w:t>
      </w:r>
    </w:p>
    <w:p w:rsidR="00EF0B4D" w:rsidRDefault="00EF0B4D" w:rsidP="00EF0B4D">
      <w:pPr>
        <w:pStyle w:val="Odstavecseseznamem"/>
        <w:numPr>
          <w:ilvl w:val="0"/>
          <w:numId w:val="8"/>
        </w:numPr>
      </w:pPr>
      <w:r>
        <w:t>MP 380E44</w:t>
      </w:r>
    </w:p>
    <w:p w:rsidR="00EF0B4D" w:rsidRPr="008A6A1F" w:rsidRDefault="00EF0B4D" w:rsidP="00EF0B4D">
      <w:pPr>
        <w:pStyle w:val="Odstavecseseznamem"/>
        <w:numPr>
          <w:ilvl w:val="0"/>
          <w:numId w:val="8"/>
        </w:numPr>
      </w:pPr>
      <w:r>
        <w:t>Motor 324kW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 w:rsidRPr="008A6A1F">
        <w:t>převodovka automat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>
        <w:t>počet míst 3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>
        <w:t>provozní hmotnost 14600kg</w:t>
      </w:r>
    </w:p>
    <w:p w:rsidR="00EF0B4D" w:rsidRPr="008A6A1F" w:rsidRDefault="00EF0B4D" w:rsidP="00EF0B4D">
      <w:pPr>
        <w:pStyle w:val="Odstavecseseznamem"/>
        <w:numPr>
          <w:ilvl w:val="0"/>
          <w:numId w:val="7"/>
        </w:numPr>
      </w:pPr>
      <w:r>
        <w:t>závěs C50X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Koroze a oxidace kovových částí (zejména vzduchojemů), pojízdné (bez STK)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Elektroinstalace neúplná (+poškozený blikač a zadní světlo) poškozené čalounění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Originál nástavba Cantoni 3 stranný sklápěč s vzduchem ovládanou levou bočnicí, plachta na balenou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přední upínací deska a komunální hydraulika+ osvětlení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pneu 50%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 xml:space="preserve">RZ </w:t>
      </w:r>
      <w:r w:rsidR="00730882">
        <w:t xml:space="preserve"> a ORV </w:t>
      </w:r>
      <w:r>
        <w:t>v</w:t>
      </w:r>
      <w:r w:rsidR="00730882">
        <w:t> </w:t>
      </w:r>
      <w:r>
        <w:t>depozitu</w:t>
      </w:r>
      <w:r w:rsidR="00730882">
        <w:t xml:space="preserve">  - Liberec</w:t>
      </w:r>
    </w:p>
    <w:p w:rsidR="00EF0B4D" w:rsidRDefault="00EF0B4D" w:rsidP="00EF0B4D">
      <w:pPr>
        <w:pStyle w:val="Odstavecseseznamem"/>
        <w:contextualSpacing w:val="0"/>
      </w:pPr>
      <w:r>
        <w:rPr>
          <w:noProof/>
        </w:rPr>
        <w:drawing>
          <wp:inline distT="0" distB="0" distL="0" distR="0">
            <wp:extent cx="3470910" cy="2604511"/>
            <wp:effectExtent l="19050" t="0" r="0" b="0"/>
            <wp:docPr id="20" name="Obrázek 19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570" cy="260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4D" w:rsidRDefault="00EF0B4D" w:rsidP="00150986">
      <w:pPr>
        <w:pBdr>
          <w:bottom w:val="single" w:sz="6" w:space="1" w:color="auto"/>
        </w:pBdr>
        <w:ind w:left="684"/>
      </w:pPr>
      <w:r>
        <w:rPr>
          <w:noProof/>
        </w:rPr>
        <w:lastRenderedPageBreak/>
        <w:drawing>
          <wp:inline distT="0" distB="0" distL="0" distR="0">
            <wp:extent cx="2484120" cy="1866900"/>
            <wp:effectExtent l="19050" t="0" r="0" b="0"/>
            <wp:docPr id="23" name="Obrázek 2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4120" cy="1866900"/>
            <wp:effectExtent l="19050" t="0" r="0" b="0"/>
            <wp:docPr id="21" name="Obrázek 2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484120" cy="1866900"/>
            <wp:effectExtent l="19050" t="0" r="0" b="0"/>
            <wp:docPr id="22" name="Obrázek 2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4120" cy="1866900"/>
            <wp:effectExtent l="19050" t="0" r="0" b="0"/>
            <wp:docPr id="46" name="Obrázek 45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4D" w:rsidRDefault="00EF0B4D" w:rsidP="00EF0B4D">
      <w:pPr>
        <w:ind w:left="684"/>
      </w:pPr>
    </w:p>
    <w:p w:rsidR="00EF0B4D" w:rsidRPr="008A6A1F" w:rsidRDefault="00EF0B4D" w:rsidP="00EF0B4D">
      <w:pPr>
        <w:pStyle w:val="Odstavecseseznamem"/>
        <w:numPr>
          <w:ilvl w:val="0"/>
          <w:numId w:val="6"/>
        </w:numPr>
      </w:pPr>
      <w:r>
        <w:rPr>
          <w:b/>
        </w:rPr>
        <w:t>Štěpkovač – přívěs O2/ r.v. 2004/ 1.majitel/tovární výroba/</w:t>
      </w:r>
    </w:p>
    <w:p w:rsidR="00EF0B4D" w:rsidRDefault="00EF0B4D" w:rsidP="00EF0B4D">
      <w:pPr>
        <w:pStyle w:val="Odstavecseseznamem"/>
        <w:numPr>
          <w:ilvl w:val="0"/>
          <w:numId w:val="8"/>
        </w:numPr>
      </w:pPr>
      <w:r>
        <w:t>Podvozek Paragan PG 16-20 GP-2 nápravy</w:t>
      </w:r>
    </w:p>
    <w:p w:rsidR="00EF0B4D" w:rsidRDefault="00EF0B4D" w:rsidP="00EF0B4D">
      <w:pPr>
        <w:pStyle w:val="Odstavecseseznamem"/>
        <w:numPr>
          <w:ilvl w:val="0"/>
          <w:numId w:val="8"/>
        </w:numPr>
      </w:pPr>
      <w:r>
        <w:t>Nástavba Laski Smržice LS 120D</w:t>
      </w:r>
    </w:p>
    <w:p w:rsidR="00EF0B4D" w:rsidRDefault="00EF0B4D" w:rsidP="00EF0B4D">
      <w:pPr>
        <w:pStyle w:val="Odstavecseseznamem"/>
        <w:numPr>
          <w:ilvl w:val="0"/>
          <w:numId w:val="8"/>
        </w:numPr>
      </w:pPr>
      <w:r>
        <w:t>Kompletní původní dokumentace k dispozici včetně katalogu ND nástavby, motoru , návodů,</w:t>
      </w:r>
    </w:p>
    <w:p w:rsidR="00EF0B4D" w:rsidRPr="008A6A1F" w:rsidRDefault="00EF0B4D" w:rsidP="00EF0B4D">
      <w:pPr>
        <w:pStyle w:val="Odstavecseseznamem"/>
        <w:numPr>
          <w:ilvl w:val="0"/>
          <w:numId w:val="8"/>
        </w:numPr>
      </w:pPr>
      <w:r>
        <w:t>Spojovací zařízení B50X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>
        <w:t>Váha 850kg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>
        <w:t>Rychlost 80km/hod.</w:t>
      </w:r>
    </w:p>
    <w:p w:rsidR="00EF0B4D" w:rsidRDefault="00EF0B4D" w:rsidP="00EF0B4D">
      <w:pPr>
        <w:pStyle w:val="Odstavecseseznamem"/>
        <w:numPr>
          <w:ilvl w:val="0"/>
          <w:numId w:val="7"/>
        </w:numPr>
      </w:pPr>
      <w:r>
        <w:t>(STK)platné do 29.4.2018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Elektroinstalace úplná, stroj funkční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>pneu 50%</w:t>
      </w:r>
    </w:p>
    <w:p w:rsidR="00EF0B4D" w:rsidRDefault="00EF0B4D" w:rsidP="00EF0B4D">
      <w:pPr>
        <w:pStyle w:val="Odstavecseseznamem"/>
        <w:numPr>
          <w:ilvl w:val="0"/>
          <w:numId w:val="4"/>
        </w:numPr>
        <w:contextualSpacing w:val="0"/>
      </w:pPr>
      <w:r>
        <w:t xml:space="preserve">Štěpkovací nástavba s No-stress systém </w:t>
      </w:r>
    </w:p>
    <w:p w:rsidR="00EF0B4D" w:rsidRDefault="00EF0B4D" w:rsidP="00EF0B4D">
      <w:pPr>
        <w:pStyle w:val="Odstavecseseznamem"/>
        <w:contextualSpacing w:val="0"/>
      </w:pPr>
      <w:r>
        <w:rPr>
          <w:noProof/>
        </w:rPr>
        <w:drawing>
          <wp:inline distT="0" distB="0" distL="0" distR="0">
            <wp:extent cx="986751" cy="1312984"/>
            <wp:effectExtent l="19050" t="0" r="3849" b="0"/>
            <wp:docPr id="47" name="Obrázek 46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451" cy="131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9886" cy="1172307"/>
            <wp:effectExtent l="19050" t="0" r="2214" b="0"/>
            <wp:docPr id="48" name="Obrázek 47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01" cy="117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4D" w:rsidRDefault="00EF0B4D" w:rsidP="00EF0B4D">
      <w:pPr>
        <w:ind w:left="684"/>
      </w:pPr>
      <w:r>
        <w:rPr>
          <w:noProof/>
        </w:rPr>
        <w:drawing>
          <wp:inline distT="0" distB="0" distL="0" distR="0">
            <wp:extent cx="1504950" cy="1131021"/>
            <wp:effectExtent l="19050" t="0" r="0" b="0"/>
            <wp:docPr id="49" name="Obrázek 48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69" cy="11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7880" cy="1230923"/>
            <wp:effectExtent l="19050" t="0" r="420" b="0"/>
            <wp:docPr id="50" name="Obrázek 49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80" cy="123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4D" w:rsidRDefault="00EF0B4D" w:rsidP="00EF0B4D">
      <w:pPr>
        <w:ind w:left="684"/>
      </w:pPr>
    </w:p>
    <w:p w:rsidR="00EF0B4D" w:rsidRPr="00EF109D" w:rsidRDefault="00EF0B4D" w:rsidP="00EF0B4D">
      <w:pPr>
        <w:rPr>
          <w:sz w:val="18"/>
          <w:szCs w:val="18"/>
          <w:u w:val="single"/>
        </w:rPr>
      </w:pPr>
    </w:p>
    <w:sectPr w:rsidR="00EF0B4D" w:rsidRPr="00EF109D" w:rsidSect="0068763E">
      <w:footerReference w:type="default" r:id="rId25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D7" w:rsidRDefault="00CA3FD7">
      <w:r>
        <w:separator/>
      </w:r>
    </w:p>
  </w:endnote>
  <w:endnote w:type="continuationSeparator" w:id="0">
    <w:p w:rsidR="00CA3FD7" w:rsidRDefault="00C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66" w:rsidRPr="009A0F66" w:rsidRDefault="00796134" w:rsidP="009A0F66">
    <w:pPr>
      <w:rPr>
        <w:i/>
        <w:snapToGrid w:val="0"/>
        <w:color w:val="000000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AF56FA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8272AB" w:rsidRPr="009A0F66">
      <w:rPr>
        <w:i/>
        <w:sz w:val="16"/>
        <w:szCs w:val="16"/>
      </w:rPr>
      <w:t>Ku</w:t>
    </w:r>
    <w:r w:rsidR="009A0F66">
      <w:rPr>
        <w:i/>
        <w:sz w:val="16"/>
        <w:szCs w:val="16"/>
      </w:rPr>
      <w:t xml:space="preserve">pní smlouva  </w:t>
    </w:r>
    <w:r w:rsidR="008272AB" w:rsidRPr="009A0F66">
      <w:rPr>
        <w:i/>
        <w:sz w:val="16"/>
        <w:szCs w:val="16"/>
      </w:rPr>
      <w:t xml:space="preserve">mezi TSML a.s., </w:t>
    </w:r>
    <w:r w:rsidR="00783327" w:rsidRPr="009A0F66">
      <w:rPr>
        <w:i/>
        <w:sz w:val="16"/>
        <w:szCs w:val="16"/>
      </w:rPr>
      <w:t>Erbenova 376, 460 08  Liberec</w:t>
    </w:r>
    <w:r w:rsidR="000D2CB1" w:rsidRPr="009A0F66">
      <w:rPr>
        <w:i/>
        <w:sz w:val="16"/>
        <w:szCs w:val="16"/>
      </w:rPr>
      <w:t xml:space="preserve"> a </w:t>
    </w:r>
    <w:r w:rsidR="009A0F66" w:rsidRPr="009A0F66">
      <w:rPr>
        <w:i/>
        <w:sz w:val="16"/>
        <w:szCs w:val="16"/>
      </w:rPr>
      <w:t>LUTWA s.r.o</w:t>
    </w:r>
    <w:r w:rsidR="009A0F66">
      <w:rPr>
        <w:i/>
        <w:sz w:val="16"/>
        <w:szCs w:val="16"/>
      </w:rPr>
      <w:t>,</w:t>
    </w:r>
    <w:r w:rsidR="009A0F66" w:rsidRPr="009A0F66">
      <w:rPr>
        <w:i/>
        <w:sz w:val="16"/>
        <w:szCs w:val="16"/>
      </w:rPr>
      <w:t>.</w:t>
    </w:r>
    <w:r w:rsidR="009A0F66" w:rsidRPr="009A0F66">
      <w:rPr>
        <w:i/>
        <w:snapToGrid w:val="0"/>
        <w:color w:val="000000"/>
        <w:sz w:val="16"/>
        <w:szCs w:val="16"/>
      </w:rPr>
      <w:t>Brodecká</w:t>
    </w:r>
    <w:r w:rsidR="009A0F66">
      <w:rPr>
        <w:i/>
        <w:snapToGrid w:val="0"/>
        <w:color w:val="000000"/>
        <w:sz w:val="16"/>
        <w:szCs w:val="16"/>
      </w:rPr>
      <w:t>,</w:t>
    </w:r>
    <w:r w:rsidR="009A0F66" w:rsidRPr="009A0F66">
      <w:rPr>
        <w:i/>
        <w:snapToGrid w:val="0"/>
        <w:color w:val="000000"/>
        <w:sz w:val="16"/>
        <w:szCs w:val="16"/>
      </w:rPr>
      <w:t xml:space="preserve"> 778468 22 Železný Brod</w:t>
    </w:r>
  </w:p>
  <w:p w:rsidR="000D2CB1" w:rsidRPr="000D2CB1" w:rsidRDefault="000D2CB1" w:rsidP="00C33424">
    <w:pPr>
      <w:rPr>
        <w:i/>
        <w:sz w:val="16"/>
        <w:szCs w:val="16"/>
      </w:rPr>
    </w:pPr>
  </w:p>
  <w:p w:rsidR="001C5230" w:rsidRPr="00C33424" w:rsidRDefault="001C5230">
    <w:pPr>
      <w:jc w:val="both"/>
      <w:rPr>
        <w:i/>
        <w:sz w:val="16"/>
        <w:szCs w:val="16"/>
      </w:rPr>
    </w:pPr>
  </w:p>
  <w:p w:rsidR="00B520FA" w:rsidRPr="00C33424" w:rsidRDefault="00B520FA">
    <w:pPr>
      <w:jc w:val="both"/>
      <w:rPr>
        <w:i/>
        <w:color w:val="FF0000"/>
        <w:sz w:val="16"/>
        <w:szCs w:val="16"/>
      </w:rPr>
    </w:pPr>
  </w:p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156C92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156C92">
      <w:rPr>
        <w:i/>
        <w:sz w:val="16"/>
      </w:rPr>
      <w:fldChar w:fldCharType="separate"/>
    </w:r>
    <w:r w:rsidR="000A1A14">
      <w:rPr>
        <w:i/>
        <w:noProof/>
        <w:sz w:val="16"/>
      </w:rPr>
      <w:t>1</w:t>
    </w:r>
    <w:r w:rsidR="00156C92">
      <w:rPr>
        <w:i/>
        <w:sz w:val="16"/>
      </w:rPr>
      <w:fldChar w:fldCharType="end"/>
    </w:r>
    <w:r w:rsidR="0088381F">
      <w:rPr>
        <w:i/>
        <w:sz w:val="16"/>
      </w:rPr>
      <w:t>. ze 5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D7" w:rsidRDefault="00CA3FD7">
      <w:r>
        <w:separator/>
      </w:r>
    </w:p>
  </w:footnote>
  <w:footnote w:type="continuationSeparator" w:id="0">
    <w:p w:rsidR="00CA3FD7" w:rsidRDefault="00CA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479D"/>
    <w:multiLevelType w:val="hybridMultilevel"/>
    <w:tmpl w:val="371E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9E1"/>
    <w:multiLevelType w:val="hybridMultilevel"/>
    <w:tmpl w:val="2430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22CD6"/>
    <w:multiLevelType w:val="hybridMultilevel"/>
    <w:tmpl w:val="067293BA"/>
    <w:lvl w:ilvl="0" w:tplc="77D8F5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845AA"/>
    <w:multiLevelType w:val="hybridMultilevel"/>
    <w:tmpl w:val="7580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B"/>
    <w:rsid w:val="0005691B"/>
    <w:rsid w:val="000637CF"/>
    <w:rsid w:val="00074839"/>
    <w:rsid w:val="00095949"/>
    <w:rsid w:val="000A1A14"/>
    <w:rsid w:val="000A2D84"/>
    <w:rsid w:val="000A6C38"/>
    <w:rsid w:val="000B6AD4"/>
    <w:rsid w:val="000D2CB1"/>
    <w:rsid w:val="000D3D48"/>
    <w:rsid w:val="000E6B3C"/>
    <w:rsid w:val="00131FBD"/>
    <w:rsid w:val="001451EB"/>
    <w:rsid w:val="00150986"/>
    <w:rsid w:val="00156C92"/>
    <w:rsid w:val="001709B1"/>
    <w:rsid w:val="00171879"/>
    <w:rsid w:val="00174CCA"/>
    <w:rsid w:val="00195E5D"/>
    <w:rsid w:val="001C5230"/>
    <w:rsid w:val="001F7B73"/>
    <w:rsid w:val="00205A7E"/>
    <w:rsid w:val="00216D6E"/>
    <w:rsid w:val="002263A9"/>
    <w:rsid w:val="002517B2"/>
    <w:rsid w:val="0029235A"/>
    <w:rsid w:val="00292C3A"/>
    <w:rsid w:val="00297C46"/>
    <w:rsid w:val="002B0922"/>
    <w:rsid w:val="002D5D5B"/>
    <w:rsid w:val="003128F8"/>
    <w:rsid w:val="0034768D"/>
    <w:rsid w:val="003753E3"/>
    <w:rsid w:val="00385147"/>
    <w:rsid w:val="00390F3F"/>
    <w:rsid w:val="003A10AD"/>
    <w:rsid w:val="003F1934"/>
    <w:rsid w:val="00417C3A"/>
    <w:rsid w:val="00430EE3"/>
    <w:rsid w:val="00436EF4"/>
    <w:rsid w:val="00452494"/>
    <w:rsid w:val="004937A8"/>
    <w:rsid w:val="005026CD"/>
    <w:rsid w:val="0053463B"/>
    <w:rsid w:val="00542C85"/>
    <w:rsid w:val="00557DB1"/>
    <w:rsid w:val="00564336"/>
    <w:rsid w:val="00591BDC"/>
    <w:rsid w:val="005A6FD6"/>
    <w:rsid w:val="005C68BB"/>
    <w:rsid w:val="00617307"/>
    <w:rsid w:val="0064334C"/>
    <w:rsid w:val="0068763E"/>
    <w:rsid w:val="006B406E"/>
    <w:rsid w:val="006C2A67"/>
    <w:rsid w:val="006E6D05"/>
    <w:rsid w:val="00730074"/>
    <w:rsid w:val="00730882"/>
    <w:rsid w:val="00732396"/>
    <w:rsid w:val="00783327"/>
    <w:rsid w:val="00796035"/>
    <w:rsid w:val="00796134"/>
    <w:rsid w:val="007A7AB5"/>
    <w:rsid w:val="007F582C"/>
    <w:rsid w:val="00803441"/>
    <w:rsid w:val="00826F4F"/>
    <w:rsid w:val="008272AB"/>
    <w:rsid w:val="00834E4B"/>
    <w:rsid w:val="0084044F"/>
    <w:rsid w:val="008642E2"/>
    <w:rsid w:val="0088381F"/>
    <w:rsid w:val="008B7459"/>
    <w:rsid w:val="008B78B2"/>
    <w:rsid w:val="008D669A"/>
    <w:rsid w:val="008E10B2"/>
    <w:rsid w:val="00923291"/>
    <w:rsid w:val="009436C7"/>
    <w:rsid w:val="00960EC9"/>
    <w:rsid w:val="009A0F66"/>
    <w:rsid w:val="009A692B"/>
    <w:rsid w:val="009B17CC"/>
    <w:rsid w:val="009E11FB"/>
    <w:rsid w:val="00A0699E"/>
    <w:rsid w:val="00A1496D"/>
    <w:rsid w:val="00A151B5"/>
    <w:rsid w:val="00A47AE7"/>
    <w:rsid w:val="00A84113"/>
    <w:rsid w:val="00A86C49"/>
    <w:rsid w:val="00AB69DA"/>
    <w:rsid w:val="00AE0AE3"/>
    <w:rsid w:val="00AE6C0F"/>
    <w:rsid w:val="00AF56C4"/>
    <w:rsid w:val="00B520FA"/>
    <w:rsid w:val="00B66316"/>
    <w:rsid w:val="00B7457F"/>
    <w:rsid w:val="00B85C93"/>
    <w:rsid w:val="00BA5D79"/>
    <w:rsid w:val="00BD29FF"/>
    <w:rsid w:val="00BD36DE"/>
    <w:rsid w:val="00BE2513"/>
    <w:rsid w:val="00BE619A"/>
    <w:rsid w:val="00BF123F"/>
    <w:rsid w:val="00C33424"/>
    <w:rsid w:val="00C45F28"/>
    <w:rsid w:val="00C4693E"/>
    <w:rsid w:val="00C61103"/>
    <w:rsid w:val="00C77789"/>
    <w:rsid w:val="00CA237A"/>
    <w:rsid w:val="00CA3FD7"/>
    <w:rsid w:val="00CA79BA"/>
    <w:rsid w:val="00CE0C47"/>
    <w:rsid w:val="00D06A62"/>
    <w:rsid w:val="00D40534"/>
    <w:rsid w:val="00D604C9"/>
    <w:rsid w:val="00D7017B"/>
    <w:rsid w:val="00D71027"/>
    <w:rsid w:val="00D97988"/>
    <w:rsid w:val="00DA4BD6"/>
    <w:rsid w:val="00DB290C"/>
    <w:rsid w:val="00E03311"/>
    <w:rsid w:val="00E21B64"/>
    <w:rsid w:val="00E27A8F"/>
    <w:rsid w:val="00E32F9A"/>
    <w:rsid w:val="00E41C48"/>
    <w:rsid w:val="00E82B69"/>
    <w:rsid w:val="00E87D98"/>
    <w:rsid w:val="00EB0EAC"/>
    <w:rsid w:val="00EC4401"/>
    <w:rsid w:val="00EF0B4D"/>
    <w:rsid w:val="00EF109D"/>
    <w:rsid w:val="00EF7581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26A53E54-58DF-48CA-8F9E-C0F26BDD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  <w:style w:type="character" w:customStyle="1" w:styleId="m1176762200733178218gmail-data">
    <w:name w:val="m_1176762200733178218gmail-data"/>
    <w:basedOn w:val="Standardnpsmoodstavce"/>
    <w:rsid w:val="004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Folprechtová Alžběta, Bc</cp:lastModifiedBy>
  <cp:revision>2</cp:revision>
  <cp:lastPrinted>2016-11-18T12:11:00Z</cp:lastPrinted>
  <dcterms:created xsi:type="dcterms:W3CDTF">2018-06-19T11:51:00Z</dcterms:created>
  <dcterms:modified xsi:type="dcterms:W3CDTF">2018-06-19T11:51:00Z</dcterms:modified>
</cp:coreProperties>
</file>