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CC4" w:rsidRDefault="00683CC4" w:rsidP="00784E5A">
      <w:pPr>
        <w:pStyle w:val="Nadpis1"/>
        <w:rPr>
          <w:rFonts w:ascii="Cambria" w:hAnsi="Cambria"/>
          <w:sz w:val="28"/>
          <w:szCs w:val="20"/>
        </w:rPr>
      </w:pPr>
      <w:bookmarkStart w:id="0" w:name="_GoBack"/>
      <w:bookmarkEnd w:id="0"/>
      <w:r w:rsidRPr="003623DE">
        <w:rPr>
          <w:rFonts w:ascii="Cambria" w:hAnsi="Cambria"/>
          <w:sz w:val="28"/>
          <w:szCs w:val="20"/>
        </w:rPr>
        <w:t>Dodatek č.</w:t>
      </w:r>
      <w:r>
        <w:rPr>
          <w:rFonts w:ascii="Cambria" w:hAnsi="Cambria"/>
          <w:sz w:val="28"/>
          <w:szCs w:val="20"/>
        </w:rPr>
        <w:t xml:space="preserve"> </w:t>
      </w:r>
      <w:r w:rsidR="00B85EAA">
        <w:rPr>
          <w:rFonts w:ascii="Cambria" w:hAnsi="Cambria"/>
          <w:sz w:val="28"/>
          <w:szCs w:val="20"/>
        </w:rPr>
        <w:t>3</w:t>
      </w:r>
      <w:r w:rsidRPr="003623DE">
        <w:rPr>
          <w:rFonts w:ascii="Cambria" w:hAnsi="Cambria"/>
          <w:sz w:val="28"/>
          <w:szCs w:val="20"/>
        </w:rPr>
        <w:t xml:space="preserve"> ke Smlouvě o spolupráci v rámci programu Zdravá firma</w:t>
      </w:r>
    </w:p>
    <w:p w:rsidR="006011C2" w:rsidRPr="00846ABC" w:rsidRDefault="006011C2" w:rsidP="0080036B">
      <w:pPr>
        <w:rPr>
          <w:rFonts w:ascii="Arial" w:hAnsi="Arial" w:cs="Arial"/>
          <w:sz w:val="22"/>
          <w:szCs w:val="22"/>
        </w:rPr>
      </w:pPr>
    </w:p>
    <w:p w:rsidR="006011C2" w:rsidRPr="00EC2B6C" w:rsidRDefault="006011C2" w:rsidP="00EC2B6C">
      <w:pPr>
        <w:spacing w:after="60"/>
        <w:rPr>
          <w:rFonts w:ascii="Arial" w:hAnsi="Arial" w:cs="Arial"/>
          <w:b/>
          <w:sz w:val="20"/>
          <w:szCs w:val="20"/>
        </w:rPr>
      </w:pPr>
      <w:r w:rsidRPr="00EC2B6C">
        <w:rPr>
          <w:rFonts w:ascii="Arial" w:hAnsi="Arial" w:cs="Arial"/>
          <w:b/>
          <w:sz w:val="20"/>
          <w:szCs w:val="20"/>
        </w:rPr>
        <w:t>Oborová zdravotní pojišťovna zaměstnanců bank, pojišťoven a stavebnictví</w:t>
      </w:r>
    </w:p>
    <w:p w:rsidR="006011C2" w:rsidRPr="00846ABC" w:rsidRDefault="00846ABC" w:rsidP="00574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011C2" w:rsidRPr="00846ABC">
        <w:rPr>
          <w:rFonts w:ascii="Arial" w:hAnsi="Arial" w:cs="Arial"/>
          <w:sz w:val="20"/>
          <w:szCs w:val="20"/>
        </w:rPr>
        <w:t>Roškotova 1225/1, 140 21 Praha 4</w:t>
      </w:r>
    </w:p>
    <w:p w:rsidR="006011C2" w:rsidRPr="00846ABC" w:rsidRDefault="00D00888" w:rsidP="00574DCF">
      <w:pPr>
        <w:rPr>
          <w:rFonts w:ascii="Arial" w:hAnsi="Arial" w:cs="Arial"/>
          <w:sz w:val="20"/>
          <w:szCs w:val="20"/>
        </w:rPr>
      </w:pPr>
      <w:r w:rsidRPr="00846ABC">
        <w:rPr>
          <w:rFonts w:ascii="Arial" w:hAnsi="Arial" w:cs="Arial"/>
          <w:sz w:val="20"/>
          <w:szCs w:val="20"/>
        </w:rPr>
        <w:t>zast</w:t>
      </w:r>
      <w:r w:rsidR="005F2F3B" w:rsidRPr="00846ABC">
        <w:rPr>
          <w:rFonts w:ascii="Arial" w:hAnsi="Arial" w:cs="Arial"/>
          <w:sz w:val="20"/>
          <w:szCs w:val="20"/>
        </w:rPr>
        <w:t>upuje</w:t>
      </w:r>
      <w:r w:rsidR="00846ABC">
        <w:rPr>
          <w:rFonts w:ascii="Arial" w:hAnsi="Arial" w:cs="Arial"/>
          <w:sz w:val="20"/>
          <w:szCs w:val="20"/>
        </w:rPr>
        <w:t>:</w:t>
      </w:r>
      <w:r w:rsidR="00846ABC">
        <w:rPr>
          <w:rFonts w:ascii="Arial" w:hAnsi="Arial" w:cs="Arial"/>
          <w:sz w:val="20"/>
          <w:szCs w:val="20"/>
        </w:rPr>
        <w:tab/>
      </w:r>
      <w:r w:rsidR="00846ABC">
        <w:rPr>
          <w:rFonts w:ascii="Arial" w:hAnsi="Arial" w:cs="Arial"/>
          <w:sz w:val="20"/>
          <w:szCs w:val="20"/>
        </w:rPr>
        <w:tab/>
      </w:r>
      <w:r w:rsidR="006011C2" w:rsidRPr="00846ABC">
        <w:rPr>
          <w:rFonts w:ascii="Arial" w:hAnsi="Arial" w:cs="Arial"/>
          <w:sz w:val="20"/>
          <w:szCs w:val="20"/>
        </w:rPr>
        <w:t xml:space="preserve">Ing. </w:t>
      </w:r>
      <w:r w:rsidR="00846ABC" w:rsidRPr="00846ABC">
        <w:rPr>
          <w:rFonts w:ascii="Arial" w:hAnsi="Arial" w:cs="Arial"/>
          <w:sz w:val="20"/>
          <w:szCs w:val="20"/>
        </w:rPr>
        <w:t>Radovan Kouřil</w:t>
      </w:r>
      <w:r w:rsidR="006011C2" w:rsidRPr="00846ABC">
        <w:rPr>
          <w:rFonts w:ascii="Arial" w:hAnsi="Arial" w:cs="Arial"/>
          <w:sz w:val="20"/>
          <w:szCs w:val="20"/>
        </w:rPr>
        <w:t>, generální ředitel</w:t>
      </w:r>
    </w:p>
    <w:p w:rsidR="006011C2" w:rsidRPr="00846ABC" w:rsidRDefault="006011C2" w:rsidP="00574DCF">
      <w:pPr>
        <w:rPr>
          <w:rFonts w:ascii="Arial" w:hAnsi="Arial" w:cs="Arial"/>
          <w:sz w:val="20"/>
          <w:szCs w:val="20"/>
        </w:rPr>
      </w:pPr>
      <w:r w:rsidRPr="00846ABC">
        <w:rPr>
          <w:rFonts w:ascii="Arial" w:hAnsi="Arial" w:cs="Arial"/>
          <w:sz w:val="20"/>
          <w:szCs w:val="20"/>
        </w:rPr>
        <w:t>IČO</w:t>
      </w:r>
      <w:r w:rsidR="00846ABC">
        <w:rPr>
          <w:rFonts w:ascii="Arial" w:hAnsi="Arial" w:cs="Arial"/>
          <w:sz w:val="20"/>
          <w:szCs w:val="20"/>
        </w:rPr>
        <w:t>:</w:t>
      </w:r>
      <w:r w:rsidR="00846ABC">
        <w:rPr>
          <w:rFonts w:ascii="Arial" w:hAnsi="Arial" w:cs="Arial"/>
          <w:sz w:val="20"/>
          <w:szCs w:val="20"/>
        </w:rPr>
        <w:tab/>
      </w:r>
      <w:r w:rsidR="00846ABC">
        <w:rPr>
          <w:rFonts w:ascii="Arial" w:hAnsi="Arial" w:cs="Arial"/>
          <w:sz w:val="20"/>
          <w:szCs w:val="20"/>
        </w:rPr>
        <w:tab/>
      </w:r>
      <w:r w:rsidR="00846ABC">
        <w:rPr>
          <w:rFonts w:ascii="Arial" w:hAnsi="Arial" w:cs="Arial"/>
          <w:sz w:val="20"/>
          <w:szCs w:val="20"/>
        </w:rPr>
        <w:tab/>
      </w:r>
      <w:r w:rsidRPr="00846ABC">
        <w:rPr>
          <w:rFonts w:ascii="Arial" w:hAnsi="Arial" w:cs="Arial"/>
          <w:sz w:val="20"/>
          <w:szCs w:val="20"/>
        </w:rPr>
        <w:t>47114321</w:t>
      </w:r>
    </w:p>
    <w:p w:rsidR="006011C2" w:rsidRPr="00846ABC" w:rsidRDefault="00846ABC" w:rsidP="00574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011C2" w:rsidRPr="00846ABC">
        <w:rPr>
          <w:rFonts w:ascii="Arial" w:hAnsi="Arial" w:cs="Arial"/>
          <w:sz w:val="20"/>
          <w:szCs w:val="20"/>
        </w:rPr>
        <w:t>CZ47114321</w:t>
      </w:r>
    </w:p>
    <w:p w:rsidR="006011C2" w:rsidRDefault="006011C2" w:rsidP="00574DCF">
      <w:pPr>
        <w:rPr>
          <w:rFonts w:ascii="Arial" w:hAnsi="Arial" w:cs="Arial"/>
          <w:sz w:val="20"/>
          <w:szCs w:val="20"/>
        </w:rPr>
      </w:pPr>
      <w:r w:rsidRPr="00846ABC">
        <w:rPr>
          <w:rFonts w:ascii="Arial" w:hAnsi="Arial" w:cs="Arial"/>
          <w:sz w:val="20"/>
          <w:szCs w:val="20"/>
        </w:rPr>
        <w:t>bankovní spoj</w:t>
      </w:r>
      <w:r w:rsidR="00846ABC">
        <w:rPr>
          <w:rFonts w:ascii="Arial" w:hAnsi="Arial" w:cs="Arial"/>
          <w:sz w:val="20"/>
          <w:szCs w:val="20"/>
        </w:rPr>
        <w:t>ení:</w:t>
      </w:r>
      <w:r w:rsidR="00846ABC">
        <w:rPr>
          <w:rFonts w:ascii="Arial" w:hAnsi="Arial" w:cs="Arial"/>
          <w:sz w:val="20"/>
          <w:szCs w:val="20"/>
        </w:rPr>
        <w:tab/>
      </w:r>
      <w:r w:rsidR="00D20173">
        <w:rPr>
          <w:rFonts w:ascii="Arial" w:hAnsi="Arial" w:cs="Arial"/>
          <w:sz w:val="20"/>
          <w:szCs w:val="20"/>
        </w:rPr>
        <w:t>ČESKÁ NÁRODNÍ BANKA</w:t>
      </w:r>
      <w:r w:rsidR="00D20173" w:rsidRPr="00095705">
        <w:rPr>
          <w:rFonts w:ascii="Arial" w:hAnsi="Arial" w:cs="Arial"/>
          <w:sz w:val="20"/>
          <w:szCs w:val="20"/>
        </w:rPr>
        <w:t>, číslo účtu 2072000041/0710</w:t>
      </w:r>
    </w:p>
    <w:p w:rsidR="00846ABC" w:rsidRPr="00846ABC" w:rsidRDefault="00846ABC" w:rsidP="00574D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 obchodním rejstříku </w:t>
      </w:r>
      <w:r w:rsidR="00D20173">
        <w:rPr>
          <w:rFonts w:ascii="Arial" w:hAnsi="Arial" w:cs="Arial"/>
          <w:sz w:val="20"/>
          <w:szCs w:val="20"/>
        </w:rPr>
        <w:t>vedeném</w:t>
      </w:r>
      <w:r>
        <w:rPr>
          <w:rFonts w:ascii="Arial" w:hAnsi="Arial" w:cs="Arial"/>
          <w:sz w:val="20"/>
          <w:szCs w:val="20"/>
        </w:rPr>
        <w:t xml:space="preserve"> Městsk</w:t>
      </w:r>
      <w:r w:rsidR="00D20173">
        <w:rPr>
          <w:rFonts w:ascii="Arial" w:hAnsi="Arial" w:cs="Arial"/>
          <w:sz w:val="20"/>
          <w:szCs w:val="20"/>
        </w:rPr>
        <w:t>ým</w:t>
      </w:r>
      <w:r>
        <w:rPr>
          <w:rFonts w:ascii="Arial" w:hAnsi="Arial" w:cs="Arial"/>
          <w:sz w:val="20"/>
          <w:szCs w:val="20"/>
        </w:rPr>
        <w:t xml:space="preserve"> soud</w:t>
      </w:r>
      <w:r w:rsidR="00D20173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v Praze, </w:t>
      </w:r>
      <w:proofErr w:type="spellStart"/>
      <w:r w:rsidR="00D20173">
        <w:rPr>
          <w:rFonts w:ascii="Arial" w:hAnsi="Arial" w:cs="Arial"/>
          <w:sz w:val="20"/>
          <w:szCs w:val="20"/>
        </w:rPr>
        <w:t>sp</w:t>
      </w:r>
      <w:proofErr w:type="spellEnd"/>
      <w:r w:rsidR="00D20173">
        <w:rPr>
          <w:rFonts w:ascii="Arial" w:hAnsi="Arial" w:cs="Arial"/>
          <w:sz w:val="20"/>
          <w:szCs w:val="20"/>
        </w:rPr>
        <w:t>. zn.: A</w:t>
      </w:r>
      <w:r>
        <w:rPr>
          <w:rFonts w:ascii="Arial" w:hAnsi="Arial" w:cs="Arial"/>
          <w:sz w:val="20"/>
          <w:szCs w:val="20"/>
        </w:rPr>
        <w:t xml:space="preserve"> 7232</w:t>
      </w:r>
    </w:p>
    <w:p w:rsidR="006011C2" w:rsidRPr="00846ABC" w:rsidRDefault="006011C2" w:rsidP="00574DCF">
      <w:pPr>
        <w:rPr>
          <w:rFonts w:ascii="Arial" w:hAnsi="Arial" w:cs="Arial"/>
          <w:b/>
          <w:sz w:val="20"/>
          <w:szCs w:val="20"/>
        </w:rPr>
      </w:pPr>
      <w:r w:rsidRPr="00846ABC">
        <w:rPr>
          <w:rFonts w:ascii="Arial" w:hAnsi="Arial" w:cs="Arial"/>
          <w:b/>
          <w:sz w:val="20"/>
          <w:szCs w:val="20"/>
        </w:rPr>
        <w:t xml:space="preserve">(dále jen </w:t>
      </w:r>
      <w:r w:rsidR="00252C32" w:rsidRPr="00846ABC">
        <w:rPr>
          <w:rFonts w:ascii="Arial" w:hAnsi="Arial" w:cs="Arial"/>
          <w:b/>
          <w:sz w:val="20"/>
          <w:szCs w:val="20"/>
        </w:rPr>
        <w:t>„</w:t>
      </w:r>
      <w:r w:rsidRPr="00846ABC">
        <w:rPr>
          <w:rFonts w:ascii="Arial" w:hAnsi="Arial" w:cs="Arial"/>
          <w:b/>
          <w:sz w:val="20"/>
          <w:szCs w:val="20"/>
        </w:rPr>
        <w:t>OZP</w:t>
      </w:r>
      <w:r w:rsidR="00252C32" w:rsidRPr="00846ABC">
        <w:rPr>
          <w:rFonts w:ascii="Arial" w:hAnsi="Arial" w:cs="Arial"/>
          <w:b/>
          <w:sz w:val="20"/>
          <w:szCs w:val="20"/>
        </w:rPr>
        <w:t>“</w:t>
      </w:r>
      <w:r w:rsidRPr="00846ABC">
        <w:rPr>
          <w:rFonts w:ascii="Arial" w:hAnsi="Arial" w:cs="Arial"/>
          <w:b/>
          <w:sz w:val="20"/>
          <w:szCs w:val="20"/>
        </w:rPr>
        <w:t>)</w:t>
      </w:r>
    </w:p>
    <w:p w:rsidR="006011C2" w:rsidRPr="00846ABC" w:rsidRDefault="006011C2" w:rsidP="002013F7">
      <w:pPr>
        <w:rPr>
          <w:rFonts w:ascii="Arial" w:hAnsi="Arial" w:cs="Arial"/>
          <w:b/>
          <w:sz w:val="20"/>
          <w:szCs w:val="20"/>
        </w:rPr>
      </w:pPr>
      <w:r w:rsidRPr="00846ABC">
        <w:rPr>
          <w:rFonts w:ascii="Arial" w:hAnsi="Arial" w:cs="Arial"/>
          <w:sz w:val="20"/>
          <w:szCs w:val="20"/>
        </w:rPr>
        <w:t>OZP je plátcem DPH</w:t>
      </w:r>
    </w:p>
    <w:p w:rsidR="006011C2" w:rsidRPr="00846ABC" w:rsidRDefault="006011C2" w:rsidP="00574DCF">
      <w:pPr>
        <w:rPr>
          <w:rFonts w:ascii="Arial" w:hAnsi="Arial" w:cs="Arial"/>
          <w:sz w:val="20"/>
          <w:szCs w:val="20"/>
        </w:rPr>
      </w:pPr>
      <w:r w:rsidRPr="00846ABC">
        <w:rPr>
          <w:rFonts w:ascii="Arial" w:hAnsi="Arial" w:cs="Arial"/>
          <w:sz w:val="20"/>
          <w:szCs w:val="20"/>
        </w:rPr>
        <w:t>na straně jedné</w:t>
      </w:r>
    </w:p>
    <w:p w:rsidR="006011C2" w:rsidRPr="00846ABC" w:rsidRDefault="006011C2" w:rsidP="0080036B">
      <w:pPr>
        <w:jc w:val="both"/>
        <w:rPr>
          <w:rFonts w:ascii="Arial" w:hAnsi="Arial" w:cs="Arial"/>
          <w:sz w:val="20"/>
          <w:szCs w:val="20"/>
        </w:rPr>
      </w:pPr>
    </w:p>
    <w:p w:rsidR="006011C2" w:rsidRPr="00846ABC" w:rsidRDefault="006011C2" w:rsidP="0080036B">
      <w:pPr>
        <w:jc w:val="both"/>
        <w:rPr>
          <w:rFonts w:ascii="Arial" w:hAnsi="Arial" w:cs="Arial"/>
          <w:b/>
          <w:sz w:val="20"/>
          <w:szCs w:val="20"/>
        </w:rPr>
      </w:pPr>
      <w:r w:rsidRPr="00846ABC">
        <w:rPr>
          <w:rFonts w:ascii="Arial" w:hAnsi="Arial" w:cs="Arial"/>
          <w:b/>
          <w:sz w:val="20"/>
          <w:szCs w:val="20"/>
        </w:rPr>
        <w:t>a</w:t>
      </w:r>
    </w:p>
    <w:p w:rsidR="001A4371" w:rsidRPr="00846ABC" w:rsidRDefault="001A4371" w:rsidP="0080036B">
      <w:pPr>
        <w:jc w:val="both"/>
        <w:rPr>
          <w:rFonts w:ascii="Arial" w:hAnsi="Arial" w:cs="Arial"/>
          <w:b/>
          <w:sz w:val="20"/>
          <w:szCs w:val="20"/>
        </w:rPr>
      </w:pPr>
    </w:p>
    <w:p w:rsidR="0094406D" w:rsidRPr="0094406D" w:rsidRDefault="00DD658D" w:rsidP="0094406D">
      <w:pPr>
        <w:spacing w:after="60"/>
        <w:rPr>
          <w:rFonts w:ascii="Arial" w:hAnsi="Arial" w:cs="Arial"/>
          <w:b/>
          <w:sz w:val="20"/>
          <w:szCs w:val="20"/>
        </w:rPr>
      </w:pPr>
      <w:r w:rsidRPr="00CD25ED">
        <w:rPr>
          <w:rFonts w:ascii="Arial" w:hAnsi="Arial" w:cs="Arial"/>
          <w:b/>
          <w:sz w:val="20"/>
          <w:szCs w:val="20"/>
        </w:rPr>
        <w:t>Kooperativa pojišťovna, a.s., Vienna Insurance Group</w:t>
      </w:r>
    </w:p>
    <w:p w:rsidR="00A93938" w:rsidRPr="00846ABC" w:rsidRDefault="00A93938" w:rsidP="00A93938">
      <w:pPr>
        <w:rPr>
          <w:rFonts w:ascii="Arial" w:hAnsi="Arial" w:cs="Arial"/>
          <w:sz w:val="20"/>
          <w:szCs w:val="20"/>
        </w:rPr>
      </w:pPr>
      <w:r w:rsidRPr="00846ABC">
        <w:rPr>
          <w:rFonts w:ascii="Arial" w:hAnsi="Arial" w:cs="Arial"/>
          <w:sz w:val="20"/>
          <w:szCs w:val="20"/>
        </w:rPr>
        <w:t xml:space="preserve">se sídlem: </w:t>
      </w:r>
      <w:r w:rsidR="00E37112">
        <w:rPr>
          <w:rFonts w:ascii="Arial" w:hAnsi="Arial" w:cs="Arial"/>
          <w:sz w:val="20"/>
          <w:szCs w:val="20"/>
        </w:rPr>
        <w:tab/>
      </w:r>
      <w:r w:rsidR="00E37112">
        <w:rPr>
          <w:rFonts w:ascii="Arial" w:hAnsi="Arial" w:cs="Arial"/>
          <w:sz w:val="20"/>
          <w:szCs w:val="20"/>
        </w:rPr>
        <w:tab/>
      </w:r>
      <w:r w:rsidR="00DD658D" w:rsidRPr="00CD25ED">
        <w:rPr>
          <w:rFonts w:ascii="Arial" w:hAnsi="Arial" w:cs="Arial"/>
          <w:sz w:val="20"/>
          <w:szCs w:val="20"/>
        </w:rPr>
        <w:t>Pobřežní 665/21, 1</w:t>
      </w:r>
      <w:r w:rsidR="00DD658D">
        <w:rPr>
          <w:rFonts w:ascii="Arial" w:hAnsi="Arial" w:cs="Arial"/>
          <w:sz w:val="20"/>
          <w:szCs w:val="20"/>
        </w:rPr>
        <w:t>86</w:t>
      </w:r>
      <w:r w:rsidR="00DD658D" w:rsidRPr="00CD25ED">
        <w:rPr>
          <w:rFonts w:ascii="Arial" w:hAnsi="Arial" w:cs="Arial"/>
          <w:sz w:val="20"/>
          <w:szCs w:val="20"/>
        </w:rPr>
        <w:t xml:space="preserve"> 00 Praha 8</w:t>
      </w:r>
    </w:p>
    <w:p w:rsidR="0094406D" w:rsidRDefault="00031262" w:rsidP="00A93938">
      <w:pPr>
        <w:rPr>
          <w:rFonts w:ascii="Arial" w:hAnsi="Arial" w:cs="Arial"/>
          <w:sz w:val="20"/>
          <w:szCs w:val="20"/>
        </w:rPr>
      </w:pPr>
      <w:r w:rsidRPr="00846ABC">
        <w:rPr>
          <w:rFonts w:ascii="Arial" w:hAnsi="Arial" w:cs="Arial"/>
          <w:sz w:val="20"/>
          <w:szCs w:val="20"/>
        </w:rPr>
        <w:t>zast</w:t>
      </w:r>
      <w:r w:rsidR="005F2F3B" w:rsidRPr="00846ABC">
        <w:rPr>
          <w:rFonts w:ascii="Arial" w:hAnsi="Arial" w:cs="Arial"/>
          <w:sz w:val="20"/>
          <w:szCs w:val="20"/>
        </w:rPr>
        <w:t>upuje</w:t>
      </w:r>
      <w:r w:rsidRPr="00846ABC">
        <w:rPr>
          <w:rFonts w:ascii="Arial" w:hAnsi="Arial" w:cs="Arial"/>
          <w:sz w:val="20"/>
          <w:szCs w:val="20"/>
        </w:rPr>
        <w:t>:</w:t>
      </w:r>
      <w:r w:rsidR="008758AF" w:rsidRPr="00846ABC">
        <w:rPr>
          <w:rFonts w:ascii="Arial" w:hAnsi="Arial" w:cs="Arial"/>
          <w:sz w:val="20"/>
          <w:szCs w:val="20"/>
        </w:rPr>
        <w:t xml:space="preserve"> </w:t>
      </w:r>
      <w:r w:rsidRPr="00846ABC">
        <w:rPr>
          <w:rFonts w:ascii="Arial" w:hAnsi="Arial" w:cs="Arial"/>
          <w:sz w:val="20"/>
          <w:szCs w:val="20"/>
        </w:rPr>
        <w:t xml:space="preserve"> </w:t>
      </w:r>
      <w:r w:rsidR="00E37112">
        <w:rPr>
          <w:rFonts w:ascii="Arial" w:hAnsi="Arial" w:cs="Arial"/>
          <w:sz w:val="20"/>
          <w:szCs w:val="20"/>
        </w:rPr>
        <w:tab/>
      </w:r>
      <w:r w:rsidR="00E37112">
        <w:rPr>
          <w:rFonts w:ascii="Arial" w:hAnsi="Arial" w:cs="Arial"/>
          <w:sz w:val="20"/>
          <w:szCs w:val="20"/>
        </w:rPr>
        <w:tab/>
      </w:r>
      <w:r w:rsidR="00DD658D" w:rsidRPr="00CD25ED">
        <w:rPr>
          <w:rFonts w:ascii="Arial" w:hAnsi="Arial" w:cs="Arial"/>
          <w:sz w:val="20"/>
          <w:szCs w:val="20"/>
        </w:rPr>
        <w:t>Mgr. Ing. Judita Říhová, ředitelka Ekonomického úseku</w:t>
      </w:r>
    </w:p>
    <w:p w:rsidR="00995ED5" w:rsidRPr="00995ED5" w:rsidRDefault="00995ED5" w:rsidP="00995E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Mgr. Šárka Brůnová, </w:t>
      </w:r>
      <w:r w:rsidRPr="00995ED5">
        <w:rPr>
          <w:rFonts w:ascii="Arial" w:hAnsi="Arial" w:cs="Arial"/>
          <w:sz w:val="20"/>
          <w:szCs w:val="20"/>
        </w:rPr>
        <w:t>pověřena řízením Personálního úseku</w:t>
      </w:r>
    </w:p>
    <w:p w:rsidR="00A93938" w:rsidRPr="0045013C" w:rsidRDefault="00A93938" w:rsidP="00A93938">
      <w:pPr>
        <w:rPr>
          <w:rFonts w:ascii="Arial" w:hAnsi="Arial" w:cs="Arial"/>
          <w:sz w:val="20"/>
          <w:szCs w:val="20"/>
        </w:rPr>
      </w:pPr>
      <w:r w:rsidRPr="0045013C">
        <w:rPr>
          <w:rFonts w:ascii="Arial" w:hAnsi="Arial" w:cs="Arial"/>
          <w:sz w:val="20"/>
          <w:szCs w:val="20"/>
        </w:rPr>
        <w:t>IČ</w:t>
      </w:r>
      <w:r w:rsidR="00BE5FCC" w:rsidRPr="0045013C">
        <w:rPr>
          <w:rFonts w:ascii="Arial" w:hAnsi="Arial" w:cs="Arial"/>
          <w:sz w:val="20"/>
          <w:szCs w:val="20"/>
        </w:rPr>
        <w:t>O</w:t>
      </w:r>
      <w:r w:rsidRPr="0045013C">
        <w:rPr>
          <w:rFonts w:ascii="Arial" w:hAnsi="Arial" w:cs="Arial"/>
          <w:sz w:val="20"/>
          <w:szCs w:val="20"/>
        </w:rPr>
        <w:t xml:space="preserve">: </w:t>
      </w:r>
      <w:r w:rsidR="00E37112" w:rsidRPr="0045013C">
        <w:rPr>
          <w:rFonts w:ascii="Arial" w:hAnsi="Arial" w:cs="Arial"/>
          <w:sz w:val="20"/>
          <w:szCs w:val="20"/>
        </w:rPr>
        <w:tab/>
      </w:r>
      <w:r w:rsidR="00E37112" w:rsidRPr="0045013C">
        <w:rPr>
          <w:rFonts w:ascii="Arial" w:hAnsi="Arial" w:cs="Arial"/>
          <w:sz w:val="20"/>
          <w:szCs w:val="20"/>
        </w:rPr>
        <w:tab/>
      </w:r>
      <w:r w:rsidR="00E37112" w:rsidRPr="0045013C">
        <w:rPr>
          <w:rFonts w:ascii="Arial" w:hAnsi="Arial" w:cs="Arial"/>
          <w:sz w:val="20"/>
          <w:szCs w:val="20"/>
        </w:rPr>
        <w:tab/>
      </w:r>
      <w:r w:rsidR="00DD658D" w:rsidRPr="00CD25ED">
        <w:rPr>
          <w:rFonts w:ascii="Arial" w:hAnsi="Arial" w:cs="Arial"/>
          <w:sz w:val="20"/>
          <w:szCs w:val="20"/>
        </w:rPr>
        <w:t>47116617</w:t>
      </w:r>
    </w:p>
    <w:p w:rsidR="00A93938" w:rsidRPr="0045013C" w:rsidRDefault="00A93938" w:rsidP="00A93938">
      <w:pPr>
        <w:rPr>
          <w:rFonts w:ascii="Arial" w:hAnsi="Arial" w:cs="Arial"/>
          <w:sz w:val="20"/>
          <w:szCs w:val="20"/>
        </w:rPr>
      </w:pPr>
      <w:r w:rsidRPr="0045013C">
        <w:rPr>
          <w:rFonts w:ascii="Arial" w:hAnsi="Arial" w:cs="Arial"/>
          <w:sz w:val="20"/>
          <w:szCs w:val="20"/>
        </w:rPr>
        <w:t xml:space="preserve">DIČ: </w:t>
      </w:r>
      <w:r w:rsidR="00E37112" w:rsidRPr="0045013C">
        <w:rPr>
          <w:rFonts w:ascii="Arial" w:hAnsi="Arial" w:cs="Arial"/>
          <w:sz w:val="20"/>
          <w:szCs w:val="20"/>
        </w:rPr>
        <w:tab/>
      </w:r>
      <w:r w:rsidR="00E37112" w:rsidRPr="0045013C">
        <w:rPr>
          <w:rFonts w:ascii="Arial" w:hAnsi="Arial" w:cs="Arial"/>
          <w:sz w:val="20"/>
          <w:szCs w:val="20"/>
        </w:rPr>
        <w:tab/>
      </w:r>
      <w:r w:rsidR="00E37112" w:rsidRPr="0045013C">
        <w:rPr>
          <w:rFonts w:ascii="Arial" w:hAnsi="Arial" w:cs="Arial"/>
          <w:sz w:val="20"/>
          <w:szCs w:val="20"/>
        </w:rPr>
        <w:tab/>
      </w:r>
      <w:r w:rsidR="00DD658D" w:rsidRPr="00CD25ED">
        <w:rPr>
          <w:rFonts w:ascii="Arial" w:hAnsi="Arial" w:cs="Arial"/>
          <w:sz w:val="20"/>
          <w:szCs w:val="20"/>
        </w:rPr>
        <w:t>CZ699000955</w:t>
      </w:r>
    </w:p>
    <w:p w:rsidR="00031262" w:rsidRPr="0045013C" w:rsidRDefault="00E37112" w:rsidP="00A93938">
      <w:pPr>
        <w:rPr>
          <w:rFonts w:ascii="Arial" w:hAnsi="Arial" w:cs="Arial"/>
          <w:sz w:val="20"/>
          <w:szCs w:val="20"/>
        </w:rPr>
      </w:pPr>
      <w:r w:rsidRPr="0045013C">
        <w:rPr>
          <w:rFonts w:ascii="Arial" w:hAnsi="Arial" w:cs="Arial"/>
          <w:sz w:val="20"/>
          <w:szCs w:val="20"/>
        </w:rPr>
        <w:t xml:space="preserve">zapsaná: </w:t>
      </w:r>
      <w:r w:rsidRPr="0045013C">
        <w:rPr>
          <w:rFonts w:ascii="Arial" w:hAnsi="Arial" w:cs="Arial"/>
          <w:sz w:val="20"/>
          <w:szCs w:val="20"/>
        </w:rPr>
        <w:tab/>
      </w:r>
      <w:r w:rsidRPr="0045013C">
        <w:rPr>
          <w:rFonts w:ascii="Arial" w:hAnsi="Arial" w:cs="Arial"/>
          <w:sz w:val="20"/>
          <w:szCs w:val="20"/>
        </w:rPr>
        <w:tab/>
      </w:r>
      <w:r w:rsidR="00DD658D" w:rsidRPr="000F7881">
        <w:rPr>
          <w:rFonts w:ascii="Arial" w:hAnsi="Arial" w:cs="Arial"/>
          <w:sz w:val="20"/>
          <w:szCs w:val="20"/>
        </w:rPr>
        <w:t xml:space="preserve">v obchodním rejstříku </w:t>
      </w:r>
      <w:r w:rsidR="00DD658D">
        <w:rPr>
          <w:rFonts w:ascii="Arial" w:hAnsi="Arial" w:cs="Arial"/>
          <w:sz w:val="20"/>
          <w:szCs w:val="20"/>
        </w:rPr>
        <w:t>vedeném</w:t>
      </w:r>
      <w:r w:rsidR="00DD658D" w:rsidRPr="000F7881">
        <w:rPr>
          <w:rFonts w:ascii="Arial" w:hAnsi="Arial" w:cs="Arial"/>
          <w:sz w:val="20"/>
          <w:szCs w:val="20"/>
        </w:rPr>
        <w:t xml:space="preserve"> Městsk</w:t>
      </w:r>
      <w:r w:rsidR="00DD658D">
        <w:rPr>
          <w:rFonts w:ascii="Arial" w:hAnsi="Arial" w:cs="Arial"/>
          <w:sz w:val="20"/>
          <w:szCs w:val="20"/>
        </w:rPr>
        <w:t>ým</w:t>
      </w:r>
      <w:r w:rsidR="00DD658D" w:rsidRPr="000F7881">
        <w:rPr>
          <w:rFonts w:ascii="Arial" w:hAnsi="Arial" w:cs="Arial"/>
          <w:sz w:val="20"/>
          <w:szCs w:val="20"/>
        </w:rPr>
        <w:t xml:space="preserve"> soud</w:t>
      </w:r>
      <w:r w:rsidR="00DD658D">
        <w:rPr>
          <w:rFonts w:ascii="Arial" w:hAnsi="Arial" w:cs="Arial"/>
          <w:sz w:val="20"/>
          <w:szCs w:val="20"/>
        </w:rPr>
        <w:t>em</w:t>
      </w:r>
      <w:r w:rsidR="00DD658D" w:rsidRPr="000F7881">
        <w:rPr>
          <w:rFonts w:ascii="Arial" w:hAnsi="Arial" w:cs="Arial"/>
          <w:sz w:val="20"/>
          <w:szCs w:val="20"/>
        </w:rPr>
        <w:t xml:space="preserve"> v Praze, </w:t>
      </w:r>
      <w:proofErr w:type="spellStart"/>
      <w:r w:rsidR="00DD658D">
        <w:rPr>
          <w:rFonts w:ascii="Arial" w:hAnsi="Arial" w:cs="Arial"/>
          <w:sz w:val="20"/>
          <w:szCs w:val="20"/>
        </w:rPr>
        <w:t>sp</w:t>
      </w:r>
      <w:proofErr w:type="spellEnd"/>
      <w:r w:rsidR="00DD658D">
        <w:rPr>
          <w:rFonts w:ascii="Arial" w:hAnsi="Arial" w:cs="Arial"/>
          <w:sz w:val="20"/>
          <w:szCs w:val="20"/>
        </w:rPr>
        <w:t xml:space="preserve">. zn.: </w:t>
      </w:r>
      <w:r w:rsidR="00DD658D" w:rsidRPr="000F7881">
        <w:rPr>
          <w:rFonts w:ascii="Arial" w:hAnsi="Arial" w:cs="Arial"/>
          <w:sz w:val="20"/>
          <w:szCs w:val="20"/>
        </w:rPr>
        <w:t xml:space="preserve">B </w:t>
      </w:r>
      <w:r w:rsidR="00DD658D">
        <w:rPr>
          <w:rFonts w:ascii="Arial" w:hAnsi="Arial" w:cs="Arial"/>
          <w:sz w:val="20"/>
          <w:szCs w:val="20"/>
        </w:rPr>
        <w:t>1897</w:t>
      </w:r>
    </w:p>
    <w:p w:rsidR="00031262" w:rsidRPr="00846ABC" w:rsidRDefault="00031262" w:rsidP="00031262">
      <w:pPr>
        <w:rPr>
          <w:rFonts w:ascii="Arial" w:hAnsi="Arial" w:cs="Arial"/>
          <w:b/>
          <w:sz w:val="20"/>
          <w:szCs w:val="20"/>
        </w:rPr>
      </w:pPr>
      <w:r w:rsidRPr="00846ABC">
        <w:rPr>
          <w:rFonts w:ascii="Arial" w:hAnsi="Arial" w:cs="Arial"/>
          <w:b/>
          <w:sz w:val="20"/>
          <w:szCs w:val="20"/>
        </w:rPr>
        <w:t>(dále jen „Zaměstnavatel“)</w:t>
      </w:r>
    </w:p>
    <w:p w:rsidR="006011C2" w:rsidRPr="00846ABC" w:rsidRDefault="006011C2" w:rsidP="0080036B">
      <w:pPr>
        <w:jc w:val="both"/>
        <w:rPr>
          <w:rFonts w:ascii="Arial" w:hAnsi="Arial" w:cs="Arial"/>
          <w:sz w:val="20"/>
          <w:szCs w:val="20"/>
        </w:rPr>
      </w:pPr>
      <w:r w:rsidRPr="00846ABC">
        <w:rPr>
          <w:rFonts w:ascii="Arial" w:hAnsi="Arial" w:cs="Arial"/>
          <w:sz w:val="20"/>
          <w:szCs w:val="20"/>
        </w:rPr>
        <w:t xml:space="preserve">Zaměstnavatel </w:t>
      </w:r>
      <w:r w:rsidRPr="0094406D">
        <w:rPr>
          <w:rFonts w:ascii="Arial" w:hAnsi="Arial" w:cs="Arial"/>
          <w:sz w:val="20"/>
          <w:szCs w:val="20"/>
        </w:rPr>
        <w:t>je plátcem DPH</w:t>
      </w:r>
    </w:p>
    <w:p w:rsidR="006011C2" w:rsidRPr="00846ABC" w:rsidRDefault="006011C2" w:rsidP="0080036B">
      <w:pPr>
        <w:jc w:val="both"/>
        <w:rPr>
          <w:rFonts w:ascii="Arial" w:hAnsi="Arial" w:cs="Arial"/>
          <w:sz w:val="20"/>
          <w:szCs w:val="20"/>
        </w:rPr>
      </w:pPr>
      <w:r w:rsidRPr="00846ABC">
        <w:rPr>
          <w:rFonts w:ascii="Arial" w:hAnsi="Arial" w:cs="Arial"/>
          <w:sz w:val="20"/>
          <w:szCs w:val="20"/>
        </w:rPr>
        <w:t>na straně druhé</w:t>
      </w:r>
    </w:p>
    <w:p w:rsidR="006011C2" w:rsidRDefault="006011C2" w:rsidP="0080036B">
      <w:pPr>
        <w:jc w:val="both"/>
        <w:rPr>
          <w:rFonts w:ascii="Arial" w:hAnsi="Arial" w:cs="Arial"/>
          <w:sz w:val="20"/>
          <w:szCs w:val="20"/>
        </w:rPr>
      </w:pPr>
    </w:p>
    <w:p w:rsidR="0051079C" w:rsidRPr="00846ABC" w:rsidRDefault="0051079C" w:rsidP="0080036B">
      <w:pPr>
        <w:jc w:val="both"/>
        <w:rPr>
          <w:rFonts w:ascii="Arial" w:hAnsi="Arial" w:cs="Arial"/>
          <w:sz w:val="20"/>
          <w:szCs w:val="20"/>
        </w:rPr>
      </w:pPr>
    </w:p>
    <w:p w:rsidR="006011C2" w:rsidRDefault="006011C2" w:rsidP="004849BA">
      <w:pPr>
        <w:jc w:val="center"/>
        <w:rPr>
          <w:rFonts w:ascii="Arial" w:hAnsi="Arial" w:cs="Arial"/>
          <w:sz w:val="20"/>
          <w:szCs w:val="20"/>
        </w:rPr>
      </w:pPr>
      <w:r w:rsidRPr="00846ABC">
        <w:rPr>
          <w:rFonts w:ascii="Arial" w:hAnsi="Arial" w:cs="Arial"/>
          <w:sz w:val="20"/>
          <w:szCs w:val="20"/>
        </w:rPr>
        <w:t>uzavírají</w:t>
      </w:r>
      <w:r w:rsidR="00683CC4">
        <w:rPr>
          <w:rFonts w:ascii="Arial" w:hAnsi="Arial" w:cs="Arial"/>
          <w:sz w:val="20"/>
          <w:szCs w:val="20"/>
        </w:rPr>
        <w:t xml:space="preserve"> tento </w:t>
      </w:r>
    </w:p>
    <w:p w:rsidR="00683CC4" w:rsidRPr="00846ABC" w:rsidRDefault="00683CC4" w:rsidP="004849BA">
      <w:pPr>
        <w:jc w:val="center"/>
        <w:rPr>
          <w:rFonts w:ascii="Arial" w:hAnsi="Arial" w:cs="Arial"/>
          <w:sz w:val="20"/>
          <w:szCs w:val="20"/>
        </w:rPr>
      </w:pPr>
    </w:p>
    <w:p w:rsidR="006011C2" w:rsidRPr="00846ABC" w:rsidRDefault="00683CC4" w:rsidP="002E6EE7">
      <w:pPr>
        <w:jc w:val="center"/>
        <w:rPr>
          <w:rFonts w:ascii="Arial" w:hAnsi="Arial" w:cs="Arial"/>
          <w:sz w:val="20"/>
          <w:szCs w:val="20"/>
        </w:rPr>
      </w:pPr>
      <w:r w:rsidRPr="009668B9">
        <w:rPr>
          <w:rFonts w:ascii="Calibri" w:hAnsi="Calibri" w:cs="Calibri"/>
          <w:b/>
          <w:sz w:val="22"/>
          <w:szCs w:val="22"/>
        </w:rPr>
        <w:t>Dodatek č.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DD658D">
        <w:rPr>
          <w:rFonts w:ascii="Calibri" w:hAnsi="Calibri" w:cs="Calibri"/>
          <w:b/>
          <w:sz w:val="22"/>
          <w:szCs w:val="22"/>
        </w:rPr>
        <w:t>3</w:t>
      </w:r>
      <w:r w:rsidRPr="009668B9">
        <w:rPr>
          <w:rFonts w:ascii="Calibri" w:hAnsi="Calibri" w:cs="Calibri"/>
          <w:b/>
          <w:sz w:val="22"/>
          <w:szCs w:val="22"/>
        </w:rPr>
        <w:t xml:space="preserve"> k</w:t>
      </w:r>
      <w:r>
        <w:rPr>
          <w:rFonts w:ascii="Calibri" w:hAnsi="Calibri" w:cs="Calibri"/>
          <w:b/>
          <w:sz w:val="22"/>
          <w:szCs w:val="22"/>
        </w:rPr>
        <w:t>e</w:t>
      </w:r>
      <w:r w:rsidRPr="009668B9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smlouvě</w:t>
      </w:r>
      <w:r w:rsidR="00B43111">
        <w:rPr>
          <w:rFonts w:ascii="Calibri" w:hAnsi="Calibri" w:cs="Calibri"/>
          <w:b/>
          <w:sz w:val="22"/>
          <w:szCs w:val="22"/>
        </w:rPr>
        <w:t xml:space="preserve"> o spolupráci v rámci programu Zdravá firma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9668B9">
        <w:rPr>
          <w:rFonts w:ascii="Calibri" w:hAnsi="Calibri" w:cs="Calibri"/>
          <w:sz w:val="22"/>
          <w:szCs w:val="22"/>
        </w:rPr>
        <w:t xml:space="preserve">(dále jen </w:t>
      </w:r>
      <w:r>
        <w:rPr>
          <w:rFonts w:ascii="Calibri" w:hAnsi="Calibri" w:cs="Calibri"/>
          <w:sz w:val="22"/>
          <w:szCs w:val="22"/>
        </w:rPr>
        <w:t>„d</w:t>
      </w:r>
      <w:r w:rsidRPr="009668B9">
        <w:rPr>
          <w:rFonts w:ascii="Calibri" w:hAnsi="Calibri" w:cs="Calibri"/>
          <w:sz w:val="22"/>
          <w:szCs w:val="22"/>
        </w:rPr>
        <w:t>odatek</w:t>
      </w:r>
      <w:r>
        <w:rPr>
          <w:rFonts w:ascii="Calibri" w:hAnsi="Calibri" w:cs="Calibri"/>
          <w:sz w:val="22"/>
          <w:szCs w:val="22"/>
        </w:rPr>
        <w:t>“</w:t>
      </w:r>
      <w:r w:rsidRPr="009668B9">
        <w:rPr>
          <w:rFonts w:ascii="Calibri" w:hAnsi="Calibri" w:cs="Calibri"/>
          <w:sz w:val="22"/>
          <w:szCs w:val="22"/>
        </w:rPr>
        <w:t>).</w:t>
      </w:r>
    </w:p>
    <w:p w:rsidR="00683CC4" w:rsidRPr="00382017" w:rsidRDefault="00683CC4" w:rsidP="00683CC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83CC4" w:rsidRPr="00846ABC" w:rsidRDefault="00683CC4" w:rsidP="00683CC4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</w:p>
    <w:p w:rsidR="00683CC4" w:rsidRPr="00846ABC" w:rsidRDefault="00683CC4" w:rsidP="00683CC4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prohlášení</w:t>
      </w:r>
    </w:p>
    <w:p w:rsidR="00683CC4" w:rsidRPr="002E4C5E" w:rsidRDefault="00683CC4" w:rsidP="00683CC4">
      <w:pPr>
        <w:jc w:val="both"/>
        <w:rPr>
          <w:rFonts w:ascii="Arial" w:hAnsi="Arial" w:cs="Arial"/>
          <w:sz w:val="20"/>
          <w:szCs w:val="20"/>
        </w:rPr>
      </w:pPr>
      <w:r w:rsidRPr="002E4C5E">
        <w:rPr>
          <w:rFonts w:ascii="Arial" w:hAnsi="Arial" w:cs="Arial"/>
          <w:sz w:val="20"/>
          <w:szCs w:val="20"/>
        </w:rPr>
        <w:t xml:space="preserve">Smluvní strany prohlašují, že uzavřeli Smlouvu o spolupráci v rámci programu Zdravá firma ze dne </w:t>
      </w:r>
      <w:r w:rsidR="00DD658D">
        <w:rPr>
          <w:rFonts w:ascii="Arial" w:hAnsi="Arial" w:cs="Arial"/>
          <w:sz w:val="20"/>
          <w:szCs w:val="20"/>
        </w:rPr>
        <w:t>11</w:t>
      </w:r>
      <w:r w:rsidRPr="002E4C5E">
        <w:rPr>
          <w:rFonts w:ascii="Arial" w:hAnsi="Arial" w:cs="Arial"/>
          <w:sz w:val="20"/>
          <w:szCs w:val="20"/>
        </w:rPr>
        <w:t>. </w:t>
      </w:r>
      <w:r w:rsidR="00DD658D">
        <w:rPr>
          <w:rFonts w:ascii="Arial" w:hAnsi="Arial" w:cs="Arial"/>
          <w:sz w:val="20"/>
          <w:szCs w:val="20"/>
        </w:rPr>
        <w:t>3</w:t>
      </w:r>
      <w:r w:rsidRPr="002E4C5E">
        <w:rPr>
          <w:rFonts w:ascii="Arial" w:hAnsi="Arial" w:cs="Arial"/>
          <w:sz w:val="20"/>
          <w:szCs w:val="20"/>
        </w:rPr>
        <w:t>. 201</w:t>
      </w:r>
      <w:r>
        <w:rPr>
          <w:rFonts w:ascii="Arial" w:hAnsi="Arial" w:cs="Arial"/>
          <w:sz w:val="20"/>
          <w:szCs w:val="20"/>
        </w:rPr>
        <w:t>6</w:t>
      </w:r>
      <w:r w:rsidRPr="002E4C5E">
        <w:rPr>
          <w:rFonts w:ascii="Arial" w:hAnsi="Arial" w:cs="Arial"/>
          <w:sz w:val="20"/>
          <w:szCs w:val="20"/>
        </w:rPr>
        <w:t xml:space="preserve"> (dále jen „smlouva“).</w:t>
      </w:r>
    </w:p>
    <w:p w:rsidR="00683CC4" w:rsidRPr="00846ABC" w:rsidRDefault="00683CC4" w:rsidP="004A5335">
      <w:pPr>
        <w:jc w:val="center"/>
        <w:rPr>
          <w:rFonts w:ascii="Arial" w:hAnsi="Arial" w:cs="Arial"/>
          <w:sz w:val="20"/>
          <w:szCs w:val="20"/>
        </w:rPr>
      </w:pPr>
    </w:p>
    <w:p w:rsidR="006011C2" w:rsidRPr="00846ABC" w:rsidRDefault="006011C2" w:rsidP="00AA17A1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</w:p>
    <w:p w:rsidR="006011C2" w:rsidRPr="00846ABC" w:rsidRDefault="00683CC4" w:rsidP="0024689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dodatku</w:t>
      </w:r>
    </w:p>
    <w:p w:rsidR="00683CC4" w:rsidRPr="00683CC4" w:rsidRDefault="00683CC4" w:rsidP="00683CC4">
      <w:pPr>
        <w:jc w:val="both"/>
        <w:rPr>
          <w:rFonts w:ascii="Arial" w:hAnsi="Arial" w:cs="Arial"/>
          <w:sz w:val="20"/>
          <w:szCs w:val="20"/>
        </w:rPr>
      </w:pPr>
      <w:r w:rsidRPr="00683CC4">
        <w:rPr>
          <w:rFonts w:ascii="Arial" w:hAnsi="Arial" w:cs="Arial"/>
          <w:sz w:val="20"/>
          <w:szCs w:val="20"/>
        </w:rPr>
        <w:t>Smluvní strany se dohodly na následujících změnách ustanovení smlouvy:</w:t>
      </w:r>
    </w:p>
    <w:p w:rsidR="00683CC4" w:rsidRPr="00683CC4" w:rsidRDefault="00683CC4" w:rsidP="00683CC4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683CC4" w:rsidRPr="00683CC4" w:rsidRDefault="00683CC4" w:rsidP="00446B67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83CC4">
        <w:rPr>
          <w:rFonts w:ascii="Arial" w:hAnsi="Arial" w:cs="Arial"/>
          <w:sz w:val="20"/>
          <w:szCs w:val="20"/>
        </w:rPr>
        <w:t xml:space="preserve">Článek III. smlouvy se </w:t>
      </w:r>
      <w:r w:rsidR="00D63E35">
        <w:rPr>
          <w:rFonts w:ascii="Arial" w:hAnsi="Arial" w:cs="Arial"/>
          <w:sz w:val="20"/>
          <w:szCs w:val="20"/>
        </w:rPr>
        <w:t>doplňuje o nový odstavec č. 6</w:t>
      </w:r>
      <w:r w:rsidRPr="00683CC4">
        <w:rPr>
          <w:rFonts w:ascii="Arial" w:hAnsi="Arial" w:cs="Arial"/>
          <w:sz w:val="20"/>
          <w:szCs w:val="20"/>
        </w:rPr>
        <w:t xml:space="preserve"> s následujícím zněním:</w:t>
      </w:r>
    </w:p>
    <w:p w:rsidR="00683CC4" w:rsidRDefault="00683CC4" w:rsidP="00A42E14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683CC4">
        <w:rPr>
          <w:rFonts w:ascii="Arial" w:hAnsi="Arial" w:cs="Arial"/>
          <w:sz w:val="20"/>
          <w:szCs w:val="20"/>
        </w:rPr>
        <w:t>Celkový roční limit nákladů včetně DPH za realizaci zdravotně preventivních aktivit poskytnutých v souladu s přílohami této smlouvy je stanoven pro rok 201</w:t>
      </w:r>
      <w:r w:rsidR="00AD70AE">
        <w:rPr>
          <w:rFonts w:ascii="Arial" w:hAnsi="Arial" w:cs="Arial"/>
          <w:sz w:val="20"/>
          <w:szCs w:val="20"/>
        </w:rPr>
        <w:t>8</w:t>
      </w:r>
      <w:r w:rsidRPr="00683CC4">
        <w:rPr>
          <w:rFonts w:ascii="Arial" w:hAnsi="Arial" w:cs="Arial"/>
          <w:sz w:val="20"/>
          <w:szCs w:val="20"/>
        </w:rPr>
        <w:t xml:space="preserve"> ve výši </w:t>
      </w:r>
      <w:r w:rsidR="00DE6C4A">
        <w:rPr>
          <w:rFonts w:ascii="Arial" w:hAnsi="Arial" w:cs="Arial"/>
          <w:sz w:val="20"/>
          <w:szCs w:val="20"/>
        </w:rPr>
        <w:t>1 0</w:t>
      </w:r>
      <w:r w:rsidRPr="00683CC4">
        <w:rPr>
          <w:rFonts w:ascii="Arial" w:hAnsi="Arial" w:cs="Arial"/>
          <w:sz w:val="20"/>
          <w:szCs w:val="20"/>
        </w:rPr>
        <w:t xml:space="preserve">00 000,- Kč (slovy: </w:t>
      </w:r>
      <w:r w:rsidR="00DE6C4A">
        <w:rPr>
          <w:rFonts w:ascii="Arial" w:hAnsi="Arial" w:cs="Arial"/>
          <w:sz w:val="20"/>
          <w:szCs w:val="20"/>
        </w:rPr>
        <w:t>jeden milion</w:t>
      </w:r>
      <w:r w:rsidRPr="00683CC4">
        <w:rPr>
          <w:rFonts w:ascii="Arial" w:hAnsi="Arial" w:cs="Arial"/>
          <w:sz w:val="20"/>
          <w:szCs w:val="20"/>
        </w:rPr>
        <w:t xml:space="preserve"> korun českých). </w:t>
      </w:r>
    </w:p>
    <w:p w:rsidR="009A6D38" w:rsidRPr="00683CC4" w:rsidRDefault="009A6D38" w:rsidP="009A6D38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83CC4">
        <w:rPr>
          <w:rFonts w:ascii="Arial" w:hAnsi="Arial" w:cs="Arial"/>
          <w:sz w:val="20"/>
          <w:szCs w:val="20"/>
        </w:rPr>
        <w:t xml:space="preserve">Článek III. smlouvy </w:t>
      </w:r>
      <w:r w:rsidR="00D63E35" w:rsidRPr="00683CC4">
        <w:rPr>
          <w:rFonts w:ascii="Arial" w:hAnsi="Arial" w:cs="Arial"/>
          <w:sz w:val="20"/>
          <w:szCs w:val="20"/>
        </w:rPr>
        <w:t xml:space="preserve">se </w:t>
      </w:r>
      <w:r w:rsidR="00D63E35">
        <w:rPr>
          <w:rFonts w:ascii="Arial" w:hAnsi="Arial" w:cs="Arial"/>
          <w:sz w:val="20"/>
          <w:szCs w:val="20"/>
        </w:rPr>
        <w:t>doplňuje o nový odstavec č. 7</w:t>
      </w:r>
      <w:r w:rsidR="00D63E35" w:rsidRPr="00683CC4">
        <w:rPr>
          <w:rFonts w:ascii="Arial" w:hAnsi="Arial" w:cs="Arial"/>
          <w:sz w:val="20"/>
          <w:szCs w:val="20"/>
        </w:rPr>
        <w:t xml:space="preserve"> s následujícím zněním</w:t>
      </w:r>
      <w:r w:rsidRPr="00683CC4">
        <w:rPr>
          <w:rFonts w:ascii="Arial" w:hAnsi="Arial" w:cs="Arial"/>
          <w:sz w:val="20"/>
          <w:szCs w:val="20"/>
        </w:rPr>
        <w:t>:</w:t>
      </w:r>
    </w:p>
    <w:p w:rsidR="007B2EE8" w:rsidRPr="00A42E14" w:rsidRDefault="009A6D38" w:rsidP="00A42E14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45013C">
        <w:rPr>
          <w:rFonts w:ascii="Arial" w:hAnsi="Arial" w:cs="Arial"/>
          <w:sz w:val="20"/>
          <w:szCs w:val="20"/>
        </w:rPr>
        <w:t xml:space="preserve">Z celkového ročního limitu nákladů vč. DPH dle čl. III. odst. </w:t>
      </w:r>
      <w:r w:rsidR="000B4F48">
        <w:rPr>
          <w:rFonts w:ascii="Arial" w:hAnsi="Arial" w:cs="Arial"/>
          <w:sz w:val="20"/>
          <w:szCs w:val="20"/>
        </w:rPr>
        <w:t>6</w:t>
      </w:r>
      <w:r w:rsidRPr="0045013C">
        <w:rPr>
          <w:rFonts w:ascii="Arial" w:hAnsi="Arial" w:cs="Arial"/>
          <w:sz w:val="20"/>
          <w:szCs w:val="20"/>
        </w:rPr>
        <w:t xml:space="preserve"> této smlouvy se vyhrazuje částka </w:t>
      </w:r>
      <w:r w:rsidR="00DD658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00</w:t>
      </w:r>
      <w:r w:rsidR="00B9373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000</w:t>
      </w:r>
      <w:r w:rsidRPr="0045013C">
        <w:rPr>
          <w:rFonts w:ascii="Arial" w:hAnsi="Arial" w:cs="Arial"/>
          <w:sz w:val="20"/>
          <w:szCs w:val="20"/>
        </w:rPr>
        <w:t xml:space="preserve">,- Kč (slovy: </w:t>
      </w:r>
      <w:r w:rsidR="00DD658D">
        <w:rPr>
          <w:rFonts w:ascii="Arial" w:hAnsi="Arial" w:cs="Arial"/>
          <w:sz w:val="20"/>
          <w:szCs w:val="20"/>
        </w:rPr>
        <w:t>jedno sto</w:t>
      </w:r>
      <w:r w:rsidRPr="0045013C">
        <w:rPr>
          <w:rFonts w:ascii="Arial" w:hAnsi="Arial" w:cs="Arial"/>
          <w:sz w:val="20"/>
          <w:szCs w:val="20"/>
        </w:rPr>
        <w:t xml:space="preserve"> tisíc korun českých) na příspěvky v rámci programu </w:t>
      </w:r>
      <w:r w:rsidR="00DD658D">
        <w:rPr>
          <w:rFonts w:ascii="Arial" w:hAnsi="Arial" w:cs="Arial"/>
          <w:sz w:val="20"/>
          <w:szCs w:val="20"/>
        </w:rPr>
        <w:t>VITAKARTA</w:t>
      </w:r>
      <w:r w:rsidRPr="0045013C">
        <w:rPr>
          <w:rFonts w:ascii="Arial" w:hAnsi="Arial" w:cs="Arial"/>
          <w:sz w:val="20"/>
          <w:szCs w:val="20"/>
        </w:rPr>
        <w:t xml:space="preserve"> pro zaměstnance Zaměstnavatele – pojištěnce OZP v rozsahu uvedeném v Příloze č. 1 této smlouvy.</w:t>
      </w:r>
      <w:r w:rsidRPr="00683CC4">
        <w:rPr>
          <w:rFonts w:ascii="Arial" w:hAnsi="Arial" w:cs="Arial"/>
          <w:sz w:val="20"/>
          <w:szCs w:val="20"/>
        </w:rPr>
        <w:t xml:space="preserve"> </w:t>
      </w:r>
    </w:p>
    <w:p w:rsidR="00683CC4" w:rsidRDefault="00683CC4" w:rsidP="00D63E35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B2EE8">
        <w:rPr>
          <w:rFonts w:ascii="Arial" w:hAnsi="Arial" w:cs="Arial"/>
          <w:sz w:val="20"/>
          <w:szCs w:val="20"/>
        </w:rPr>
        <w:t>Příloh</w:t>
      </w:r>
      <w:r w:rsidR="007B2EE8" w:rsidRPr="007B2EE8">
        <w:rPr>
          <w:rFonts w:ascii="Arial" w:hAnsi="Arial" w:cs="Arial"/>
          <w:sz w:val="20"/>
          <w:szCs w:val="20"/>
        </w:rPr>
        <w:t>a</w:t>
      </w:r>
      <w:r w:rsidRPr="007B2EE8">
        <w:rPr>
          <w:rFonts w:ascii="Arial" w:hAnsi="Arial" w:cs="Arial"/>
          <w:sz w:val="20"/>
          <w:szCs w:val="20"/>
        </w:rPr>
        <w:t xml:space="preserve"> č. 1 smlouvy zní, jak je uvedeno v Příloze č. 1 dodatku.</w:t>
      </w:r>
    </w:p>
    <w:p w:rsidR="00A42E14" w:rsidRPr="007B2EE8" w:rsidRDefault="00A42E14" w:rsidP="00A42E14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:rsidR="006011C2" w:rsidRPr="00846ABC" w:rsidRDefault="006011C2" w:rsidP="00127A51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</w:p>
    <w:p w:rsidR="006011C2" w:rsidRPr="00846ABC" w:rsidRDefault="006011C2" w:rsidP="0051079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46ABC">
        <w:rPr>
          <w:rFonts w:ascii="Arial" w:hAnsi="Arial" w:cs="Arial"/>
          <w:b/>
          <w:sz w:val="20"/>
          <w:szCs w:val="20"/>
        </w:rPr>
        <w:t>Závěrečná ustanovení</w:t>
      </w:r>
    </w:p>
    <w:p w:rsidR="00A42E14" w:rsidRPr="00A42E14" w:rsidRDefault="002E5A9F" w:rsidP="00A42E14">
      <w:pPr>
        <w:numPr>
          <w:ilvl w:val="0"/>
          <w:numId w:val="39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42E14" w:rsidRPr="00A42E14">
        <w:rPr>
          <w:rFonts w:ascii="Arial" w:hAnsi="Arial" w:cs="Arial"/>
          <w:sz w:val="20"/>
          <w:szCs w:val="20"/>
        </w:rPr>
        <w:t xml:space="preserve">odatek nabývá platnosti </w:t>
      </w:r>
      <w:r w:rsidR="0086027C" w:rsidRPr="00A42E14">
        <w:rPr>
          <w:rFonts w:ascii="Arial" w:hAnsi="Arial" w:cs="Arial"/>
          <w:sz w:val="20"/>
          <w:szCs w:val="20"/>
        </w:rPr>
        <w:t xml:space="preserve">dnem jeho podpisu </w:t>
      </w:r>
      <w:r w:rsidR="00A42E14" w:rsidRPr="00A42E14">
        <w:rPr>
          <w:rFonts w:ascii="Arial" w:hAnsi="Arial" w:cs="Arial"/>
          <w:sz w:val="20"/>
          <w:szCs w:val="20"/>
        </w:rPr>
        <w:t>a účinnosti</w:t>
      </w:r>
      <w:r w:rsidR="0086027C">
        <w:rPr>
          <w:rFonts w:ascii="Arial" w:hAnsi="Arial" w:cs="Arial"/>
          <w:sz w:val="20"/>
          <w:szCs w:val="20"/>
        </w:rPr>
        <w:t xml:space="preserve"> dnem jeho zveřejnění v registru smluv</w:t>
      </w:r>
      <w:r w:rsidR="00A42E14" w:rsidRPr="00A42E14">
        <w:rPr>
          <w:rFonts w:ascii="Arial" w:hAnsi="Arial" w:cs="Arial"/>
          <w:sz w:val="20"/>
          <w:szCs w:val="20"/>
        </w:rPr>
        <w:t>.</w:t>
      </w:r>
    </w:p>
    <w:p w:rsidR="00A42E14" w:rsidRPr="00A42E14" w:rsidRDefault="00A42E14" w:rsidP="00A42E14">
      <w:pPr>
        <w:numPr>
          <w:ilvl w:val="0"/>
          <w:numId w:val="3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42E14">
        <w:rPr>
          <w:rFonts w:ascii="Arial" w:hAnsi="Arial" w:cs="Arial"/>
          <w:sz w:val="20"/>
          <w:szCs w:val="20"/>
        </w:rPr>
        <w:t xml:space="preserve">Dodatek je podepsán ve </w:t>
      </w:r>
      <w:r w:rsidR="002E5A9F">
        <w:rPr>
          <w:rFonts w:ascii="Arial" w:hAnsi="Arial" w:cs="Arial"/>
          <w:sz w:val="20"/>
          <w:szCs w:val="20"/>
        </w:rPr>
        <w:t>dvou</w:t>
      </w:r>
      <w:r w:rsidRPr="00A42E14">
        <w:rPr>
          <w:rFonts w:ascii="Arial" w:hAnsi="Arial" w:cs="Arial"/>
          <w:sz w:val="20"/>
          <w:szCs w:val="20"/>
        </w:rPr>
        <w:t xml:space="preserve"> stejnopisech s platností originálu, z nichž každá strana obdrží po jednom stejnopisu.</w:t>
      </w:r>
    </w:p>
    <w:p w:rsidR="00A42E14" w:rsidRPr="00A42E14" w:rsidRDefault="00A42E14" w:rsidP="00A42E14">
      <w:pPr>
        <w:numPr>
          <w:ilvl w:val="0"/>
          <w:numId w:val="3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A42E14">
        <w:rPr>
          <w:rFonts w:ascii="Arial" w:hAnsi="Arial" w:cs="Arial"/>
          <w:sz w:val="20"/>
          <w:szCs w:val="20"/>
        </w:rPr>
        <w:lastRenderedPageBreak/>
        <w:t>Ostatní ustanovení smlouvy zůstávají beze změny.</w:t>
      </w:r>
    </w:p>
    <w:p w:rsidR="004849BA" w:rsidRPr="00846ABC" w:rsidRDefault="004849BA" w:rsidP="0051079C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6011C2" w:rsidRPr="00846ABC" w:rsidRDefault="006011C2" w:rsidP="0051079C">
      <w:pPr>
        <w:spacing w:after="120"/>
        <w:ind w:left="720" w:hanging="720"/>
        <w:jc w:val="both"/>
        <w:rPr>
          <w:rFonts w:ascii="Arial" w:hAnsi="Arial" w:cs="Arial"/>
          <w:sz w:val="20"/>
          <w:szCs w:val="20"/>
          <w:u w:val="single"/>
        </w:rPr>
      </w:pPr>
      <w:r w:rsidRPr="00846ABC">
        <w:rPr>
          <w:rFonts w:ascii="Arial" w:hAnsi="Arial" w:cs="Arial"/>
          <w:sz w:val="20"/>
          <w:szCs w:val="20"/>
          <w:u w:val="single"/>
        </w:rPr>
        <w:t xml:space="preserve">Seznam příloh: </w:t>
      </w:r>
    </w:p>
    <w:p w:rsidR="006011C2" w:rsidRPr="00846ABC" w:rsidRDefault="006011C2" w:rsidP="0051079C">
      <w:pPr>
        <w:ind w:left="703" w:hanging="703"/>
        <w:jc w:val="both"/>
        <w:rPr>
          <w:rFonts w:ascii="Arial" w:hAnsi="Arial" w:cs="Arial"/>
          <w:sz w:val="20"/>
          <w:szCs w:val="20"/>
        </w:rPr>
      </w:pPr>
      <w:r w:rsidRPr="00846ABC">
        <w:rPr>
          <w:rFonts w:ascii="Arial" w:hAnsi="Arial" w:cs="Arial"/>
          <w:sz w:val="20"/>
          <w:szCs w:val="20"/>
        </w:rPr>
        <w:t>Příloha č. 1</w:t>
      </w:r>
      <w:r w:rsidR="00642EE6" w:rsidRPr="00846ABC">
        <w:rPr>
          <w:rFonts w:ascii="Arial" w:hAnsi="Arial" w:cs="Arial"/>
          <w:sz w:val="20"/>
          <w:szCs w:val="20"/>
        </w:rPr>
        <w:tab/>
      </w:r>
      <w:r w:rsidRPr="00846ABC">
        <w:rPr>
          <w:rFonts w:ascii="Arial" w:hAnsi="Arial" w:cs="Arial"/>
          <w:sz w:val="20"/>
          <w:szCs w:val="20"/>
        </w:rPr>
        <w:t xml:space="preserve">Nabídka zdravotně preventivních </w:t>
      </w:r>
      <w:r w:rsidR="00DD6E97">
        <w:rPr>
          <w:rFonts w:ascii="Arial" w:hAnsi="Arial" w:cs="Arial"/>
          <w:sz w:val="20"/>
          <w:szCs w:val="20"/>
        </w:rPr>
        <w:t>aktivit</w:t>
      </w:r>
      <w:r w:rsidRPr="00846ABC">
        <w:rPr>
          <w:rFonts w:ascii="Arial" w:hAnsi="Arial" w:cs="Arial"/>
          <w:sz w:val="20"/>
          <w:szCs w:val="20"/>
        </w:rPr>
        <w:t xml:space="preserve"> </w:t>
      </w:r>
      <w:r w:rsidR="00AA6F8A" w:rsidRPr="00846ABC">
        <w:rPr>
          <w:rFonts w:ascii="Arial" w:hAnsi="Arial" w:cs="Arial"/>
          <w:sz w:val="20"/>
          <w:szCs w:val="20"/>
        </w:rPr>
        <w:t>v roce 201</w:t>
      </w:r>
      <w:r w:rsidR="00D109A5">
        <w:rPr>
          <w:rFonts w:ascii="Arial" w:hAnsi="Arial" w:cs="Arial"/>
          <w:sz w:val="20"/>
          <w:szCs w:val="20"/>
        </w:rPr>
        <w:t>8</w:t>
      </w:r>
    </w:p>
    <w:p w:rsidR="004849BA" w:rsidRPr="00846ABC" w:rsidRDefault="004849BA" w:rsidP="004849BA">
      <w:pPr>
        <w:tabs>
          <w:tab w:val="left" w:pos="3210"/>
        </w:tabs>
        <w:jc w:val="both"/>
        <w:rPr>
          <w:rFonts w:ascii="Arial" w:hAnsi="Arial" w:cs="Arial"/>
          <w:sz w:val="20"/>
          <w:szCs w:val="20"/>
        </w:rPr>
      </w:pPr>
    </w:p>
    <w:p w:rsidR="004C04EB" w:rsidRDefault="004C04EB">
      <w:pPr>
        <w:rPr>
          <w:rFonts w:ascii="Arial" w:hAnsi="Arial" w:cs="Arial"/>
          <w:b/>
          <w:bCs/>
          <w:noProof/>
          <w:sz w:val="22"/>
          <w:szCs w:val="32"/>
        </w:rPr>
      </w:pPr>
    </w:p>
    <w:p w:rsidR="00EC2B6C" w:rsidRPr="00846ABC" w:rsidRDefault="00EC2B6C">
      <w:pPr>
        <w:rPr>
          <w:rFonts w:ascii="Arial" w:hAnsi="Arial" w:cs="Arial"/>
          <w:b/>
          <w:bCs/>
          <w:noProof/>
          <w:sz w:val="2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EC2B6C" w:rsidRPr="00902A77" w:rsidTr="000C33E6">
        <w:tc>
          <w:tcPr>
            <w:tcW w:w="4606" w:type="dxa"/>
            <w:shd w:val="clear" w:color="auto" w:fill="auto"/>
          </w:tcPr>
          <w:p w:rsidR="00EC2B6C" w:rsidRDefault="00EC2B6C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OZP:</w:t>
            </w:r>
          </w:p>
          <w:p w:rsidR="00EC2B6C" w:rsidRPr="00902A77" w:rsidRDefault="00EC2B6C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EC2B6C" w:rsidRPr="00902A77" w:rsidRDefault="00EC2B6C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Zaměstnavatele:</w:t>
            </w:r>
          </w:p>
        </w:tc>
      </w:tr>
      <w:tr w:rsidR="00EC2B6C" w:rsidRPr="00902A77" w:rsidTr="000C33E6">
        <w:tc>
          <w:tcPr>
            <w:tcW w:w="4606" w:type="dxa"/>
            <w:shd w:val="clear" w:color="auto" w:fill="auto"/>
          </w:tcPr>
          <w:p w:rsidR="00EC2B6C" w:rsidRPr="00902A77" w:rsidRDefault="00EC2B6C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02A77">
              <w:rPr>
                <w:rFonts w:ascii="Arial" w:hAnsi="Arial" w:cs="Arial"/>
                <w:sz w:val="20"/>
                <w:szCs w:val="20"/>
              </w:rPr>
              <w:t>V Praze dne: ..............................</w:t>
            </w:r>
          </w:p>
          <w:p w:rsidR="00EC2B6C" w:rsidRDefault="00EC2B6C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EC2B6C" w:rsidRPr="00902A77" w:rsidRDefault="00EC2B6C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EC2B6C" w:rsidRPr="00902A77" w:rsidRDefault="00EC2B6C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02A77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:rsidR="00EC2B6C" w:rsidRPr="00902A77" w:rsidRDefault="00EC2B6C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02A77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Radovan Kouřil</w:t>
            </w:r>
          </w:p>
          <w:p w:rsidR="00EC2B6C" w:rsidRPr="00902A77" w:rsidRDefault="00EC2B6C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  <w:tc>
          <w:tcPr>
            <w:tcW w:w="4606" w:type="dxa"/>
            <w:shd w:val="clear" w:color="auto" w:fill="auto"/>
          </w:tcPr>
          <w:p w:rsidR="00EC2B6C" w:rsidRPr="00902A77" w:rsidRDefault="00EC2B6C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02A77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………………….</w:t>
            </w:r>
            <w:r w:rsidRPr="00902A7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02A77">
              <w:rPr>
                <w:rFonts w:ascii="Arial" w:hAnsi="Arial" w:cs="Arial"/>
                <w:sz w:val="20"/>
                <w:szCs w:val="20"/>
              </w:rPr>
              <w:t>dne</w:t>
            </w:r>
            <w:proofErr w:type="gramEnd"/>
            <w:r w:rsidRPr="00902A77">
              <w:rPr>
                <w:rFonts w:ascii="Arial" w:hAnsi="Arial" w:cs="Arial"/>
                <w:sz w:val="20"/>
                <w:szCs w:val="20"/>
              </w:rPr>
              <w:t>: ..............................</w:t>
            </w:r>
          </w:p>
          <w:p w:rsidR="00EC2B6C" w:rsidRDefault="00EC2B6C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EC2B6C" w:rsidRPr="00902A77" w:rsidRDefault="00EC2B6C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EC2B6C" w:rsidRPr="00902A77" w:rsidRDefault="00EC2B6C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02A77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:rsidR="00EC2B6C" w:rsidRPr="00902A77" w:rsidRDefault="00DD658D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D25ED">
              <w:rPr>
                <w:rFonts w:ascii="Arial" w:hAnsi="Arial" w:cs="Arial"/>
                <w:sz w:val="20"/>
                <w:szCs w:val="20"/>
              </w:rPr>
              <w:t>Mgr. Ing. Judita Říhová</w:t>
            </w:r>
          </w:p>
          <w:p w:rsidR="00EC2B6C" w:rsidRDefault="00DD658D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D25ED">
              <w:rPr>
                <w:rFonts w:ascii="Arial" w:hAnsi="Arial" w:cs="Arial"/>
                <w:sz w:val="20"/>
                <w:szCs w:val="20"/>
              </w:rPr>
              <w:t>ředitelka Ekonomického úseku</w:t>
            </w:r>
            <w:r w:rsidR="004942F0" w:rsidRPr="004942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C2B6C" w:rsidRDefault="00EC2B6C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4F249A" w:rsidRDefault="004F249A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4F249A" w:rsidRDefault="004F249A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4C1266" w:rsidRDefault="004C1266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4C1266" w:rsidRDefault="004C1266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4C1266" w:rsidRDefault="004C1266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902A77">
              <w:rPr>
                <w:rFonts w:ascii="Arial" w:hAnsi="Arial" w:cs="Arial"/>
                <w:sz w:val="20"/>
                <w:szCs w:val="20"/>
              </w:rPr>
              <w:t>…………………………………………..</w:t>
            </w:r>
          </w:p>
          <w:p w:rsidR="004C1266" w:rsidRPr="00902A77" w:rsidRDefault="004C1266" w:rsidP="004C126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D25ED">
              <w:rPr>
                <w:rFonts w:ascii="Arial" w:hAnsi="Arial" w:cs="Arial"/>
                <w:sz w:val="20"/>
                <w:szCs w:val="20"/>
              </w:rPr>
              <w:t xml:space="preserve">Mgr. </w:t>
            </w:r>
            <w:r>
              <w:rPr>
                <w:rFonts w:ascii="Arial" w:hAnsi="Arial" w:cs="Arial"/>
                <w:sz w:val="20"/>
                <w:szCs w:val="20"/>
              </w:rPr>
              <w:t>Šárka Brůnová</w:t>
            </w:r>
          </w:p>
          <w:p w:rsidR="004C1266" w:rsidRDefault="004C1266" w:rsidP="004C126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pověřena řízením Personálního</w:t>
            </w:r>
            <w:r w:rsidRPr="00CD25ED">
              <w:rPr>
                <w:rFonts w:ascii="Arial" w:hAnsi="Arial" w:cs="Arial"/>
                <w:sz w:val="20"/>
                <w:szCs w:val="20"/>
              </w:rPr>
              <w:t xml:space="preserve"> úseku</w:t>
            </w:r>
            <w:r w:rsidRPr="004942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1266" w:rsidRDefault="004C1266" w:rsidP="004C126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  <w:p w:rsidR="004F249A" w:rsidRPr="00902A77" w:rsidRDefault="004F249A" w:rsidP="00DA6D10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B6C" w:rsidRPr="00902A77" w:rsidTr="000C33E6">
        <w:tc>
          <w:tcPr>
            <w:tcW w:w="4606" w:type="dxa"/>
            <w:shd w:val="clear" w:color="auto" w:fill="auto"/>
          </w:tcPr>
          <w:p w:rsidR="00EC2B6C" w:rsidRPr="00902A77" w:rsidRDefault="00EC2B6C" w:rsidP="000C33E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EC2B6C" w:rsidRPr="00902A77" w:rsidRDefault="00EC2B6C" w:rsidP="00EC2B6C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2B6C" w:rsidRDefault="00EC2B6C">
      <w:pPr>
        <w:rPr>
          <w:rFonts w:ascii="Arial" w:hAnsi="Arial" w:cs="Arial"/>
          <w:b/>
          <w:bCs/>
          <w:noProof/>
          <w:sz w:val="22"/>
          <w:szCs w:val="32"/>
        </w:rPr>
      </w:pPr>
      <w:r>
        <w:rPr>
          <w:rFonts w:ascii="Arial" w:hAnsi="Arial" w:cs="Arial"/>
          <w:b/>
          <w:bCs/>
          <w:noProof/>
          <w:sz w:val="22"/>
          <w:szCs w:val="32"/>
        </w:rPr>
        <w:br w:type="page"/>
      </w:r>
    </w:p>
    <w:p w:rsidR="00114A18" w:rsidRPr="00846ABC" w:rsidRDefault="00114A18" w:rsidP="00591929">
      <w:pPr>
        <w:rPr>
          <w:rFonts w:ascii="Arial" w:hAnsi="Arial" w:cs="Arial"/>
          <w:bCs/>
          <w:noProof/>
          <w:sz w:val="20"/>
          <w:szCs w:val="20"/>
        </w:rPr>
      </w:pPr>
      <w:r w:rsidRPr="00846ABC">
        <w:rPr>
          <w:rFonts w:ascii="Arial" w:hAnsi="Arial" w:cs="Arial"/>
          <w:b/>
          <w:bCs/>
          <w:noProof/>
          <w:sz w:val="22"/>
          <w:szCs w:val="32"/>
        </w:rPr>
        <w:lastRenderedPageBreak/>
        <w:t>Příloha č.1</w:t>
      </w:r>
    </w:p>
    <w:p w:rsidR="006B1BB0" w:rsidRPr="00846ABC" w:rsidRDefault="006B1BB0" w:rsidP="006B1BB0">
      <w:pPr>
        <w:pStyle w:val="Nadpis2"/>
        <w:spacing w:before="0"/>
        <w:rPr>
          <w:rFonts w:ascii="Arial" w:hAnsi="Arial" w:cs="Arial"/>
          <w:color w:val="000000"/>
          <w:sz w:val="22"/>
          <w:szCs w:val="22"/>
        </w:rPr>
      </w:pPr>
      <w:r w:rsidRPr="00846ABC">
        <w:rPr>
          <w:rFonts w:ascii="Arial" w:hAnsi="Arial" w:cs="Arial"/>
          <w:color w:val="000000"/>
          <w:sz w:val="22"/>
          <w:szCs w:val="22"/>
        </w:rPr>
        <w:t xml:space="preserve">Nabídka zdravotně preventivních </w:t>
      </w:r>
      <w:r w:rsidR="00DD6E97">
        <w:rPr>
          <w:rFonts w:ascii="Arial" w:hAnsi="Arial" w:cs="Arial"/>
          <w:color w:val="000000"/>
          <w:sz w:val="22"/>
          <w:szCs w:val="22"/>
        </w:rPr>
        <w:t>aktivit</w:t>
      </w:r>
      <w:r w:rsidR="009A56FB" w:rsidRPr="00846ABC">
        <w:rPr>
          <w:rFonts w:ascii="Arial" w:hAnsi="Arial" w:cs="Arial"/>
          <w:color w:val="000000"/>
          <w:sz w:val="22"/>
          <w:szCs w:val="22"/>
        </w:rPr>
        <w:t xml:space="preserve"> </w:t>
      </w:r>
      <w:r w:rsidR="00246895">
        <w:rPr>
          <w:rFonts w:ascii="Arial" w:hAnsi="Arial" w:cs="Arial"/>
          <w:color w:val="000000"/>
          <w:sz w:val="22"/>
          <w:szCs w:val="22"/>
        </w:rPr>
        <w:t>v roce 201</w:t>
      </w:r>
      <w:r w:rsidR="00D109A5">
        <w:rPr>
          <w:rFonts w:ascii="Arial" w:hAnsi="Arial" w:cs="Arial"/>
          <w:color w:val="000000"/>
          <w:sz w:val="22"/>
          <w:szCs w:val="22"/>
        </w:rPr>
        <w:t>8</w:t>
      </w:r>
    </w:p>
    <w:p w:rsidR="009B7E12" w:rsidRPr="00846ABC" w:rsidRDefault="009B7E12">
      <w:pPr>
        <w:rPr>
          <w:rFonts w:ascii="Arial" w:hAnsi="Arial" w:cs="Arial"/>
          <w:b/>
          <w:bCs/>
          <w:noProof/>
          <w:sz w:val="22"/>
          <w:szCs w:val="32"/>
        </w:rPr>
      </w:pPr>
    </w:p>
    <w:p w:rsidR="009A6D38" w:rsidRPr="00846ABC" w:rsidRDefault="009A6D38" w:rsidP="009A6D38">
      <w:pPr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</w:pPr>
      <w:r w:rsidRPr="00846ABC"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  <w:t>A</w:t>
      </w:r>
      <w:r w:rsidRPr="00846ABC">
        <w:rPr>
          <w:rFonts w:ascii="Arial" w:eastAsia="Calibri" w:hAnsi="Arial" w:cs="Arial"/>
          <w:b/>
          <w:color w:val="E36C0A" w:themeColor="accent6" w:themeShade="BF"/>
          <w:sz w:val="48"/>
          <w:szCs w:val="23"/>
          <w:lang w:eastAsia="en-US"/>
        </w:rPr>
        <w:t>/</w:t>
      </w:r>
      <w:r w:rsidRPr="00846ABC"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  <w:t xml:space="preserve"> </w:t>
      </w:r>
      <w:r w:rsidRPr="00846ABC">
        <w:rPr>
          <w:rFonts w:ascii="Arial" w:eastAsia="Calibri" w:hAnsi="Arial" w:cs="Arial"/>
          <w:b/>
          <w:color w:val="E36C0A" w:themeColor="accent6" w:themeShade="BF"/>
          <w:sz w:val="48"/>
          <w:szCs w:val="23"/>
          <w:lang w:eastAsia="en-US"/>
        </w:rPr>
        <w:t xml:space="preserve">Kredit ve </w:t>
      </w:r>
      <w:r w:rsidR="004364DD"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  <w:t>VITAKARTĚ</w:t>
      </w:r>
    </w:p>
    <w:p w:rsidR="009A6D38" w:rsidRDefault="009A6D38" w:rsidP="009A6D38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</w:p>
    <w:p w:rsidR="009A6D38" w:rsidRDefault="009A6D38" w:rsidP="009A6D38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846ABC">
        <w:rPr>
          <w:rFonts w:ascii="Arial" w:eastAsia="Calibri" w:hAnsi="Arial" w:cs="Arial"/>
          <w:sz w:val="20"/>
          <w:szCs w:val="23"/>
          <w:lang w:eastAsia="en-US"/>
        </w:rPr>
        <w:t>Zaměstnanc</w:t>
      </w:r>
      <w:r>
        <w:rPr>
          <w:rFonts w:ascii="Arial" w:eastAsia="Calibri" w:hAnsi="Arial" w:cs="Arial"/>
          <w:sz w:val="20"/>
          <w:szCs w:val="23"/>
          <w:lang w:eastAsia="en-US"/>
        </w:rPr>
        <w:t>ům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 </w:t>
      </w:r>
      <w:r w:rsidRPr="00846ABC">
        <w:rPr>
          <w:rFonts w:ascii="Arial" w:hAnsi="Arial" w:cs="Arial"/>
          <w:sz w:val="20"/>
          <w:szCs w:val="20"/>
        </w:rPr>
        <w:t xml:space="preserve">Zaměstnavatele </w:t>
      </w:r>
      <w:r>
        <w:rPr>
          <w:rFonts w:ascii="Arial" w:hAnsi="Arial" w:cs="Arial"/>
          <w:sz w:val="20"/>
          <w:szCs w:val="20"/>
        </w:rPr>
        <w:t>–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 pojištěnc</w:t>
      </w:r>
      <w:r>
        <w:rPr>
          <w:rFonts w:ascii="Arial" w:eastAsia="Calibri" w:hAnsi="Arial" w:cs="Arial"/>
          <w:sz w:val="20"/>
          <w:szCs w:val="23"/>
          <w:lang w:eastAsia="en-US"/>
        </w:rPr>
        <w:t xml:space="preserve">ům 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OZP </w:t>
      </w:r>
      <w:r>
        <w:rPr>
          <w:rFonts w:ascii="Arial" w:eastAsia="Calibri" w:hAnsi="Arial" w:cs="Arial"/>
          <w:sz w:val="20"/>
          <w:szCs w:val="23"/>
          <w:lang w:eastAsia="en-US"/>
        </w:rPr>
        <w:t>budou po podpisu smlouvy připsány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 mimořádn</w:t>
      </w:r>
      <w:r>
        <w:rPr>
          <w:rFonts w:ascii="Arial" w:eastAsia="Calibri" w:hAnsi="Arial" w:cs="Arial"/>
          <w:sz w:val="20"/>
          <w:szCs w:val="23"/>
          <w:lang w:eastAsia="en-US"/>
        </w:rPr>
        <w:t>é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 kredit</w:t>
      </w:r>
      <w:r>
        <w:rPr>
          <w:rFonts w:ascii="Arial" w:eastAsia="Calibri" w:hAnsi="Arial" w:cs="Arial"/>
          <w:sz w:val="20"/>
          <w:szCs w:val="23"/>
          <w:lang w:eastAsia="en-US"/>
        </w:rPr>
        <w:t>y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 ve výši </w:t>
      </w:r>
      <w:r w:rsidR="004364DD">
        <w:rPr>
          <w:rFonts w:ascii="Arial" w:eastAsia="Calibri" w:hAnsi="Arial" w:cs="Arial"/>
          <w:b/>
          <w:color w:val="E36C0A" w:themeColor="accent6" w:themeShade="BF"/>
          <w:szCs w:val="23"/>
          <w:lang w:eastAsia="en-US"/>
        </w:rPr>
        <w:t>3</w:t>
      </w:r>
      <w:r>
        <w:rPr>
          <w:rFonts w:ascii="Arial" w:eastAsia="Calibri" w:hAnsi="Arial" w:cs="Arial"/>
          <w:b/>
          <w:color w:val="E36C0A" w:themeColor="accent6" w:themeShade="BF"/>
          <w:szCs w:val="23"/>
          <w:lang w:eastAsia="en-US"/>
        </w:rPr>
        <w:t>00</w:t>
      </w:r>
      <w:r w:rsidRPr="00846ABC">
        <w:rPr>
          <w:rFonts w:ascii="Arial" w:eastAsia="Calibri" w:hAnsi="Arial" w:cs="Arial"/>
          <w:b/>
          <w:color w:val="E36C0A" w:themeColor="accent6" w:themeShade="BF"/>
          <w:szCs w:val="23"/>
          <w:lang w:eastAsia="en-US"/>
        </w:rPr>
        <w:t xml:space="preserve"> kreditů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3"/>
          <w:lang w:eastAsia="en-US"/>
        </w:rPr>
        <w:t>s exspirací 31. 12. 201</w:t>
      </w:r>
      <w:r w:rsidR="00D109A5">
        <w:rPr>
          <w:rFonts w:ascii="Arial" w:eastAsia="Calibri" w:hAnsi="Arial" w:cs="Arial"/>
          <w:sz w:val="20"/>
          <w:szCs w:val="23"/>
          <w:lang w:eastAsia="en-US"/>
        </w:rPr>
        <w:t>8</w:t>
      </w:r>
      <w:r>
        <w:rPr>
          <w:rFonts w:ascii="Arial" w:eastAsia="Calibri" w:hAnsi="Arial" w:cs="Arial"/>
          <w:sz w:val="20"/>
          <w:szCs w:val="23"/>
          <w:lang w:eastAsia="en-US"/>
        </w:rPr>
        <w:t xml:space="preserve"> 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v rámci programu </w:t>
      </w:r>
      <w:r w:rsidR="004364DD">
        <w:rPr>
          <w:rFonts w:ascii="Arial" w:eastAsia="Calibri" w:hAnsi="Arial" w:cs="Arial"/>
          <w:sz w:val="20"/>
          <w:szCs w:val="23"/>
          <w:lang w:eastAsia="en-US"/>
        </w:rPr>
        <w:t>VITAKARTA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. </w:t>
      </w:r>
      <w:r w:rsidR="004364DD">
        <w:rPr>
          <w:rFonts w:ascii="Arial" w:eastAsia="Calibri" w:hAnsi="Arial" w:cs="Arial"/>
          <w:sz w:val="20"/>
          <w:szCs w:val="23"/>
          <w:lang w:eastAsia="en-US"/>
        </w:rPr>
        <w:t>Tento příspěvkový program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 dává pojištěncům OZP možnost širokého využití tohoto kreditu, jehož konkrétní uplatnění je zcela na úvaze každého pojištěnce OZP. Své požadavky zašlou pojištěnci OZP prostřednictvím tohoto programu v elektronické podobě. Případné doplňující dotazy na přihlášení se do programu </w:t>
      </w:r>
      <w:r w:rsidR="004364DD">
        <w:rPr>
          <w:rFonts w:ascii="Arial" w:eastAsia="Calibri" w:hAnsi="Arial" w:cs="Arial"/>
          <w:sz w:val="20"/>
          <w:szCs w:val="23"/>
          <w:lang w:eastAsia="en-US"/>
        </w:rPr>
        <w:t>VITAKARTA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 či jiné dotazy související s tímto kreditem mohou zasílat na adresu </w:t>
      </w:r>
      <w:hyperlink r:id="rId11" w:history="1">
        <w:r w:rsidRPr="00846ABC">
          <w:rPr>
            <w:rStyle w:val="Hypertextovodkaz"/>
            <w:rFonts w:ascii="Arial" w:eastAsia="Calibri" w:hAnsi="Arial" w:cs="Arial"/>
            <w:sz w:val="20"/>
            <w:szCs w:val="23"/>
            <w:lang w:eastAsia="en-US"/>
          </w:rPr>
          <w:t>zdravafirma@ozp.cz</w:t>
        </w:r>
      </w:hyperlink>
      <w:r w:rsidRPr="00846ABC">
        <w:rPr>
          <w:rFonts w:ascii="Arial" w:eastAsia="Calibri" w:hAnsi="Arial" w:cs="Arial"/>
          <w:sz w:val="20"/>
          <w:szCs w:val="23"/>
          <w:lang w:eastAsia="en-US"/>
        </w:rPr>
        <w:t>.</w:t>
      </w:r>
    </w:p>
    <w:p w:rsidR="009A6D38" w:rsidRDefault="009A6D38" w:rsidP="009A6D38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</w:p>
    <w:p w:rsidR="009A6D38" w:rsidRPr="00846ABC" w:rsidRDefault="009A6D38" w:rsidP="009A6D38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>
        <w:rPr>
          <w:rFonts w:ascii="Arial" w:eastAsia="Calibri" w:hAnsi="Arial" w:cs="Arial"/>
          <w:sz w:val="20"/>
          <w:szCs w:val="23"/>
          <w:lang w:eastAsia="en-US"/>
        </w:rPr>
        <w:t>V závislosti na dohodě kontaktních osob je možné v průběhu rok 201</w:t>
      </w:r>
      <w:r w:rsidR="009A0086">
        <w:rPr>
          <w:rFonts w:ascii="Arial" w:eastAsia="Calibri" w:hAnsi="Arial" w:cs="Arial"/>
          <w:sz w:val="20"/>
          <w:szCs w:val="23"/>
          <w:lang w:eastAsia="en-US"/>
        </w:rPr>
        <w:t>8</w:t>
      </w:r>
      <w:r>
        <w:rPr>
          <w:rFonts w:ascii="Arial" w:eastAsia="Calibri" w:hAnsi="Arial" w:cs="Arial"/>
          <w:sz w:val="20"/>
          <w:szCs w:val="23"/>
          <w:lang w:eastAsia="en-US"/>
        </w:rPr>
        <w:t xml:space="preserve"> připsat vybraným zaměstnancům Zaměstnavatele – pojištěnců OZP další mimořádný kredit vázaný na realizaci zdravotně preventivních aktivit z této smlouvy.</w:t>
      </w:r>
    </w:p>
    <w:p w:rsidR="009A6D38" w:rsidRPr="00846ABC" w:rsidRDefault="009A6D38" w:rsidP="009A6D38">
      <w:pPr>
        <w:jc w:val="both"/>
        <w:outlineLvl w:val="0"/>
        <w:rPr>
          <w:rFonts w:ascii="Arial" w:hAnsi="Arial" w:cs="Arial"/>
          <w:b/>
          <w:bCs/>
          <w:noProof/>
          <w:sz w:val="22"/>
          <w:szCs w:val="22"/>
        </w:rPr>
      </w:pPr>
    </w:p>
    <w:p w:rsidR="009A6D38" w:rsidRPr="00846ABC" w:rsidRDefault="009A6D38" w:rsidP="009A6D38">
      <w:pPr>
        <w:jc w:val="both"/>
        <w:outlineLvl w:val="0"/>
        <w:rPr>
          <w:rFonts w:ascii="Arial" w:hAnsi="Arial" w:cs="Arial"/>
          <w:b/>
          <w:bCs/>
          <w:noProof/>
          <w:sz w:val="22"/>
          <w:szCs w:val="22"/>
        </w:rPr>
      </w:pPr>
    </w:p>
    <w:p w:rsidR="009A6D38" w:rsidRPr="00846ABC" w:rsidRDefault="009A6D38" w:rsidP="009A6D38">
      <w:pPr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</w:pPr>
      <w:r w:rsidRPr="00846ABC"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  <w:t>B</w:t>
      </w:r>
      <w:r w:rsidRPr="00846ABC">
        <w:rPr>
          <w:rFonts w:ascii="Arial" w:eastAsia="Calibri" w:hAnsi="Arial" w:cs="Arial"/>
          <w:b/>
          <w:color w:val="E36C0A" w:themeColor="accent6" w:themeShade="BF"/>
          <w:sz w:val="48"/>
          <w:szCs w:val="23"/>
          <w:lang w:eastAsia="en-US"/>
        </w:rPr>
        <w:t>/</w:t>
      </w:r>
      <w:r w:rsidRPr="00846ABC"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  <w:t xml:space="preserve"> </w:t>
      </w:r>
      <w:r w:rsidRPr="00846ABC">
        <w:rPr>
          <w:rFonts w:ascii="Arial" w:eastAsia="Calibri" w:hAnsi="Arial" w:cs="Arial"/>
          <w:b/>
          <w:color w:val="E36C0A" w:themeColor="accent6" w:themeShade="BF"/>
          <w:sz w:val="48"/>
          <w:szCs w:val="23"/>
          <w:lang w:eastAsia="en-US"/>
        </w:rPr>
        <w:t>Dn</w:t>
      </w:r>
      <w:r>
        <w:rPr>
          <w:rFonts w:ascii="Arial" w:eastAsia="Calibri" w:hAnsi="Arial" w:cs="Arial"/>
          <w:b/>
          <w:color w:val="E36C0A" w:themeColor="accent6" w:themeShade="BF"/>
          <w:sz w:val="48"/>
          <w:szCs w:val="23"/>
          <w:lang w:eastAsia="en-US"/>
        </w:rPr>
        <w:t>y</w:t>
      </w:r>
      <w:r w:rsidRPr="00846ABC">
        <w:rPr>
          <w:rFonts w:ascii="Arial" w:eastAsia="Calibri" w:hAnsi="Arial" w:cs="Arial"/>
          <w:b/>
          <w:color w:val="E36C0A" w:themeColor="accent6" w:themeShade="BF"/>
          <w:sz w:val="48"/>
          <w:szCs w:val="23"/>
          <w:lang w:eastAsia="en-US"/>
        </w:rPr>
        <w:t xml:space="preserve"> </w:t>
      </w:r>
      <w:r w:rsidRPr="00846ABC"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  <w:t xml:space="preserve">zdraví </w:t>
      </w:r>
    </w:p>
    <w:p w:rsidR="009A6D38" w:rsidRDefault="009A6D38" w:rsidP="009A6D38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</w:p>
    <w:p w:rsidR="009A6D38" w:rsidRPr="00846ABC" w:rsidRDefault="009A6D38" w:rsidP="009A6D38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>
        <w:rPr>
          <w:rFonts w:ascii="Arial" w:eastAsia="Calibri" w:hAnsi="Arial" w:cs="Arial"/>
          <w:sz w:val="20"/>
          <w:szCs w:val="23"/>
          <w:lang w:eastAsia="en-US"/>
        </w:rPr>
        <w:t xml:space="preserve">Na vybraných pobočkách Zaměstnavatele nabídne 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>OZP možnost uspořádání Dn</w:t>
      </w:r>
      <w:r>
        <w:rPr>
          <w:rFonts w:ascii="Arial" w:eastAsia="Calibri" w:hAnsi="Arial" w:cs="Arial"/>
          <w:sz w:val="20"/>
          <w:szCs w:val="23"/>
          <w:lang w:eastAsia="en-US"/>
        </w:rPr>
        <w:t>ů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 zdraví. Během </w:t>
      </w:r>
      <w:r>
        <w:rPr>
          <w:rFonts w:ascii="Arial" w:eastAsia="Calibri" w:hAnsi="Arial" w:cs="Arial"/>
          <w:sz w:val="20"/>
          <w:szCs w:val="23"/>
          <w:lang w:eastAsia="en-US"/>
        </w:rPr>
        <w:t>těchto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 dn</w:t>
      </w:r>
      <w:r>
        <w:rPr>
          <w:rFonts w:ascii="Arial" w:eastAsia="Calibri" w:hAnsi="Arial" w:cs="Arial"/>
          <w:sz w:val="20"/>
          <w:szCs w:val="23"/>
          <w:lang w:eastAsia="en-US"/>
        </w:rPr>
        <w:t>ů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 bude kromě prezentace zdravotně preventivních </w:t>
      </w:r>
      <w:r>
        <w:rPr>
          <w:rFonts w:ascii="Arial" w:eastAsia="Calibri" w:hAnsi="Arial" w:cs="Arial"/>
          <w:sz w:val="20"/>
          <w:szCs w:val="23"/>
          <w:lang w:eastAsia="en-US"/>
        </w:rPr>
        <w:t>aktivit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 v praxi umožněna také prezentace ostatních výhod a benefitů OZP. </w:t>
      </w:r>
    </w:p>
    <w:p w:rsidR="009A6D38" w:rsidRPr="00846ABC" w:rsidRDefault="009A6D38" w:rsidP="009A6D38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</w:p>
    <w:p w:rsidR="009A6D38" w:rsidRPr="00846ABC" w:rsidRDefault="009A6D38" w:rsidP="009A6D38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846ABC">
        <w:rPr>
          <w:rFonts w:ascii="Arial" w:eastAsia="Calibri" w:hAnsi="Arial" w:cs="Arial"/>
          <w:sz w:val="20"/>
          <w:szCs w:val="23"/>
          <w:lang w:eastAsia="en-US"/>
        </w:rPr>
        <w:t>Skladba Dne zdraví bude stanovena na základě operativní dohody kontaktních osob.</w:t>
      </w:r>
    </w:p>
    <w:p w:rsidR="009A6D38" w:rsidRPr="00846ABC" w:rsidRDefault="009A6D38" w:rsidP="009A6D38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</w:p>
    <w:p w:rsidR="009A6D38" w:rsidRPr="00846ABC" w:rsidRDefault="009A6D38" w:rsidP="009A6D38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OZP si vyhrazuje právo skladbu </w:t>
      </w:r>
      <w:r>
        <w:rPr>
          <w:rFonts w:ascii="Arial" w:eastAsia="Calibri" w:hAnsi="Arial" w:cs="Arial"/>
          <w:sz w:val="20"/>
          <w:szCs w:val="23"/>
          <w:lang w:eastAsia="en-US"/>
        </w:rPr>
        <w:t>zdravotně preventivních aktivit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 stanovit v závislosti na možnostech a dispozicích ve zvolené lokalitě. </w:t>
      </w:r>
    </w:p>
    <w:p w:rsidR="009A6D38" w:rsidRDefault="009A6D38" w:rsidP="009A6D38">
      <w:pPr>
        <w:rPr>
          <w:rFonts w:ascii="Arial" w:hAnsi="Arial" w:cs="Arial"/>
          <w:b/>
          <w:bCs/>
          <w:noProof/>
          <w:sz w:val="22"/>
          <w:szCs w:val="32"/>
        </w:rPr>
      </w:pPr>
    </w:p>
    <w:p w:rsidR="009A6D38" w:rsidRPr="00846ABC" w:rsidRDefault="009A6D38" w:rsidP="009A6D38">
      <w:pPr>
        <w:rPr>
          <w:rFonts w:ascii="Arial" w:hAnsi="Arial" w:cs="Arial"/>
          <w:b/>
          <w:bCs/>
          <w:noProof/>
          <w:sz w:val="22"/>
          <w:szCs w:val="32"/>
        </w:rPr>
      </w:pPr>
    </w:p>
    <w:p w:rsidR="004364DD" w:rsidRPr="00B8621D" w:rsidRDefault="004364DD" w:rsidP="004364DD">
      <w:pPr>
        <w:pStyle w:val="Default"/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</w:pPr>
      <w:r w:rsidRPr="00B8621D"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  <w:t>C</w:t>
      </w:r>
      <w:r w:rsidRPr="00B8621D">
        <w:rPr>
          <w:rFonts w:ascii="Arial" w:eastAsia="Calibri" w:hAnsi="Arial" w:cs="Arial"/>
          <w:b/>
          <w:color w:val="E36C0A" w:themeColor="accent6" w:themeShade="BF"/>
          <w:sz w:val="48"/>
          <w:szCs w:val="23"/>
          <w:lang w:eastAsia="en-US"/>
        </w:rPr>
        <w:t>/</w:t>
      </w:r>
      <w:r w:rsidRPr="00B8621D"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  <w:t xml:space="preserve"> </w:t>
      </w:r>
      <w:r w:rsidRPr="00B8621D">
        <w:rPr>
          <w:rFonts w:ascii="Arial" w:eastAsia="Calibri" w:hAnsi="Arial" w:cs="Arial"/>
          <w:b/>
          <w:color w:val="E36C0A" w:themeColor="accent6" w:themeShade="BF"/>
          <w:sz w:val="48"/>
          <w:szCs w:val="23"/>
          <w:lang w:eastAsia="en-US"/>
        </w:rPr>
        <w:t xml:space="preserve">Preventivní programy </w:t>
      </w:r>
      <w:r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  <w:t>TeamPrevent-S</w:t>
      </w:r>
      <w:r w:rsidRPr="00B8621D"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  <w:t>anté</w:t>
      </w:r>
    </w:p>
    <w:p w:rsidR="004364DD" w:rsidRDefault="004364DD" w:rsidP="004364DD">
      <w:pPr>
        <w:rPr>
          <w:rFonts w:ascii="Calibri" w:eastAsia="Calibri" w:hAnsi="Calibri"/>
          <w:b/>
          <w:color w:val="7030A0"/>
          <w:szCs w:val="23"/>
          <w:lang w:eastAsia="en-US"/>
        </w:rPr>
      </w:pPr>
    </w:p>
    <w:p w:rsidR="0027156A" w:rsidRPr="004E6217" w:rsidRDefault="0027156A" w:rsidP="0027156A">
      <w:pPr>
        <w:rPr>
          <w:rFonts w:ascii="Calibri" w:eastAsia="Calibri" w:hAnsi="Calibri"/>
          <w:b/>
          <w:color w:val="7030A0"/>
          <w:szCs w:val="23"/>
          <w:lang w:eastAsia="en-US"/>
        </w:rPr>
      </w:pPr>
      <w:r w:rsidRPr="004E6217">
        <w:rPr>
          <w:rFonts w:ascii="Calibri" w:eastAsia="Calibri" w:hAnsi="Calibri"/>
          <w:b/>
          <w:color w:val="7030A0"/>
          <w:szCs w:val="23"/>
          <w:lang w:eastAsia="en-US"/>
        </w:rPr>
        <w:t xml:space="preserve">1. Program Bolesti zad: </w:t>
      </w:r>
    </w:p>
    <w:p w:rsidR="0027156A" w:rsidRPr="00B8621D" w:rsidRDefault="0027156A" w:rsidP="0027156A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Příspěvek slouží k podpoře pravidelných pohybových, kondičních a rehabilitačních aktivit zaměstnanců – klientů OZP ČR – vedoucích k odstranění chronických bolestivých stavů v důsledku pracovního zatížení. Je nutné individuální zaměření podle pracovní činnosti zaměstnance. Součástí programu jsou měkké techniky a edukace zaměstnanců v oblasti prevence bolesti zad. Škola zad je soubor běžných každodenních činností, při kterých se snažíme o snížení zátěže páteře. Prevence je základným stavebním kamenem pro minimalizaci bolesti zad a je spojená s odborným komentářem týkajícím se problematické oblasti zad a šíje konkrétního zaměstnance.</w:t>
      </w:r>
    </w:p>
    <w:p w:rsidR="0027156A" w:rsidRPr="00C34EC6" w:rsidRDefault="0027156A" w:rsidP="0027156A">
      <w:pPr>
        <w:jc w:val="both"/>
        <w:rPr>
          <w:rFonts w:ascii="Calibri" w:eastAsia="Calibri" w:hAnsi="Calibri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Maximální úhrada OZP:</w:t>
      </w:r>
      <w:r w:rsidRPr="00C34EC6">
        <w:rPr>
          <w:rFonts w:ascii="Calibri" w:eastAsia="Calibri" w:hAnsi="Calibri"/>
          <w:sz w:val="20"/>
          <w:szCs w:val="23"/>
          <w:lang w:eastAsia="en-US"/>
        </w:rPr>
        <w:t xml:space="preserve"> </w:t>
      </w:r>
      <w:r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>1 050 Kč</w:t>
      </w:r>
      <w:r w:rsidRPr="00A66924">
        <w:rPr>
          <w:rFonts w:ascii="Calibri" w:eastAsia="Calibri" w:hAnsi="Calibri"/>
          <w:sz w:val="20"/>
          <w:szCs w:val="23"/>
          <w:lang w:eastAsia="en-US"/>
        </w:rPr>
        <w:t>/60 min.</w:t>
      </w:r>
    </w:p>
    <w:p w:rsidR="0027156A" w:rsidRPr="009A30AB" w:rsidRDefault="0027156A" w:rsidP="0027156A">
      <w:pPr>
        <w:rPr>
          <w:rFonts w:ascii="Tahoma" w:hAnsi="Tahoma" w:cs="Tahoma"/>
          <w:sz w:val="20"/>
          <w:szCs w:val="20"/>
        </w:rPr>
      </w:pPr>
    </w:p>
    <w:p w:rsidR="0027156A" w:rsidRPr="00DC2B46" w:rsidRDefault="0027156A" w:rsidP="0027156A">
      <w:pPr>
        <w:rPr>
          <w:rFonts w:ascii="Calibri" w:eastAsia="Calibri" w:hAnsi="Calibri"/>
          <w:b/>
          <w:color w:val="7030A0"/>
          <w:szCs w:val="23"/>
          <w:lang w:eastAsia="en-US"/>
        </w:rPr>
      </w:pPr>
      <w:r w:rsidRPr="00DC2B46">
        <w:rPr>
          <w:rFonts w:ascii="Calibri" w:eastAsia="Calibri" w:hAnsi="Calibri"/>
          <w:b/>
          <w:color w:val="7030A0"/>
          <w:szCs w:val="23"/>
          <w:lang w:eastAsia="en-US"/>
        </w:rPr>
        <w:t xml:space="preserve">2. Komplexní kineziologické vyšetření: </w:t>
      </w:r>
    </w:p>
    <w:p w:rsidR="0027156A" w:rsidRPr="00B8621D" w:rsidRDefault="0027156A" w:rsidP="0027156A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 xml:space="preserve">Jedná se o komplexní kineziologické vyšetření prováděné fyzioterapeutem s osvědčením MZ ČR pro výkon povolání fyzioterapeuta bez odborného dohledu. Obsahuje podrobnou anamnézu s důrazem na pracovní a sociální část, ergonomické vyhodnocení, zhodnocení subjektivních obtíží s hlavním zřetelem k pohybovému aparátu. Vlastní kineziologické vyšetření zahrnuje cílené vyšetření pohybového aparátu klienta dle závažnosti postižení, s následnou diagnostikou, klinickou rozvahou a se stanovením cílů fyzioterapie. Součástí výkonu je doporučení vhodných kompenzačních pomůcek dle stavu pacienta a edukace pacienta. </w:t>
      </w:r>
    </w:p>
    <w:p w:rsidR="0027156A" w:rsidRPr="00C34EC6" w:rsidRDefault="0027156A" w:rsidP="0027156A">
      <w:pPr>
        <w:jc w:val="both"/>
        <w:rPr>
          <w:rFonts w:ascii="Calibri" w:eastAsia="Calibri" w:hAnsi="Calibri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Maximální úhrada OZP:</w:t>
      </w:r>
      <w:r w:rsidRPr="00C34EC6">
        <w:rPr>
          <w:rFonts w:ascii="Calibri" w:eastAsia="Calibri" w:hAnsi="Calibri"/>
          <w:sz w:val="20"/>
          <w:szCs w:val="23"/>
          <w:lang w:eastAsia="en-US"/>
        </w:rPr>
        <w:t xml:space="preserve"> </w:t>
      </w:r>
      <w:r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>1 450 Kč</w:t>
      </w:r>
      <w:r w:rsidRPr="00A66924">
        <w:rPr>
          <w:rFonts w:ascii="Calibri" w:eastAsia="Calibri" w:hAnsi="Calibri"/>
          <w:sz w:val="20"/>
          <w:szCs w:val="23"/>
          <w:lang w:eastAsia="en-US"/>
        </w:rPr>
        <w:t>/60 min.</w:t>
      </w:r>
    </w:p>
    <w:p w:rsidR="0027156A" w:rsidRPr="009A30AB" w:rsidRDefault="0027156A" w:rsidP="0027156A">
      <w:pPr>
        <w:rPr>
          <w:rFonts w:ascii="Tahoma" w:hAnsi="Tahoma" w:cs="Tahoma"/>
          <w:sz w:val="20"/>
          <w:szCs w:val="20"/>
        </w:rPr>
      </w:pPr>
    </w:p>
    <w:p w:rsidR="0027156A" w:rsidRPr="00DC2B46" w:rsidRDefault="0027156A" w:rsidP="0027156A">
      <w:pPr>
        <w:rPr>
          <w:rFonts w:ascii="Calibri" w:eastAsia="Calibri" w:hAnsi="Calibri"/>
          <w:b/>
          <w:color w:val="7030A0"/>
          <w:szCs w:val="23"/>
          <w:lang w:eastAsia="en-US"/>
        </w:rPr>
      </w:pPr>
      <w:r w:rsidRPr="00DC2B46">
        <w:rPr>
          <w:rFonts w:ascii="Calibri" w:eastAsia="Calibri" w:hAnsi="Calibri"/>
          <w:b/>
          <w:color w:val="7030A0"/>
          <w:szCs w:val="23"/>
          <w:lang w:eastAsia="en-US"/>
        </w:rPr>
        <w:lastRenderedPageBreak/>
        <w:t xml:space="preserve">3. Dentální hygiena: </w:t>
      </w:r>
    </w:p>
    <w:p w:rsidR="0027156A" w:rsidRPr="00B8621D" w:rsidRDefault="0027156A" w:rsidP="0027156A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Cílem programu je sestavení individuálního hygienického plánu pro každého klienta, který mu umožní každodenní kvalitní a zároveň šetrnou péči o zuby. Zahrnuje výběr pomůcek pro ústní hygienu, nácvik jejich používání a profesionální čištění zubů. Součástí programu je taktéž dokonalé odstranění zubního kamene a plaku v dutině ústní, odstranění pigmentace.</w:t>
      </w:r>
    </w:p>
    <w:p w:rsidR="0027156A" w:rsidRPr="00C34EC6" w:rsidRDefault="0027156A" w:rsidP="0027156A">
      <w:pPr>
        <w:jc w:val="both"/>
        <w:rPr>
          <w:rFonts w:ascii="Calibri" w:eastAsia="Calibri" w:hAnsi="Calibri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Maximální úhrada OZP:</w:t>
      </w:r>
      <w:r w:rsidRPr="00C34EC6">
        <w:rPr>
          <w:rFonts w:ascii="Calibri" w:eastAsia="Calibri" w:hAnsi="Calibri"/>
          <w:sz w:val="20"/>
          <w:szCs w:val="23"/>
          <w:lang w:eastAsia="en-US"/>
        </w:rPr>
        <w:t xml:space="preserve"> </w:t>
      </w:r>
      <w:r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>1 490</w:t>
      </w:r>
      <w:r w:rsidRPr="00DC2B46"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 xml:space="preserve"> Kč</w:t>
      </w:r>
      <w:r w:rsidRPr="00A66924">
        <w:rPr>
          <w:rFonts w:ascii="Calibri" w:eastAsia="Calibri" w:hAnsi="Calibri"/>
          <w:sz w:val="20"/>
          <w:szCs w:val="23"/>
          <w:lang w:eastAsia="en-US"/>
        </w:rPr>
        <w:t>/60 min.</w:t>
      </w:r>
    </w:p>
    <w:p w:rsidR="0027156A" w:rsidRPr="009A30AB" w:rsidRDefault="0027156A" w:rsidP="0027156A">
      <w:pPr>
        <w:rPr>
          <w:rFonts w:ascii="Tahoma" w:hAnsi="Tahoma" w:cs="Tahoma"/>
          <w:sz w:val="20"/>
          <w:szCs w:val="20"/>
        </w:rPr>
      </w:pPr>
    </w:p>
    <w:p w:rsidR="0027156A" w:rsidRPr="00DC2B46" w:rsidRDefault="0027156A" w:rsidP="0027156A">
      <w:pPr>
        <w:rPr>
          <w:rFonts w:ascii="Calibri" w:eastAsia="Calibri" w:hAnsi="Calibri"/>
          <w:b/>
          <w:color w:val="7030A0"/>
          <w:szCs w:val="23"/>
          <w:lang w:eastAsia="en-US"/>
        </w:rPr>
      </w:pPr>
      <w:r w:rsidRPr="00DC2B46">
        <w:rPr>
          <w:rFonts w:ascii="Calibri" w:eastAsia="Calibri" w:hAnsi="Calibri"/>
          <w:b/>
          <w:color w:val="7030A0"/>
          <w:szCs w:val="23"/>
          <w:lang w:eastAsia="en-US"/>
        </w:rPr>
        <w:t xml:space="preserve">4. Očkování proti klíšťové encefalitidě (2 dávky): </w:t>
      </w:r>
    </w:p>
    <w:p w:rsidR="0027156A" w:rsidRPr="00B8621D" w:rsidRDefault="0027156A" w:rsidP="0027156A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 xml:space="preserve">Očkování proti klíšťové encefalitidě zahrnuje posouzení zdravotních rizik, aplikaci prvních dvou z celkem tří dávek vakcíny </w:t>
      </w:r>
      <w:proofErr w:type="spellStart"/>
      <w:r w:rsidRPr="00B8621D">
        <w:rPr>
          <w:rFonts w:ascii="Arial" w:eastAsia="Calibri" w:hAnsi="Arial" w:cs="Arial"/>
          <w:sz w:val="20"/>
          <w:szCs w:val="23"/>
          <w:lang w:eastAsia="en-US"/>
        </w:rPr>
        <w:t>Encepur</w:t>
      </w:r>
      <w:proofErr w:type="spellEnd"/>
      <w:r w:rsidRPr="00B8621D">
        <w:rPr>
          <w:rFonts w:ascii="Arial" w:eastAsia="Calibri" w:hAnsi="Arial" w:cs="Arial"/>
          <w:sz w:val="20"/>
          <w:szCs w:val="23"/>
          <w:lang w:eastAsia="en-US"/>
        </w:rPr>
        <w:t xml:space="preserve">, příp. FSME lékařem. </w:t>
      </w:r>
    </w:p>
    <w:p w:rsidR="0027156A" w:rsidRPr="00C34EC6" w:rsidRDefault="0027156A" w:rsidP="0027156A">
      <w:pPr>
        <w:jc w:val="both"/>
        <w:rPr>
          <w:rFonts w:ascii="Calibri" w:eastAsia="Calibri" w:hAnsi="Calibri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Maximální úhrada OZP:</w:t>
      </w:r>
      <w:r w:rsidRPr="00C34EC6">
        <w:rPr>
          <w:rFonts w:ascii="Calibri" w:eastAsia="Calibri" w:hAnsi="Calibri"/>
          <w:sz w:val="20"/>
          <w:szCs w:val="23"/>
          <w:lang w:eastAsia="en-US"/>
        </w:rPr>
        <w:t xml:space="preserve"> </w:t>
      </w:r>
      <w:r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>1 150</w:t>
      </w:r>
      <w:r w:rsidRPr="00DC2B46"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 xml:space="preserve"> Kč</w:t>
      </w:r>
      <w:r w:rsidRPr="00A66924">
        <w:rPr>
          <w:rFonts w:ascii="Calibri" w:eastAsia="Calibri" w:hAnsi="Calibri"/>
          <w:sz w:val="20"/>
          <w:szCs w:val="23"/>
          <w:lang w:eastAsia="en-US"/>
        </w:rPr>
        <w:t>/</w:t>
      </w:r>
      <w:r>
        <w:rPr>
          <w:rFonts w:ascii="Calibri" w:eastAsia="Calibri" w:hAnsi="Calibri"/>
          <w:sz w:val="20"/>
          <w:szCs w:val="23"/>
          <w:lang w:eastAsia="en-US"/>
        </w:rPr>
        <w:t>1</w:t>
      </w:r>
      <w:r w:rsidRPr="00A66924">
        <w:rPr>
          <w:rFonts w:ascii="Calibri" w:eastAsia="Calibri" w:hAnsi="Calibri"/>
          <w:sz w:val="20"/>
          <w:szCs w:val="23"/>
          <w:lang w:eastAsia="en-US"/>
        </w:rPr>
        <w:t xml:space="preserve"> </w:t>
      </w:r>
      <w:r>
        <w:rPr>
          <w:rFonts w:ascii="Calibri" w:eastAsia="Calibri" w:hAnsi="Calibri"/>
          <w:sz w:val="20"/>
          <w:szCs w:val="23"/>
          <w:lang w:eastAsia="en-US"/>
        </w:rPr>
        <w:t>dávku</w:t>
      </w:r>
    </w:p>
    <w:p w:rsidR="0027156A" w:rsidRPr="009A30AB" w:rsidRDefault="0027156A" w:rsidP="0027156A">
      <w:pPr>
        <w:rPr>
          <w:rFonts w:ascii="Tahoma" w:hAnsi="Tahoma" w:cs="Tahoma"/>
          <w:sz w:val="20"/>
          <w:szCs w:val="20"/>
        </w:rPr>
      </w:pPr>
    </w:p>
    <w:p w:rsidR="0027156A" w:rsidRPr="00DC2B46" w:rsidRDefault="0027156A" w:rsidP="0027156A">
      <w:pPr>
        <w:rPr>
          <w:rFonts w:ascii="Calibri" w:eastAsia="Calibri" w:hAnsi="Calibri"/>
          <w:b/>
          <w:color w:val="7030A0"/>
          <w:szCs w:val="23"/>
          <w:lang w:eastAsia="en-US"/>
        </w:rPr>
      </w:pPr>
      <w:r w:rsidRPr="00DC2B46">
        <w:rPr>
          <w:rFonts w:ascii="Calibri" w:eastAsia="Calibri" w:hAnsi="Calibri"/>
          <w:b/>
          <w:color w:val="7030A0"/>
          <w:szCs w:val="23"/>
          <w:lang w:eastAsia="en-US"/>
        </w:rPr>
        <w:t xml:space="preserve">5. Dermatologická prohlídka zaměřená na kontrolu pigmentových skvrn: </w:t>
      </w:r>
    </w:p>
    <w:p w:rsidR="0027156A" w:rsidRPr="00B8621D" w:rsidRDefault="0027156A" w:rsidP="0027156A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Jedná se o prohlídku kožním lékařem zaměřenou na včasný záchyt melanomu. Prohlídka zahrnuje vyšetření pigmentových névů dermatoskopem, a to zejména po letním období.</w:t>
      </w:r>
    </w:p>
    <w:p w:rsidR="0027156A" w:rsidRPr="00C34EC6" w:rsidRDefault="0027156A" w:rsidP="0027156A">
      <w:pPr>
        <w:jc w:val="both"/>
        <w:rPr>
          <w:rFonts w:ascii="Calibri" w:eastAsia="Calibri" w:hAnsi="Calibri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Maximální úhrada OZP:</w:t>
      </w:r>
      <w:r w:rsidRPr="00C34EC6">
        <w:rPr>
          <w:rFonts w:ascii="Calibri" w:eastAsia="Calibri" w:hAnsi="Calibri"/>
          <w:sz w:val="20"/>
          <w:szCs w:val="23"/>
          <w:lang w:eastAsia="en-US"/>
        </w:rPr>
        <w:t xml:space="preserve"> </w:t>
      </w:r>
      <w:r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>900</w:t>
      </w:r>
      <w:r w:rsidRPr="00DC2B46"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 xml:space="preserve"> Kč</w:t>
      </w:r>
    </w:p>
    <w:p w:rsidR="0027156A" w:rsidRDefault="0027156A" w:rsidP="0027156A">
      <w:pPr>
        <w:rPr>
          <w:rFonts w:ascii="Calibri" w:eastAsia="Calibri" w:hAnsi="Calibri"/>
          <w:b/>
          <w:color w:val="7030A0"/>
          <w:szCs w:val="23"/>
          <w:lang w:eastAsia="en-US"/>
        </w:rPr>
      </w:pPr>
    </w:p>
    <w:p w:rsidR="0027156A" w:rsidRPr="00DC2B46" w:rsidRDefault="0027156A" w:rsidP="0027156A">
      <w:pPr>
        <w:rPr>
          <w:rFonts w:ascii="Calibri" w:eastAsia="Calibri" w:hAnsi="Calibri"/>
          <w:b/>
          <w:color w:val="7030A0"/>
          <w:szCs w:val="23"/>
          <w:lang w:eastAsia="en-US"/>
        </w:rPr>
      </w:pPr>
      <w:r w:rsidRPr="00DC2B46">
        <w:rPr>
          <w:rFonts w:ascii="Calibri" w:eastAsia="Calibri" w:hAnsi="Calibri"/>
          <w:b/>
          <w:color w:val="7030A0"/>
          <w:szCs w:val="23"/>
          <w:lang w:eastAsia="en-US"/>
        </w:rPr>
        <w:t xml:space="preserve">6. Prevence se zaměřením na civilizační onemocnění: </w:t>
      </w:r>
    </w:p>
    <w:p w:rsidR="0027156A" w:rsidRPr="00B8621D" w:rsidRDefault="0027156A" w:rsidP="0027156A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 xml:space="preserve">Jedná se o preventivní komplexní prohlídku v oboru lékařství se zaměřením na civilizační choroby. Rozsahem této prohlídky je anamnéza, fyzikální vyšetření, EKG, měření krevního tlaku a laboratorní vyšetření (krevní obraz, glykémie, cholesterol – HDL i LDL, alt, </w:t>
      </w:r>
      <w:proofErr w:type="spellStart"/>
      <w:r w:rsidRPr="00B8621D">
        <w:rPr>
          <w:rFonts w:ascii="Arial" w:eastAsia="Calibri" w:hAnsi="Arial" w:cs="Arial"/>
          <w:sz w:val="20"/>
          <w:szCs w:val="23"/>
          <w:lang w:eastAsia="en-US"/>
        </w:rPr>
        <w:t>gmt</w:t>
      </w:r>
      <w:proofErr w:type="spellEnd"/>
      <w:r w:rsidRPr="00B8621D">
        <w:rPr>
          <w:rFonts w:ascii="Arial" w:eastAsia="Calibri" w:hAnsi="Arial" w:cs="Arial"/>
          <w:sz w:val="20"/>
          <w:szCs w:val="23"/>
          <w:lang w:eastAsia="en-US"/>
        </w:rPr>
        <w:t>, kreatinin, kyselina močová, CRP, moč chemicky).</w:t>
      </w:r>
    </w:p>
    <w:p w:rsidR="0027156A" w:rsidRPr="00C34EC6" w:rsidRDefault="0027156A" w:rsidP="0027156A">
      <w:pPr>
        <w:jc w:val="both"/>
        <w:rPr>
          <w:rFonts w:ascii="Calibri" w:eastAsia="Calibri" w:hAnsi="Calibri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Maximální úhrada OZP:</w:t>
      </w:r>
      <w:r w:rsidRPr="00C34EC6">
        <w:rPr>
          <w:rFonts w:ascii="Calibri" w:eastAsia="Calibri" w:hAnsi="Calibri"/>
          <w:sz w:val="20"/>
          <w:szCs w:val="23"/>
          <w:lang w:eastAsia="en-US"/>
        </w:rPr>
        <w:t xml:space="preserve"> </w:t>
      </w:r>
      <w:r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>1 700</w:t>
      </w:r>
      <w:r w:rsidRPr="00DC2B46"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 xml:space="preserve"> Kč</w:t>
      </w:r>
    </w:p>
    <w:p w:rsidR="0027156A" w:rsidRDefault="0027156A" w:rsidP="0027156A">
      <w:pPr>
        <w:outlineLvl w:val="0"/>
        <w:rPr>
          <w:rFonts w:ascii="Arial" w:hAnsi="Arial" w:cs="Arial"/>
          <w:b/>
          <w:noProof/>
          <w:color w:val="943634"/>
          <w:u w:val="single"/>
        </w:rPr>
      </w:pPr>
    </w:p>
    <w:p w:rsidR="0027156A" w:rsidRPr="00DC2B46" w:rsidRDefault="0027156A" w:rsidP="0027156A">
      <w:pPr>
        <w:rPr>
          <w:rFonts w:ascii="Calibri" w:eastAsia="Calibri" w:hAnsi="Calibri"/>
          <w:b/>
          <w:color w:val="7030A0"/>
          <w:szCs w:val="23"/>
          <w:lang w:eastAsia="en-US"/>
        </w:rPr>
      </w:pPr>
      <w:r w:rsidRPr="00DC2B46">
        <w:rPr>
          <w:rFonts w:ascii="Calibri" w:eastAsia="Calibri" w:hAnsi="Calibri"/>
          <w:b/>
          <w:color w:val="7030A0"/>
          <w:szCs w:val="23"/>
          <w:lang w:eastAsia="en-US"/>
        </w:rPr>
        <w:t>7. Prevence zaměřená na onemocnění štítné žlázy:</w:t>
      </w:r>
    </w:p>
    <w:p w:rsidR="0027156A" w:rsidRPr="00B8621D" w:rsidRDefault="0027156A" w:rsidP="0027156A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Onemocnění štítné žlázy je zejména u žen velmi časté endokrinologické onemocnění. Může být příčinou obezity, nadváhy, neplodnosti u žen, onemocnění zažívacího traktu a kožních žláz (kůže, vlasy, nehty). Při prohlídce proběhne klinické vyšetření včetně specifických laboratorních odběrů. Na závěr lékař vyhodnotí výsledky a poučí klienta o potřebných preventivních opatřeních.</w:t>
      </w:r>
    </w:p>
    <w:p w:rsidR="0027156A" w:rsidRPr="00B8621D" w:rsidRDefault="0027156A" w:rsidP="0027156A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Rozsah programu: klinické vyšetření (1A), detailní rozbor anamnézy se zaměřením na onemocnění štítné žlázy, vyhodnocení výsledků a edukace klienta o potřebných preventivních opatřeních</w:t>
      </w:r>
    </w:p>
    <w:p w:rsidR="0027156A" w:rsidRPr="00C34EC6" w:rsidRDefault="0027156A" w:rsidP="0027156A">
      <w:pPr>
        <w:jc w:val="both"/>
        <w:rPr>
          <w:rFonts w:ascii="Calibri" w:eastAsia="Calibri" w:hAnsi="Calibri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Maximální úhrada OZP:</w:t>
      </w:r>
      <w:r w:rsidRPr="00C34EC6">
        <w:rPr>
          <w:rFonts w:ascii="Calibri" w:eastAsia="Calibri" w:hAnsi="Calibri"/>
          <w:sz w:val="20"/>
          <w:szCs w:val="23"/>
          <w:lang w:eastAsia="en-US"/>
        </w:rPr>
        <w:t xml:space="preserve"> </w:t>
      </w:r>
      <w:r w:rsidRPr="00DC2B46"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>1 5</w:t>
      </w:r>
      <w:r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>80</w:t>
      </w:r>
      <w:r w:rsidRPr="00DC2B46"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 xml:space="preserve"> Kč</w:t>
      </w:r>
    </w:p>
    <w:p w:rsidR="0027156A" w:rsidRPr="009A30AB" w:rsidRDefault="0027156A" w:rsidP="0027156A">
      <w:pPr>
        <w:ind w:firstLine="708"/>
        <w:rPr>
          <w:rFonts w:ascii="Tahoma" w:hAnsi="Tahoma" w:cs="Tahoma"/>
          <w:sz w:val="20"/>
          <w:szCs w:val="20"/>
        </w:rPr>
      </w:pPr>
    </w:p>
    <w:p w:rsidR="0027156A" w:rsidRPr="00DC2B46" w:rsidRDefault="0027156A" w:rsidP="0027156A">
      <w:pPr>
        <w:rPr>
          <w:rFonts w:ascii="Calibri" w:eastAsia="Calibri" w:hAnsi="Calibri"/>
          <w:b/>
          <w:color w:val="7030A0"/>
          <w:szCs w:val="23"/>
          <w:lang w:eastAsia="en-US"/>
        </w:rPr>
      </w:pPr>
      <w:r w:rsidRPr="00DC2B46">
        <w:rPr>
          <w:rFonts w:ascii="Calibri" w:eastAsia="Calibri" w:hAnsi="Calibri"/>
          <w:b/>
          <w:color w:val="7030A0"/>
          <w:szCs w:val="23"/>
          <w:lang w:eastAsia="en-US"/>
        </w:rPr>
        <w:t>8. Oční vyšetření</w:t>
      </w:r>
    </w:p>
    <w:p w:rsidR="0027156A" w:rsidRPr="00B8621D" w:rsidRDefault="0027156A" w:rsidP="0027156A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 xml:space="preserve">Vyšetření u </w:t>
      </w:r>
      <w:proofErr w:type="spellStart"/>
      <w:r w:rsidRPr="00B8621D">
        <w:rPr>
          <w:rFonts w:ascii="Arial" w:eastAsia="Calibri" w:hAnsi="Arial" w:cs="Arial"/>
          <w:sz w:val="20"/>
          <w:szCs w:val="23"/>
          <w:lang w:eastAsia="en-US"/>
        </w:rPr>
        <w:t>ophtalmologa</w:t>
      </w:r>
      <w:proofErr w:type="spellEnd"/>
      <w:r w:rsidRPr="00B8621D">
        <w:rPr>
          <w:rFonts w:ascii="Arial" w:eastAsia="Calibri" w:hAnsi="Arial" w:cs="Arial"/>
          <w:sz w:val="20"/>
          <w:szCs w:val="23"/>
          <w:lang w:eastAsia="en-US"/>
        </w:rPr>
        <w:t xml:space="preserve"> v následujícím rozsahu:</w:t>
      </w:r>
    </w:p>
    <w:p w:rsidR="0027156A" w:rsidRPr="00B8621D" w:rsidRDefault="0027156A" w:rsidP="0027156A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 xml:space="preserve">vyšetření visu na dálku a blízko naturálně a s korekcí, vyšetření na </w:t>
      </w:r>
      <w:proofErr w:type="spellStart"/>
      <w:r w:rsidRPr="00B8621D">
        <w:rPr>
          <w:rFonts w:ascii="Arial" w:eastAsia="Calibri" w:hAnsi="Arial" w:cs="Arial"/>
          <w:sz w:val="20"/>
          <w:szCs w:val="23"/>
          <w:lang w:eastAsia="en-US"/>
        </w:rPr>
        <w:t>autorefraktometru</w:t>
      </w:r>
      <w:proofErr w:type="spellEnd"/>
      <w:r w:rsidRPr="00B8621D">
        <w:rPr>
          <w:rFonts w:ascii="Arial" w:eastAsia="Calibri" w:hAnsi="Arial" w:cs="Arial"/>
          <w:sz w:val="20"/>
          <w:szCs w:val="23"/>
          <w:lang w:eastAsia="en-US"/>
        </w:rPr>
        <w:t xml:space="preserve">, vyšetření nitroočního tlaku, základní vyšetření motility a postavení očí, vyšetření zorného pole na perimetru (perimetr statický), zhodnocení binokulárních funkcí, </w:t>
      </w:r>
      <w:proofErr w:type="spellStart"/>
      <w:r w:rsidRPr="00B8621D">
        <w:rPr>
          <w:rFonts w:ascii="Arial" w:eastAsia="Calibri" w:hAnsi="Arial" w:cs="Arial"/>
          <w:sz w:val="20"/>
          <w:szCs w:val="23"/>
          <w:lang w:eastAsia="en-US"/>
        </w:rPr>
        <w:t>biomikroskopické</w:t>
      </w:r>
      <w:proofErr w:type="spellEnd"/>
      <w:r w:rsidRPr="00B8621D">
        <w:rPr>
          <w:rFonts w:ascii="Arial" w:eastAsia="Calibri" w:hAnsi="Arial" w:cs="Arial"/>
          <w:sz w:val="20"/>
          <w:szCs w:val="23"/>
          <w:lang w:eastAsia="en-US"/>
        </w:rPr>
        <w:t xml:space="preserve"> vyšetření předního segmentu oka štěrbinovou lampou, vyšetření očního pozadí, předání lékařské zprávy pro potřeby </w:t>
      </w:r>
      <w:proofErr w:type="spellStart"/>
      <w:r w:rsidRPr="00B8621D">
        <w:rPr>
          <w:rFonts w:ascii="Arial" w:eastAsia="Calibri" w:hAnsi="Arial" w:cs="Arial"/>
          <w:sz w:val="20"/>
          <w:szCs w:val="23"/>
          <w:lang w:eastAsia="en-US"/>
        </w:rPr>
        <w:t>reg</w:t>
      </w:r>
      <w:proofErr w:type="spellEnd"/>
      <w:r w:rsidRPr="00B8621D">
        <w:rPr>
          <w:rFonts w:ascii="Arial" w:eastAsia="Calibri" w:hAnsi="Arial" w:cs="Arial"/>
          <w:sz w:val="20"/>
          <w:szCs w:val="23"/>
          <w:lang w:eastAsia="en-US"/>
        </w:rPr>
        <w:t xml:space="preserve">. </w:t>
      </w:r>
      <w:proofErr w:type="gramStart"/>
      <w:r w:rsidRPr="00B8621D">
        <w:rPr>
          <w:rFonts w:ascii="Arial" w:eastAsia="Calibri" w:hAnsi="Arial" w:cs="Arial"/>
          <w:sz w:val="20"/>
          <w:szCs w:val="23"/>
          <w:lang w:eastAsia="en-US"/>
        </w:rPr>
        <w:t>lékaře</w:t>
      </w:r>
      <w:proofErr w:type="gramEnd"/>
      <w:r w:rsidRPr="00B8621D">
        <w:rPr>
          <w:rFonts w:ascii="Arial" w:eastAsia="Calibri" w:hAnsi="Arial" w:cs="Arial"/>
          <w:sz w:val="20"/>
          <w:szCs w:val="23"/>
          <w:lang w:eastAsia="en-US"/>
        </w:rPr>
        <w:t>.</w:t>
      </w:r>
    </w:p>
    <w:p w:rsidR="0027156A" w:rsidRPr="00C34EC6" w:rsidRDefault="0027156A" w:rsidP="0027156A">
      <w:pPr>
        <w:jc w:val="both"/>
        <w:rPr>
          <w:rFonts w:ascii="Calibri" w:eastAsia="Calibri" w:hAnsi="Calibri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Maximální úhrada OZP:</w:t>
      </w:r>
      <w:r w:rsidRPr="00C34EC6">
        <w:rPr>
          <w:rFonts w:ascii="Calibri" w:eastAsia="Calibri" w:hAnsi="Calibri"/>
          <w:sz w:val="20"/>
          <w:szCs w:val="23"/>
          <w:lang w:eastAsia="en-US"/>
        </w:rPr>
        <w:t xml:space="preserve"> </w:t>
      </w:r>
      <w:r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>1 300</w:t>
      </w:r>
      <w:r w:rsidRPr="00DC2B46"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 xml:space="preserve"> Kč</w:t>
      </w:r>
      <w:r w:rsidRPr="00A66924">
        <w:rPr>
          <w:rFonts w:ascii="Calibri" w:eastAsia="Calibri" w:hAnsi="Calibri"/>
          <w:sz w:val="20"/>
          <w:szCs w:val="23"/>
          <w:lang w:eastAsia="en-US"/>
        </w:rPr>
        <w:t>/</w:t>
      </w:r>
      <w:r>
        <w:rPr>
          <w:rFonts w:ascii="Calibri" w:eastAsia="Calibri" w:hAnsi="Calibri"/>
          <w:sz w:val="20"/>
          <w:szCs w:val="23"/>
          <w:lang w:eastAsia="en-US"/>
        </w:rPr>
        <w:t xml:space="preserve">cca </w:t>
      </w:r>
      <w:r w:rsidRPr="00A66924">
        <w:rPr>
          <w:rFonts w:ascii="Calibri" w:eastAsia="Calibri" w:hAnsi="Calibri"/>
          <w:sz w:val="20"/>
          <w:szCs w:val="23"/>
          <w:lang w:eastAsia="en-US"/>
        </w:rPr>
        <w:t>60 min</w:t>
      </w:r>
      <w:r>
        <w:rPr>
          <w:rFonts w:ascii="Calibri" w:eastAsia="Calibri" w:hAnsi="Calibri"/>
          <w:sz w:val="20"/>
          <w:szCs w:val="23"/>
          <w:lang w:eastAsia="en-US"/>
        </w:rPr>
        <w:t>.</w:t>
      </w:r>
    </w:p>
    <w:p w:rsidR="0027156A" w:rsidRDefault="0027156A" w:rsidP="0027156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27156A" w:rsidRPr="00DC2B46" w:rsidRDefault="0027156A" w:rsidP="0027156A">
      <w:pPr>
        <w:rPr>
          <w:rFonts w:ascii="Calibri" w:eastAsia="Calibri" w:hAnsi="Calibri"/>
          <w:b/>
          <w:color w:val="7030A0"/>
          <w:szCs w:val="23"/>
          <w:lang w:eastAsia="en-US"/>
        </w:rPr>
      </w:pPr>
      <w:r w:rsidRPr="00DC2B46">
        <w:rPr>
          <w:rFonts w:ascii="Calibri" w:eastAsia="Calibri" w:hAnsi="Calibri"/>
          <w:b/>
          <w:color w:val="7030A0"/>
          <w:szCs w:val="23"/>
          <w:lang w:eastAsia="en-US"/>
        </w:rPr>
        <w:t>9. Ergometrie – zátěžový test</w:t>
      </w:r>
    </w:p>
    <w:p w:rsidR="0027156A" w:rsidRPr="00B8621D" w:rsidRDefault="0027156A" w:rsidP="0027156A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 xml:space="preserve">Rozsah programu: kompletní anamnéza jak rodinná, tak osobní, zaměřená zejména na kardiovaskulární, plicní a pohybová onemocnění, následuje fyzikální vyšetření a vlastní zátěžový test. Fyzická zátěž je indukována šlapáním na ergometru s postupným zvyšováním zátěže dle standardizovaných protokolů, většinou formou pyramidové zátěže od 50 do 250 W vzestupně a poté zpět do 25W sestupně, během celého testu je snímáno </w:t>
      </w:r>
      <w:proofErr w:type="spellStart"/>
      <w:r w:rsidRPr="00B8621D">
        <w:rPr>
          <w:rFonts w:ascii="Arial" w:eastAsia="Calibri" w:hAnsi="Arial" w:cs="Arial"/>
          <w:sz w:val="20"/>
          <w:szCs w:val="23"/>
          <w:lang w:eastAsia="en-US"/>
        </w:rPr>
        <w:t>ekg</w:t>
      </w:r>
      <w:proofErr w:type="spellEnd"/>
      <w:r w:rsidRPr="00B8621D">
        <w:rPr>
          <w:rFonts w:ascii="Arial" w:eastAsia="Calibri" w:hAnsi="Arial" w:cs="Arial"/>
          <w:sz w:val="20"/>
          <w:szCs w:val="23"/>
          <w:lang w:eastAsia="en-US"/>
        </w:rPr>
        <w:t>, měřen krevní tlak a sledována reakce organismu na fyzickou zátěž. Výsledkem je protokol z vyšetření, který hodnotí 4 základní parametry: tělesnou zdatnost, EKG křivku v zátěži, krevní tlak v zátěži, reakci organismu na zátěž. Na závěr prohlídky lékař zhodnotí s klientem výsledky zátěžového testu a doporučí vhodná preventivní nebo nápravná opatření, případně další lékařská vyšetření.</w:t>
      </w:r>
    </w:p>
    <w:p w:rsidR="0027156A" w:rsidRPr="00C34EC6" w:rsidRDefault="0027156A" w:rsidP="0027156A">
      <w:pPr>
        <w:rPr>
          <w:rFonts w:ascii="Calibri" w:eastAsia="Calibri" w:hAnsi="Calibri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Maximální úhrada OZP:</w:t>
      </w:r>
      <w:r w:rsidRPr="00C34EC6">
        <w:rPr>
          <w:rFonts w:ascii="Calibri" w:eastAsia="Calibri" w:hAnsi="Calibri"/>
          <w:sz w:val="20"/>
          <w:szCs w:val="23"/>
          <w:lang w:eastAsia="en-US"/>
        </w:rPr>
        <w:t xml:space="preserve"> </w:t>
      </w:r>
      <w:r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>1 700</w:t>
      </w:r>
      <w:r w:rsidRPr="00DC2B46"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 xml:space="preserve"> Kč</w:t>
      </w:r>
      <w:r w:rsidRPr="00A66924">
        <w:rPr>
          <w:rFonts w:ascii="Calibri" w:eastAsia="Calibri" w:hAnsi="Calibri"/>
          <w:sz w:val="20"/>
          <w:szCs w:val="23"/>
          <w:lang w:eastAsia="en-US"/>
        </w:rPr>
        <w:t>/</w:t>
      </w:r>
      <w:r>
        <w:rPr>
          <w:rFonts w:ascii="Calibri" w:eastAsia="Calibri" w:hAnsi="Calibri"/>
          <w:sz w:val="20"/>
          <w:szCs w:val="23"/>
          <w:lang w:eastAsia="en-US"/>
        </w:rPr>
        <w:t xml:space="preserve">cca </w:t>
      </w:r>
      <w:r w:rsidRPr="00A66924">
        <w:rPr>
          <w:rFonts w:ascii="Calibri" w:eastAsia="Calibri" w:hAnsi="Calibri"/>
          <w:sz w:val="20"/>
          <w:szCs w:val="23"/>
          <w:lang w:eastAsia="en-US"/>
        </w:rPr>
        <w:t>60 min</w:t>
      </w:r>
      <w:r>
        <w:rPr>
          <w:rFonts w:ascii="Calibri" w:eastAsia="Calibri" w:hAnsi="Calibri"/>
          <w:sz w:val="20"/>
          <w:szCs w:val="23"/>
          <w:lang w:eastAsia="en-US"/>
        </w:rPr>
        <w:t>.</w:t>
      </w:r>
    </w:p>
    <w:p w:rsidR="0027156A" w:rsidRDefault="0027156A" w:rsidP="0027156A">
      <w:pPr>
        <w:rPr>
          <w:rFonts w:ascii="Calibri" w:hAnsi="Calibri" w:cs="Calibri"/>
          <w:sz w:val="20"/>
          <w:szCs w:val="20"/>
          <w:highlight w:val="yellow"/>
        </w:rPr>
      </w:pPr>
    </w:p>
    <w:p w:rsidR="0027156A" w:rsidRPr="00DC2B46" w:rsidRDefault="0027156A" w:rsidP="0027156A">
      <w:pPr>
        <w:rPr>
          <w:rFonts w:ascii="Calibri" w:eastAsia="Calibri" w:hAnsi="Calibri"/>
          <w:b/>
          <w:color w:val="7030A0"/>
          <w:szCs w:val="23"/>
          <w:lang w:eastAsia="en-US"/>
        </w:rPr>
      </w:pPr>
      <w:r>
        <w:rPr>
          <w:rFonts w:ascii="Calibri" w:eastAsia="Calibri" w:hAnsi="Calibri"/>
          <w:b/>
          <w:color w:val="7030A0"/>
          <w:szCs w:val="23"/>
          <w:lang w:eastAsia="en-US"/>
        </w:rPr>
        <w:t>10</w:t>
      </w:r>
      <w:r w:rsidRPr="00DC2B46">
        <w:rPr>
          <w:rFonts w:ascii="Calibri" w:eastAsia="Calibri" w:hAnsi="Calibri"/>
          <w:b/>
          <w:color w:val="7030A0"/>
          <w:szCs w:val="23"/>
          <w:lang w:eastAsia="en-US"/>
        </w:rPr>
        <w:t xml:space="preserve">. </w:t>
      </w:r>
      <w:r>
        <w:rPr>
          <w:rFonts w:ascii="Calibri" w:eastAsia="Calibri" w:hAnsi="Calibri"/>
          <w:b/>
          <w:color w:val="7030A0"/>
          <w:szCs w:val="23"/>
          <w:lang w:eastAsia="en-US"/>
        </w:rPr>
        <w:t>Očkování proti chřipce</w:t>
      </w:r>
    </w:p>
    <w:p w:rsidR="0027156A" w:rsidRPr="00B8621D" w:rsidRDefault="0027156A" w:rsidP="0027156A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Zahrnuje očkování včetně ceny za aplikaci.</w:t>
      </w:r>
    </w:p>
    <w:p w:rsidR="0027156A" w:rsidRPr="00C34EC6" w:rsidRDefault="0027156A" w:rsidP="0027156A">
      <w:pPr>
        <w:jc w:val="both"/>
        <w:rPr>
          <w:rFonts w:ascii="Calibri" w:eastAsia="Calibri" w:hAnsi="Calibri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Maximální úhrada OZP:</w:t>
      </w:r>
      <w:r w:rsidRPr="00C34EC6">
        <w:rPr>
          <w:rFonts w:ascii="Calibri" w:eastAsia="Calibri" w:hAnsi="Calibri"/>
          <w:sz w:val="20"/>
          <w:szCs w:val="23"/>
          <w:lang w:eastAsia="en-US"/>
        </w:rPr>
        <w:t xml:space="preserve"> </w:t>
      </w:r>
      <w:r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>460</w:t>
      </w:r>
      <w:r w:rsidRPr="00DC2B46"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 xml:space="preserve"> Kč</w:t>
      </w:r>
    </w:p>
    <w:p w:rsidR="0027156A" w:rsidRDefault="0027156A" w:rsidP="0027156A">
      <w:pPr>
        <w:outlineLvl w:val="0"/>
        <w:rPr>
          <w:rFonts w:ascii="Arial" w:hAnsi="Arial" w:cs="Arial"/>
          <w:b/>
          <w:noProof/>
          <w:color w:val="943634"/>
          <w:u w:val="single"/>
        </w:rPr>
      </w:pPr>
    </w:p>
    <w:p w:rsidR="0027156A" w:rsidRPr="00DC2B46" w:rsidRDefault="0027156A" w:rsidP="0027156A">
      <w:pPr>
        <w:rPr>
          <w:rFonts w:ascii="Calibri" w:eastAsia="Calibri" w:hAnsi="Calibri"/>
          <w:b/>
          <w:color w:val="7030A0"/>
          <w:szCs w:val="23"/>
          <w:lang w:eastAsia="en-US"/>
        </w:rPr>
      </w:pPr>
      <w:r>
        <w:rPr>
          <w:rFonts w:ascii="Calibri" w:eastAsia="Calibri" w:hAnsi="Calibri"/>
          <w:b/>
          <w:color w:val="7030A0"/>
          <w:szCs w:val="23"/>
          <w:lang w:eastAsia="en-US"/>
        </w:rPr>
        <w:t>11</w:t>
      </w:r>
      <w:r w:rsidRPr="00DC2B46">
        <w:rPr>
          <w:rFonts w:ascii="Calibri" w:eastAsia="Calibri" w:hAnsi="Calibri"/>
          <w:b/>
          <w:color w:val="7030A0"/>
          <w:szCs w:val="23"/>
          <w:lang w:eastAsia="en-US"/>
        </w:rPr>
        <w:t xml:space="preserve">. </w:t>
      </w:r>
      <w:r>
        <w:rPr>
          <w:rFonts w:ascii="Calibri" w:eastAsia="Calibri" w:hAnsi="Calibri"/>
          <w:b/>
          <w:color w:val="7030A0"/>
          <w:szCs w:val="23"/>
          <w:lang w:eastAsia="en-US"/>
        </w:rPr>
        <w:t>Preventivní prohlídka STK pro chlapy</w:t>
      </w:r>
    </w:p>
    <w:p w:rsidR="0027156A" w:rsidRPr="00B8621D" w:rsidRDefault="0027156A" w:rsidP="0027156A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Jedná se o komplexní preventivní program složený z prohlídky v oboru praktického lékařství se zaměřením na celkový zdravotní stav mužů a prohlídku v oboru urologie se zaměřením na civilizační onemocnění.</w:t>
      </w:r>
    </w:p>
    <w:p w:rsidR="0027156A" w:rsidRPr="00B8621D" w:rsidRDefault="0027156A" w:rsidP="0027156A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Rozsah praktické prohlídky je odebrání anamnézy, fyzikální vyšetření, EKG, měření krevního tlaku a laboratorní vyšetření (krevní obraz, glykémie, cholesterol – HDL i LDL, ALT, GMT, kreatinin, kyselina močová, CRP, moč chemicky</w:t>
      </w:r>
      <w:r>
        <w:rPr>
          <w:rFonts w:ascii="Arial" w:eastAsia="Calibri" w:hAnsi="Arial" w:cs="Arial"/>
          <w:sz w:val="20"/>
          <w:szCs w:val="23"/>
          <w:lang w:eastAsia="en-US"/>
        </w:rPr>
        <w:t xml:space="preserve">, PSA </w:t>
      </w:r>
      <w:proofErr w:type="spellStart"/>
      <w:r>
        <w:rPr>
          <w:rFonts w:ascii="Arial" w:eastAsia="Calibri" w:hAnsi="Arial" w:cs="Arial"/>
          <w:sz w:val="20"/>
          <w:szCs w:val="23"/>
          <w:lang w:eastAsia="en-US"/>
        </w:rPr>
        <w:t>marker</w:t>
      </w:r>
      <w:proofErr w:type="spellEnd"/>
      <w:r w:rsidRPr="00B8621D">
        <w:rPr>
          <w:rFonts w:ascii="Arial" w:eastAsia="Calibri" w:hAnsi="Arial" w:cs="Arial"/>
          <w:sz w:val="20"/>
          <w:szCs w:val="23"/>
          <w:lang w:eastAsia="en-US"/>
        </w:rPr>
        <w:t>). Slouží k odhalení onemocnění kardiovaskulárního aparátu (srdečněcévního onemocnění).</w:t>
      </w:r>
    </w:p>
    <w:p w:rsidR="0027156A" w:rsidRPr="00B8621D" w:rsidRDefault="0027156A" w:rsidP="0027156A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 xml:space="preserve">Rozsahem urologické prohlídky je odebrání anamnézy, fyzikální vyšetření urologem včetně vyšetření per </w:t>
      </w:r>
      <w:proofErr w:type="spellStart"/>
      <w:r w:rsidRPr="00B8621D">
        <w:rPr>
          <w:rFonts w:ascii="Arial" w:eastAsia="Calibri" w:hAnsi="Arial" w:cs="Arial"/>
          <w:sz w:val="20"/>
          <w:szCs w:val="23"/>
          <w:lang w:eastAsia="en-US"/>
        </w:rPr>
        <w:t>rectum</w:t>
      </w:r>
      <w:proofErr w:type="spellEnd"/>
      <w:r w:rsidRPr="00B8621D">
        <w:rPr>
          <w:rFonts w:ascii="Arial" w:eastAsia="Calibri" w:hAnsi="Arial" w:cs="Arial"/>
          <w:sz w:val="20"/>
          <w:szCs w:val="23"/>
          <w:lang w:eastAsia="en-US"/>
        </w:rPr>
        <w:t xml:space="preserve">. Vyšetření zahrnuje pohmat prostaty konečníkem (per </w:t>
      </w:r>
      <w:proofErr w:type="spellStart"/>
      <w:r w:rsidRPr="00B8621D">
        <w:rPr>
          <w:rFonts w:ascii="Arial" w:eastAsia="Calibri" w:hAnsi="Arial" w:cs="Arial"/>
          <w:sz w:val="20"/>
          <w:szCs w:val="23"/>
          <w:lang w:eastAsia="en-US"/>
        </w:rPr>
        <w:t>rectum</w:t>
      </w:r>
      <w:proofErr w:type="spellEnd"/>
      <w:r w:rsidRPr="00B8621D">
        <w:rPr>
          <w:rFonts w:ascii="Arial" w:eastAsia="Calibri" w:hAnsi="Arial" w:cs="Arial"/>
          <w:sz w:val="20"/>
          <w:szCs w:val="23"/>
          <w:lang w:eastAsia="en-US"/>
        </w:rPr>
        <w:t xml:space="preserve">). Při tomto vyšetření lékař zhodnotí velikost, tuhost, ohraničenost a povrch prostaty. Poté provede SONO – kompletní sonografické vyšetření urogenitálního traktu (ledviny, močový měchýř, prostata, varlata, </w:t>
      </w:r>
      <w:proofErr w:type="spellStart"/>
      <w:r w:rsidRPr="00B8621D">
        <w:rPr>
          <w:rFonts w:ascii="Arial" w:eastAsia="Calibri" w:hAnsi="Arial" w:cs="Arial"/>
          <w:sz w:val="20"/>
          <w:szCs w:val="23"/>
          <w:lang w:eastAsia="en-US"/>
        </w:rPr>
        <w:t>postmikční</w:t>
      </w:r>
      <w:proofErr w:type="spellEnd"/>
      <w:r w:rsidRPr="00B8621D">
        <w:rPr>
          <w:rFonts w:ascii="Arial" w:eastAsia="Calibri" w:hAnsi="Arial" w:cs="Arial"/>
          <w:sz w:val="20"/>
          <w:szCs w:val="23"/>
          <w:lang w:eastAsia="en-US"/>
        </w:rPr>
        <w:t xml:space="preserve"> reziduum) – závěrečné zhodnocení a doporučení lékaře. Prevence slouží k vyloučení </w:t>
      </w:r>
      <w:proofErr w:type="spellStart"/>
      <w:r w:rsidRPr="00B8621D">
        <w:rPr>
          <w:rFonts w:ascii="Arial" w:eastAsia="Calibri" w:hAnsi="Arial" w:cs="Arial"/>
          <w:sz w:val="20"/>
          <w:szCs w:val="23"/>
          <w:lang w:eastAsia="en-US"/>
        </w:rPr>
        <w:t>uroonkologických</w:t>
      </w:r>
      <w:proofErr w:type="spellEnd"/>
      <w:r w:rsidRPr="00B8621D">
        <w:rPr>
          <w:rFonts w:ascii="Arial" w:eastAsia="Calibri" w:hAnsi="Arial" w:cs="Arial"/>
          <w:sz w:val="20"/>
          <w:szCs w:val="23"/>
          <w:lang w:eastAsia="en-US"/>
        </w:rPr>
        <w:t xml:space="preserve"> onemocnění, zejména nádorů prostaty, měchýře, ledvin, varlat a penisu. Na závěr lékař zhodnotí celkový stav klienta s případným doporučením.</w:t>
      </w:r>
    </w:p>
    <w:p w:rsidR="004364DD" w:rsidRDefault="0027156A" w:rsidP="0027156A">
      <w:pPr>
        <w:jc w:val="both"/>
        <w:outlineLvl w:val="0"/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</w:pPr>
      <w:r w:rsidRPr="00B8621D">
        <w:rPr>
          <w:rFonts w:ascii="Arial" w:eastAsia="Calibri" w:hAnsi="Arial" w:cs="Arial"/>
          <w:sz w:val="20"/>
          <w:szCs w:val="23"/>
          <w:lang w:eastAsia="en-US"/>
        </w:rPr>
        <w:t>Maximální úhrada OZP:</w:t>
      </w:r>
      <w:r w:rsidRPr="00C34EC6">
        <w:rPr>
          <w:rFonts w:ascii="Calibri" w:eastAsia="Calibri" w:hAnsi="Calibri"/>
          <w:sz w:val="20"/>
          <w:szCs w:val="23"/>
          <w:lang w:eastAsia="en-US"/>
        </w:rPr>
        <w:t xml:space="preserve"> </w:t>
      </w:r>
      <w:r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>3 700</w:t>
      </w:r>
      <w:r w:rsidRPr="00DC2B46">
        <w:rPr>
          <w:rFonts w:ascii="Calibri" w:eastAsia="Calibri" w:hAnsi="Calibri"/>
          <w:b/>
          <w:color w:val="E36C0A" w:themeColor="accent6" w:themeShade="BF"/>
          <w:szCs w:val="23"/>
          <w:lang w:eastAsia="en-US"/>
        </w:rPr>
        <w:t xml:space="preserve"> Kč</w:t>
      </w:r>
    </w:p>
    <w:p w:rsidR="004364DD" w:rsidRPr="008A3A84" w:rsidRDefault="004364DD" w:rsidP="004364DD">
      <w:pPr>
        <w:rPr>
          <w:rFonts w:ascii="Calibri" w:eastAsia="Calibri" w:hAnsi="Calibri"/>
          <w:b/>
          <w:color w:val="943634"/>
          <w:sz w:val="28"/>
          <w:szCs w:val="28"/>
          <w:lang w:eastAsia="en-US"/>
        </w:rPr>
      </w:pPr>
    </w:p>
    <w:p w:rsidR="00D109A5" w:rsidRPr="00846ABC" w:rsidRDefault="00D109A5" w:rsidP="00D109A5">
      <w:pPr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</w:pPr>
      <w:r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  <w:t>D</w:t>
      </w:r>
      <w:r w:rsidRPr="00846ABC">
        <w:rPr>
          <w:rFonts w:ascii="Arial" w:eastAsia="Calibri" w:hAnsi="Arial" w:cs="Arial"/>
          <w:b/>
          <w:color w:val="E36C0A" w:themeColor="accent6" w:themeShade="BF"/>
          <w:sz w:val="48"/>
          <w:szCs w:val="23"/>
          <w:lang w:eastAsia="en-US"/>
        </w:rPr>
        <w:t>/</w:t>
      </w:r>
      <w:r w:rsidRPr="00846ABC"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  <w:t xml:space="preserve"> </w:t>
      </w:r>
      <w:r w:rsidRPr="00D109A5"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  <w:t>On-line</w:t>
      </w:r>
      <w:r>
        <w:rPr>
          <w:rFonts w:ascii="Arial" w:eastAsia="Calibri" w:hAnsi="Arial" w:cs="Arial"/>
          <w:b/>
          <w:color w:val="E36C0A" w:themeColor="accent6" w:themeShade="BF"/>
          <w:sz w:val="48"/>
          <w:szCs w:val="23"/>
          <w:lang w:eastAsia="en-US"/>
        </w:rPr>
        <w:t xml:space="preserve"> prevence</w:t>
      </w:r>
      <w:r w:rsidRPr="00846ABC">
        <w:rPr>
          <w:rFonts w:ascii="Arial" w:eastAsia="Calibri" w:hAnsi="Arial" w:cs="Arial"/>
          <w:b/>
          <w:color w:val="7030A0"/>
          <w:sz w:val="48"/>
          <w:szCs w:val="23"/>
          <w:lang w:eastAsia="en-US"/>
        </w:rPr>
        <w:t xml:space="preserve"> </w:t>
      </w:r>
    </w:p>
    <w:p w:rsidR="00D109A5" w:rsidRDefault="00D109A5" w:rsidP="00D109A5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</w:p>
    <w:p w:rsidR="00D109A5" w:rsidRDefault="00D109A5" w:rsidP="00D109A5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>
        <w:rPr>
          <w:rFonts w:ascii="Arial" w:eastAsia="Calibri" w:hAnsi="Arial" w:cs="Arial"/>
          <w:sz w:val="20"/>
          <w:szCs w:val="23"/>
          <w:lang w:eastAsia="en-US"/>
        </w:rPr>
        <w:t>V rámci aktivit spojených se Zdravou firmou je OZP připravena zajistit implementaci některého z vybraných e-</w:t>
      </w:r>
      <w:proofErr w:type="spellStart"/>
      <w:r>
        <w:rPr>
          <w:rFonts w:ascii="Arial" w:eastAsia="Calibri" w:hAnsi="Arial" w:cs="Arial"/>
          <w:sz w:val="20"/>
          <w:szCs w:val="23"/>
          <w:lang w:eastAsia="en-US"/>
        </w:rPr>
        <w:t>learningových</w:t>
      </w:r>
      <w:proofErr w:type="spellEnd"/>
      <w:r>
        <w:rPr>
          <w:rFonts w:ascii="Arial" w:eastAsia="Calibri" w:hAnsi="Arial" w:cs="Arial"/>
          <w:sz w:val="20"/>
          <w:szCs w:val="23"/>
          <w:lang w:eastAsia="en-US"/>
        </w:rPr>
        <w:t xml:space="preserve"> či video kurzů na vybrané téma zdravotní prevence.</w:t>
      </w:r>
    </w:p>
    <w:p w:rsidR="00D109A5" w:rsidRPr="007E5760" w:rsidRDefault="00D109A5" w:rsidP="00D109A5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>
        <w:rPr>
          <w:rFonts w:ascii="Arial" w:eastAsia="Calibri" w:hAnsi="Arial" w:cs="Arial"/>
          <w:sz w:val="20"/>
          <w:szCs w:val="23"/>
          <w:lang w:eastAsia="en-US"/>
        </w:rPr>
        <w:t xml:space="preserve">  </w:t>
      </w:r>
    </w:p>
    <w:p w:rsidR="00D109A5" w:rsidRPr="00846ABC" w:rsidRDefault="00D109A5" w:rsidP="00D109A5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  <w:r>
        <w:rPr>
          <w:rFonts w:ascii="Arial" w:eastAsia="Calibri" w:hAnsi="Arial" w:cs="Arial"/>
          <w:sz w:val="20"/>
          <w:szCs w:val="23"/>
          <w:lang w:eastAsia="en-US"/>
        </w:rPr>
        <w:t>Využití nabídky on-line prevence bu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>de stanoven</w:t>
      </w:r>
      <w:r>
        <w:rPr>
          <w:rFonts w:ascii="Arial" w:eastAsia="Calibri" w:hAnsi="Arial" w:cs="Arial"/>
          <w:sz w:val="20"/>
          <w:szCs w:val="23"/>
          <w:lang w:eastAsia="en-US"/>
        </w:rPr>
        <w:t>o</w:t>
      </w:r>
      <w:r w:rsidRPr="00846ABC">
        <w:rPr>
          <w:rFonts w:ascii="Arial" w:eastAsia="Calibri" w:hAnsi="Arial" w:cs="Arial"/>
          <w:sz w:val="20"/>
          <w:szCs w:val="23"/>
          <w:lang w:eastAsia="en-US"/>
        </w:rPr>
        <w:t xml:space="preserve"> na základě operativní dohody kontaktních osob.</w:t>
      </w:r>
    </w:p>
    <w:p w:rsidR="00D109A5" w:rsidRPr="00846ABC" w:rsidRDefault="00D109A5" w:rsidP="00D109A5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</w:p>
    <w:p w:rsidR="00D109A5" w:rsidRPr="00846ABC" w:rsidRDefault="00D109A5" w:rsidP="00D109A5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</w:p>
    <w:p w:rsidR="00D109A5" w:rsidRPr="00846ABC" w:rsidRDefault="00D109A5" w:rsidP="00D109A5">
      <w:pPr>
        <w:jc w:val="both"/>
        <w:rPr>
          <w:rFonts w:ascii="Arial" w:eastAsia="Calibri" w:hAnsi="Arial" w:cs="Arial"/>
          <w:sz w:val="20"/>
          <w:szCs w:val="23"/>
          <w:lang w:eastAsia="en-US"/>
        </w:rPr>
      </w:pPr>
    </w:p>
    <w:p w:rsidR="00B031E8" w:rsidRPr="004364DD" w:rsidRDefault="00B031E8" w:rsidP="004364DD">
      <w:pPr>
        <w:jc w:val="both"/>
        <w:rPr>
          <w:rFonts w:ascii="Arial" w:hAnsi="Arial" w:cs="Arial"/>
          <w:bCs/>
          <w:i/>
          <w:sz w:val="20"/>
          <w:szCs w:val="20"/>
        </w:rPr>
      </w:pPr>
    </w:p>
    <w:sectPr w:rsidR="00B031E8" w:rsidRPr="004364DD" w:rsidSect="00246895">
      <w:headerReference w:type="default" r:id="rId12"/>
      <w:pgSz w:w="11906" w:h="16838"/>
      <w:pgMar w:top="1588" w:right="1418" w:bottom="1134" w:left="1418" w:header="709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9E0" w:rsidRDefault="00B639E0" w:rsidP="00AB3183">
      <w:r>
        <w:separator/>
      </w:r>
    </w:p>
  </w:endnote>
  <w:endnote w:type="continuationSeparator" w:id="0">
    <w:p w:rsidR="00B639E0" w:rsidRDefault="00B639E0" w:rsidP="00AB3183">
      <w:r>
        <w:continuationSeparator/>
      </w:r>
    </w:p>
  </w:endnote>
  <w:endnote w:type="continuationNotice" w:id="1">
    <w:p w:rsidR="00B639E0" w:rsidRDefault="00B63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9E0" w:rsidRDefault="00B639E0" w:rsidP="00AB3183">
      <w:r>
        <w:separator/>
      </w:r>
    </w:p>
  </w:footnote>
  <w:footnote w:type="continuationSeparator" w:id="0">
    <w:p w:rsidR="00B639E0" w:rsidRDefault="00B639E0" w:rsidP="00AB3183">
      <w:r>
        <w:continuationSeparator/>
      </w:r>
    </w:p>
  </w:footnote>
  <w:footnote w:type="continuationNotice" w:id="1">
    <w:p w:rsidR="00B639E0" w:rsidRDefault="00B639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ABC" w:rsidRDefault="00846AB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21307B" wp14:editId="524DC26A">
          <wp:simplePos x="0" y="0"/>
          <wp:positionH relativeFrom="column">
            <wp:posOffset>635</wp:posOffset>
          </wp:positionH>
          <wp:positionV relativeFrom="paragraph">
            <wp:posOffset>-104775</wp:posOffset>
          </wp:positionV>
          <wp:extent cx="2705100" cy="428625"/>
          <wp:effectExtent l="0" t="0" r="0" b="9525"/>
          <wp:wrapNone/>
          <wp:docPr id="18" name="obrázek 18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4C05"/>
    <w:multiLevelType w:val="hybridMultilevel"/>
    <w:tmpl w:val="B3BCAC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D20BC"/>
    <w:multiLevelType w:val="hybridMultilevel"/>
    <w:tmpl w:val="0B3099C2"/>
    <w:lvl w:ilvl="0" w:tplc="23E8F6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5574"/>
    <w:multiLevelType w:val="multilevel"/>
    <w:tmpl w:val="0756B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D54081B"/>
    <w:multiLevelType w:val="hybridMultilevel"/>
    <w:tmpl w:val="72F45CD2"/>
    <w:lvl w:ilvl="0" w:tplc="5D46B6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3765"/>
    <w:multiLevelType w:val="multilevel"/>
    <w:tmpl w:val="56F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297F0A"/>
    <w:multiLevelType w:val="hybridMultilevel"/>
    <w:tmpl w:val="EA160580"/>
    <w:lvl w:ilvl="0" w:tplc="06764E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E7E45"/>
    <w:multiLevelType w:val="multilevel"/>
    <w:tmpl w:val="ED2E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04698"/>
    <w:multiLevelType w:val="multilevel"/>
    <w:tmpl w:val="FDA8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46BF5"/>
    <w:multiLevelType w:val="multilevel"/>
    <w:tmpl w:val="E5A6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E841D8"/>
    <w:multiLevelType w:val="multilevel"/>
    <w:tmpl w:val="690A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FE2FE2"/>
    <w:multiLevelType w:val="hybridMultilevel"/>
    <w:tmpl w:val="F54A9C72"/>
    <w:lvl w:ilvl="0" w:tplc="687CE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FF5533"/>
    <w:multiLevelType w:val="hybridMultilevel"/>
    <w:tmpl w:val="C0145992"/>
    <w:lvl w:ilvl="0" w:tplc="04050017">
      <w:start w:val="1"/>
      <w:numFmt w:val="lowerLetter"/>
      <w:lvlText w:val="%1)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3F4E45DF"/>
    <w:multiLevelType w:val="hybridMultilevel"/>
    <w:tmpl w:val="9CE81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4945"/>
    <w:multiLevelType w:val="hybridMultilevel"/>
    <w:tmpl w:val="50D09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50237"/>
    <w:multiLevelType w:val="multilevel"/>
    <w:tmpl w:val="56F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354629"/>
    <w:multiLevelType w:val="hybridMultilevel"/>
    <w:tmpl w:val="B7C0B1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A32C3F"/>
    <w:multiLevelType w:val="hybridMultilevel"/>
    <w:tmpl w:val="63AE7804"/>
    <w:lvl w:ilvl="0" w:tplc="C10C7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46390"/>
    <w:multiLevelType w:val="hybridMultilevel"/>
    <w:tmpl w:val="AE8A741C"/>
    <w:lvl w:ilvl="0" w:tplc="804EA5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E3DA1"/>
    <w:multiLevelType w:val="hybridMultilevel"/>
    <w:tmpl w:val="B7C0B1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665F05"/>
    <w:multiLevelType w:val="hybridMultilevel"/>
    <w:tmpl w:val="9E0225C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3011E1A"/>
    <w:multiLevelType w:val="multilevel"/>
    <w:tmpl w:val="052C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565C456D"/>
    <w:multiLevelType w:val="hybridMultilevel"/>
    <w:tmpl w:val="327C3C92"/>
    <w:lvl w:ilvl="0" w:tplc="1F7AF15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CC11471"/>
    <w:multiLevelType w:val="hybridMultilevel"/>
    <w:tmpl w:val="B7C0B1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2F5177"/>
    <w:multiLevelType w:val="hybridMultilevel"/>
    <w:tmpl w:val="18DACA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74414"/>
    <w:multiLevelType w:val="multilevel"/>
    <w:tmpl w:val="9498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2825976"/>
    <w:multiLevelType w:val="hybridMultilevel"/>
    <w:tmpl w:val="FF52815C"/>
    <w:lvl w:ilvl="0" w:tplc="1F7E80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B6877"/>
    <w:multiLevelType w:val="hybridMultilevel"/>
    <w:tmpl w:val="635AEEFE"/>
    <w:lvl w:ilvl="0" w:tplc="0F5EC5A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E74107"/>
    <w:multiLevelType w:val="hybridMultilevel"/>
    <w:tmpl w:val="B4D4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2D8673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690BC5"/>
    <w:multiLevelType w:val="hybridMultilevel"/>
    <w:tmpl w:val="B7C0B1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E30F4B"/>
    <w:multiLevelType w:val="hybridMultilevel"/>
    <w:tmpl w:val="24040664"/>
    <w:lvl w:ilvl="0" w:tplc="81A2827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color w:val="7030A0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54EC68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  <w:color w:val="4BACC6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A075BCC"/>
    <w:multiLevelType w:val="hybridMultilevel"/>
    <w:tmpl w:val="C6D8D74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86A73"/>
    <w:multiLevelType w:val="hybridMultilevel"/>
    <w:tmpl w:val="2FBCAD8A"/>
    <w:lvl w:ilvl="0" w:tplc="F08A8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61D87"/>
    <w:multiLevelType w:val="hybridMultilevel"/>
    <w:tmpl w:val="F4E0C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05969"/>
    <w:multiLevelType w:val="hybridMultilevel"/>
    <w:tmpl w:val="A790E0A2"/>
    <w:lvl w:ilvl="0" w:tplc="415CE71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968A8"/>
    <w:multiLevelType w:val="hybridMultilevel"/>
    <w:tmpl w:val="A066DAA0"/>
    <w:lvl w:ilvl="0" w:tplc="746493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20026"/>
    <w:multiLevelType w:val="hybridMultilevel"/>
    <w:tmpl w:val="B7C0B1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D35EA0"/>
    <w:multiLevelType w:val="hybridMultilevel"/>
    <w:tmpl w:val="72F45CD2"/>
    <w:lvl w:ilvl="0" w:tplc="5D46B6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222CD"/>
    <w:multiLevelType w:val="hybridMultilevel"/>
    <w:tmpl w:val="B7D4B0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8"/>
  </w:num>
  <w:num w:numId="3">
    <w:abstractNumId w:val="22"/>
  </w:num>
  <w:num w:numId="4">
    <w:abstractNumId w:val="15"/>
  </w:num>
  <w:num w:numId="5">
    <w:abstractNumId w:val="37"/>
  </w:num>
  <w:num w:numId="6">
    <w:abstractNumId w:val="35"/>
  </w:num>
  <w:num w:numId="7">
    <w:abstractNumId w:val="28"/>
  </w:num>
  <w:num w:numId="8">
    <w:abstractNumId w:val="27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 w:numId="13">
    <w:abstractNumId w:val="31"/>
  </w:num>
  <w:num w:numId="14">
    <w:abstractNumId w:val="17"/>
  </w:num>
  <w:num w:numId="15">
    <w:abstractNumId w:val="34"/>
  </w:num>
  <w:num w:numId="16">
    <w:abstractNumId w:val="5"/>
  </w:num>
  <w:num w:numId="17">
    <w:abstractNumId w:val="14"/>
  </w:num>
  <w:num w:numId="18">
    <w:abstractNumId w:val="24"/>
  </w:num>
  <w:num w:numId="19">
    <w:abstractNumId w:val="2"/>
  </w:num>
  <w:num w:numId="20">
    <w:abstractNumId w:val="4"/>
  </w:num>
  <w:num w:numId="21">
    <w:abstractNumId w:val="29"/>
  </w:num>
  <w:num w:numId="22">
    <w:abstractNumId w:val="32"/>
  </w:num>
  <w:num w:numId="23">
    <w:abstractNumId w:val="20"/>
  </w:num>
  <w:num w:numId="24">
    <w:abstractNumId w:val="10"/>
  </w:num>
  <w:num w:numId="25">
    <w:abstractNumId w:val="21"/>
  </w:num>
  <w:num w:numId="26">
    <w:abstractNumId w:val="23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9"/>
  </w:num>
  <w:num w:numId="30">
    <w:abstractNumId w:val="11"/>
  </w:num>
  <w:num w:numId="31">
    <w:abstractNumId w:val="12"/>
  </w:num>
  <w:num w:numId="32">
    <w:abstractNumId w:val="30"/>
  </w:num>
  <w:num w:numId="33">
    <w:abstractNumId w:val="3"/>
  </w:num>
  <w:num w:numId="34">
    <w:abstractNumId w:val="36"/>
  </w:num>
  <w:num w:numId="35">
    <w:abstractNumId w:val="25"/>
  </w:num>
  <w:num w:numId="36">
    <w:abstractNumId w:val="0"/>
  </w:num>
  <w:num w:numId="37">
    <w:abstractNumId w:val="16"/>
  </w:num>
  <w:num w:numId="38">
    <w:abstractNumId w:val="33"/>
  </w:num>
  <w:num w:numId="39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6B"/>
    <w:rsid w:val="000032D9"/>
    <w:rsid w:val="000070C2"/>
    <w:rsid w:val="00012D2F"/>
    <w:rsid w:val="00023CB1"/>
    <w:rsid w:val="00027CD0"/>
    <w:rsid w:val="00031262"/>
    <w:rsid w:val="00036433"/>
    <w:rsid w:val="000442A5"/>
    <w:rsid w:val="00045D67"/>
    <w:rsid w:val="0004788C"/>
    <w:rsid w:val="00054BF1"/>
    <w:rsid w:val="00056C09"/>
    <w:rsid w:val="00056F36"/>
    <w:rsid w:val="00057077"/>
    <w:rsid w:val="000617D2"/>
    <w:rsid w:val="000623F2"/>
    <w:rsid w:val="0006534F"/>
    <w:rsid w:val="00070B05"/>
    <w:rsid w:val="000764B7"/>
    <w:rsid w:val="00077EF0"/>
    <w:rsid w:val="000800D1"/>
    <w:rsid w:val="00081409"/>
    <w:rsid w:val="000823B0"/>
    <w:rsid w:val="00083FF0"/>
    <w:rsid w:val="000845E3"/>
    <w:rsid w:val="0008538E"/>
    <w:rsid w:val="0008705C"/>
    <w:rsid w:val="0009462D"/>
    <w:rsid w:val="000950EC"/>
    <w:rsid w:val="00096243"/>
    <w:rsid w:val="00096CBF"/>
    <w:rsid w:val="000A3BC4"/>
    <w:rsid w:val="000B0A03"/>
    <w:rsid w:val="000B1E01"/>
    <w:rsid w:val="000B3C0B"/>
    <w:rsid w:val="000B4462"/>
    <w:rsid w:val="000B4F48"/>
    <w:rsid w:val="000B7B72"/>
    <w:rsid w:val="000C1EA1"/>
    <w:rsid w:val="000C24F4"/>
    <w:rsid w:val="000C5D00"/>
    <w:rsid w:val="000C61E9"/>
    <w:rsid w:val="000D081F"/>
    <w:rsid w:val="000D6B9B"/>
    <w:rsid w:val="000D7D5C"/>
    <w:rsid w:val="000E09DE"/>
    <w:rsid w:val="000E61C3"/>
    <w:rsid w:val="000E6E2E"/>
    <w:rsid w:val="000E7DC6"/>
    <w:rsid w:val="000F00E0"/>
    <w:rsid w:val="000F09C5"/>
    <w:rsid w:val="00100A7A"/>
    <w:rsid w:val="00103CF4"/>
    <w:rsid w:val="00104A74"/>
    <w:rsid w:val="00114A18"/>
    <w:rsid w:val="00114DEB"/>
    <w:rsid w:val="001153EE"/>
    <w:rsid w:val="00120786"/>
    <w:rsid w:val="0012107F"/>
    <w:rsid w:val="00123C92"/>
    <w:rsid w:val="001255C7"/>
    <w:rsid w:val="00127A51"/>
    <w:rsid w:val="00136C3E"/>
    <w:rsid w:val="0014328D"/>
    <w:rsid w:val="001458C7"/>
    <w:rsid w:val="001545B2"/>
    <w:rsid w:val="00154DF5"/>
    <w:rsid w:val="00156DD6"/>
    <w:rsid w:val="00164C53"/>
    <w:rsid w:val="0016558E"/>
    <w:rsid w:val="001670AA"/>
    <w:rsid w:val="00175110"/>
    <w:rsid w:val="001769D0"/>
    <w:rsid w:val="00177B5E"/>
    <w:rsid w:val="00181D6E"/>
    <w:rsid w:val="00184EFD"/>
    <w:rsid w:val="00185378"/>
    <w:rsid w:val="0018590B"/>
    <w:rsid w:val="00187C55"/>
    <w:rsid w:val="0019157A"/>
    <w:rsid w:val="00191BF2"/>
    <w:rsid w:val="001941F4"/>
    <w:rsid w:val="00195EC0"/>
    <w:rsid w:val="00196F30"/>
    <w:rsid w:val="001A0F55"/>
    <w:rsid w:val="001A4371"/>
    <w:rsid w:val="001A5D80"/>
    <w:rsid w:val="001A5E8A"/>
    <w:rsid w:val="001A6458"/>
    <w:rsid w:val="001B2461"/>
    <w:rsid w:val="001B2DE4"/>
    <w:rsid w:val="001B388A"/>
    <w:rsid w:val="001B3C1B"/>
    <w:rsid w:val="001B5E8C"/>
    <w:rsid w:val="001C04F7"/>
    <w:rsid w:val="001C37D4"/>
    <w:rsid w:val="001C62A9"/>
    <w:rsid w:val="001C6444"/>
    <w:rsid w:val="001C74EA"/>
    <w:rsid w:val="001C7826"/>
    <w:rsid w:val="001D3BDF"/>
    <w:rsid w:val="001D455A"/>
    <w:rsid w:val="001D5DC9"/>
    <w:rsid w:val="001E2B48"/>
    <w:rsid w:val="001F1305"/>
    <w:rsid w:val="001F4A37"/>
    <w:rsid w:val="002004E4"/>
    <w:rsid w:val="00201058"/>
    <w:rsid w:val="002013F7"/>
    <w:rsid w:val="00203683"/>
    <w:rsid w:val="002072F9"/>
    <w:rsid w:val="002079A5"/>
    <w:rsid w:val="00235B4D"/>
    <w:rsid w:val="00241323"/>
    <w:rsid w:val="00245CE7"/>
    <w:rsid w:val="00246895"/>
    <w:rsid w:val="0025019B"/>
    <w:rsid w:val="002525F3"/>
    <w:rsid w:val="00252C32"/>
    <w:rsid w:val="00254936"/>
    <w:rsid w:val="00255810"/>
    <w:rsid w:val="00255B56"/>
    <w:rsid w:val="00257EEA"/>
    <w:rsid w:val="00260FD3"/>
    <w:rsid w:val="0026233C"/>
    <w:rsid w:val="00264F5B"/>
    <w:rsid w:val="0027156A"/>
    <w:rsid w:val="00276D39"/>
    <w:rsid w:val="002930A7"/>
    <w:rsid w:val="00293EB9"/>
    <w:rsid w:val="002940BF"/>
    <w:rsid w:val="002A7A70"/>
    <w:rsid w:val="002B0F25"/>
    <w:rsid w:val="002B16AC"/>
    <w:rsid w:val="002B4412"/>
    <w:rsid w:val="002B7124"/>
    <w:rsid w:val="002B771B"/>
    <w:rsid w:val="002C08A2"/>
    <w:rsid w:val="002C2B00"/>
    <w:rsid w:val="002C2B33"/>
    <w:rsid w:val="002C34F3"/>
    <w:rsid w:val="002C599F"/>
    <w:rsid w:val="002D0499"/>
    <w:rsid w:val="002D1D28"/>
    <w:rsid w:val="002D770C"/>
    <w:rsid w:val="002E599E"/>
    <w:rsid w:val="002E5A9F"/>
    <w:rsid w:val="002E6C5E"/>
    <w:rsid w:val="002E6EE7"/>
    <w:rsid w:val="002F3273"/>
    <w:rsid w:val="002F5844"/>
    <w:rsid w:val="002F6C49"/>
    <w:rsid w:val="003003E9"/>
    <w:rsid w:val="00303EE5"/>
    <w:rsid w:val="003042CD"/>
    <w:rsid w:val="00304C7D"/>
    <w:rsid w:val="00305514"/>
    <w:rsid w:val="00312701"/>
    <w:rsid w:val="003150B6"/>
    <w:rsid w:val="0031602F"/>
    <w:rsid w:val="00316171"/>
    <w:rsid w:val="0032313F"/>
    <w:rsid w:val="00325526"/>
    <w:rsid w:val="003271C7"/>
    <w:rsid w:val="00347309"/>
    <w:rsid w:val="00347C75"/>
    <w:rsid w:val="00350DAE"/>
    <w:rsid w:val="00352723"/>
    <w:rsid w:val="00352776"/>
    <w:rsid w:val="0035292E"/>
    <w:rsid w:val="00354724"/>
    <w:rsid w:val="00355760"/>
    <w:rsid w:val="0035678D"/>
    <w:rsid w:val="0036007C"/>
    <w:rsid w:val="003630B7"/>
    <w:rsid w:val="0036409F"/>
    <w:rsid w:val="00366815"/>
    <w:rsid w:val="00370E07"/>
    <w:rsid w:val="003713A5"/>
    <w:rsid w:val="00373613"/>
    <w:rsid w:val="00373B03"/>
    <w:rsid w:val="0037513E"/>
    <w:rsid w:val="00382017"/>
    <w:rsid w:val="00382E05"/>
    <w:rsid w:val="0038638F"/>
    <w:rsid w:val="003875E1"/>
    <w:rsid w:val="003932CB"/>
    <w:rsid w:val="003946D8"/>
    <w:rsid w:val="00396E9A"/>
    <w:rsid w:val="003A0FB6"/>
    <w:rsid w:val="003A115B"/>
    <w:rsid w:val="003A2E28"/>
    <w:rsid w:val="003A3D34"/>
    <w:rsid w:val="003A5145"/>
    <w:rsid w:val="003B42A7"/>
    <w:rsid w:val="003B4E0D"/>
    <w:rsid w:val="003B75A2"/>
    <w:rsid w:val="003C046C"/>
    <w:rsid w:val="003D0A66"/>
    <w:rsid w:val="003E3758"/>
    <w:rsid w:val="003E44F2"/>
    <w:rsid w:val="003F03E7"/>
    <w:rsid w:val="003F7305"/>
    <w:rsid w:val="00403710"/>
    <w:rsid w:val="0041044A"/>
    <w:rsid w:val="00410721"/>
    <w:rsid w:val="00416744"/>
    <w:rsid w:val="00416748"/>
    <w:rsid w:val="00416B8C"/>
    <w:rsid w:val="00417EAD"/>
    <w:rsid w:val="00421155"/>
    <w:rsid w:val="00422B2F"/>
    <w:rsid w:val="00423585"/>
    <w:rsid w:val="00425716"/>
    <w:rsid w:val="0043438E"/>
    <w:rsid w:val="004364DD"/>
    <w:rsid w:val="0043684E"/>
    <w:rsid w:val="004428EF"/>
    <w:rsid w:val="00442CED"/>
    <w:rsid w:val="00442FC1"/>
    <w:rsid w:val="0044438D"/>
    <w:rsid w:val="00446B67"/>
    <w:rsid w:val="0045013C"/>
    <w:rsid w:val="00453909"/>
    <w:rsid w:val="00454456"/>
    <w:rsid w:val="004551D2"/>
    <w:rsid w:val="00460D5E"/>
    <w:rsid w:val="0046158B"/>
    <w:rsid w:val="004630EF"/>
    <w:rsid w:val="00471765"/>
    <w:rsid w:val="0047187A"/>
    <w:rsid w:val="004759B7"/>
    <w:rsid w:val="00477851"/>
    <w:rsid w:val="00482C7D"/>
    <w:rsid w:val="004833F7"/>
    <w:rsid w:val="00483B46"/>
    <w:rsid w:val="00484845"/>
    <w:rsid w:val="004849BA"/>
    <w:rsid w:val="0048664F"/>
    <w:rsid w:val="00486B2E"/>
    <w:rsid w:val="00487872"/>
    <w:rsid w:val="00490296"/>
    <w:rsid w:val="0049109A"/>
    <w:rsid w:val="004942F0"/>
    <w:rsid w:val="004A2A14"/>
    <w:rsid w:val="004A5335"/>
    <w:rsid w:val="004A5463"/>
    <w:rsid w:val="004A54D1"/>
    <w:rsid w:val="004A74E0"/>
    <w:rsid w:val="004B0A2C"/>
    <w:rsid w:val="004B13B5"/>
    <w:rsid w:val="004C04EB"/>
    <w:rsid w:val="004C1266"/>
    <w:rsid w:val="004C37E7"/>
    <w:rsid w:val="004C57F4"/>
    <w:rsid w:val="004D007A"/>
    <w:rsid w:val="004E01CB"/>
    <w:rsid w:val="004E3657"/>
    <w:rsid w:val="004E5056"/>
    <w:rsid w:val="004E66D9"/>
    <w:rsid w:val="004E740B"/>
    <w:rsid w:val="004F2187"/>
    <w:rsid w:val="004F249A"/>
    <w:rsid w:val="004F3F31"/>
    <w:rsid w:val="004F4539"/>
    <w:rsid w:val="005046F7"/>
    <w:rsid w:val="005075CA"/>
    <w:rsid w:val="0051079C"/>
    <w:rsid w:val="00514EF9"/>
    <w:rsid w:val="005157B6"/>
    <w:rsid w:val="0051708F"/>
    <w:rsid w:val="0052133B"/>
    <w:rsid w:val="00523829"/>
    <w:rsid w:val="00530618"/>
    <w:rsid w:val="00531443"/>
    <w:rsid w:val="00532BC4"/>
    <w:rsid w:val="0053657F"/>
    <w:rsid w:val="00544E59"/>
    <w:rsid w:val="00546619"/>
    <w:rsid w:val="00547EF4"/>
    <w:rsid w:val="0055158E"/>
    <w:rsid w:val="00556268"/>
    <w:rsid w:val="00563518"/>
    <w:rsid w:val="00565492"/>
    <w:rsid w:val="0056637D"/>
    <w:rsid w:val="00566B0B"/>
    <w:rsid w:val="00574DCF"/>
    <w:rsid w:val="00577E3F"/>
    <w:rsid w:val="00580ABA"/>
    <w:rsid w:val="005810F7"/>
    <w:rsid w:val="00583EAD"/>
    <w:rsid w:val="00584216"/>
    <w:rsid w:val="00591929"/>
    <w:rsid w:val="00595DAC"/>
    <w:rsid w:val="005A1C81"/>
    <w:rsid w:val="005C10D0"/>
    <w:rsid w:val="005C17A0"/>
    <w:rsid w:val="005C1A7B"/>
    <w:rsid w:val="005C34F7"/>
    <w:rsid w:val="005C6C19"/>
    <w:rsid w:val="005C7A98"/>
    <w:rsid w:val="005D2B14"/>
    <w:rsid w:val="005D7BE7"/>
    <w:rsid w:val="005E7BE6"/>
    <w:rsid w:val="005F12F8"/>
    <w:rsid w:val="005F16C4"/>
    <w:rsid w:val="005F2F3B"/>
    <w:rsid w:val="005F5FD9"/>
    <w:rsid w:val="00600824"/>
    <w:rsid w:val="006011C2"/>
    <w:rsid w:val="006014C6"/>
    <w:rsid w:val="0060251A"/>
    <w:rsid w:val="0060257B"/>
    <w:rsid w:val="006079EF"/>
    <w:rsid w:val="006105A6"/>
    <w:rsid w:val="006105EB"/>
    <w:rsid w:val="00611106"/>
    <w:rsid w:val="006118E5"/>
    <w:rsid w:val="0061600B"/>
    <w:rsid w:val="006215DB"/>
    <w:rsid w:val="00626F40"/>
    <w:rsid w:val="00631FCF"/>
    <w:rsid w:val="00635FFD"/>
    <w:rsid w:val="006370E5"/>
    <w:rsid w:val="00637BA6"/>
    <w:rsid w:val="00640531"/>
    <w:rsid w:val="00642EE6"/>
    <w:rsid w:val="00645C69"/>
    <w:rsid w:val="00656ECA"/>
    <w:rsid w:val="006646BA"/>
    <w:rsid w:val="00667402"/>
    <w:rsid w:val="00670CE5"/>
    <w:rsid w:val="00675D39"/>
    <w:rsid w:val="00676821"/>
    <w:rsid w:val="00682C98"/>
    <w:rsid w:val="00682F65"/>
    <w:rsid w:val="00683CC4"/>
    <w:rsid w:val="006855C0"/>
    <w:rsid w:val="00686023"/>
    <w:rsid w:val="00687175"/>
    <w:rsid w:val="00694D7F"/>
    <w:rsid w:val="006A0D8D"/>
    <w:rsid w:val="006A2A61"/>
    <w:rsid w:val="006A3673"/>
    <w:rsid w:val="006A5033"/>
    <w:rsid w:val="006A6781"/>
    <w:rsid w:val="006A7256"/>
    <w:rsid w:val="006B0381"/>
    <w:rsid w:val="006B1BB0"/>
    <w:rsid w:val="006B3F48"/>
    <w:rsid w:val="006B4A47"/>
    <w:rsid w:val="006B749E"/>
    <w:rsid w:val="006C0760"/>
    <w:rsid w:val="006C2F9F"/>
    <w:rsid w:val="006D00A4"/>
    <w:rsid w:val="006D6B01"/>
    <w:rsid w:val="006E30A8"/>
    <w:rsid w:val="006E4017"/>
    <w:rsid w:val="006E5565"/>
    <w:rsid w:val="006E5D6F"/>
    <w:rsid w:val="006E61E8"/>
    <w:rsid w:val="006E6EC9"/>
    <w:rsid w:val="006F451A"/>
    <w:rsid w:val="006F4CB0"/>
    <w:rsid w:val="006F53B4"/>
    <w:rsid w:val="006F6EE3"/>
    <w:rsid w:val="006F7692"/>
    <w:rsid w:val="006F776B"/>
    <w:rsid w:val="006F7CB6"/>
    <w:rsid w:val="0070707C"/>
    <w:rsid w:val="0071602F"/>
    <w:rsid w:val="007168A4"/>
    <w:rsid w:val="00716E5E"/>
    <w:rsid w:val="007176EB"/>
    <w:rsid w:val="00721811"/>
    <w:rsid w:val="007315E2"/>
    <w:rsid w:val="007348DC"/>
    <w:rsid w:val="0073729D"/>
    <w:rsid w:val="00741D6D"/>
    <w:rsid w:val="007460C6"/>
    <w:rsid w:val="007516C6"/>
    <w:rsid w:val="0075424D"/>
    <w:rsid w:val="0075427B"/>
    <w:rsid w:val="0075735E"/>
    <w:rsid w:val="00760415"/>
    <w:rsid w:val="007618BD"/>
    <w:rsid w:val="00761AF9"/>
    <w:rsid w:val="00764F09"/>
    <w:rsid w:val="00765E54"/>
    <w:rsid w:val="007702C1"/>
    <w:rsid w:val="007719C6"/>
    <w:rsid w:val="00772F9C"/>
    <w:rsid w:val="007734CE"/>
    <w:rsid w:val="00773F21"/>
    <w:rsid w:val="007818B5"/>
    <w:rsid w:val="00784E5A"/>
    <w:rsid w:val="00785D19"/>
    <w:rsid w:val="00785F47"/>
    <w:rsid w:val="00794A66"/>
    <w:rsid w:val="00795EE0"/>
    <w:rsid w:val="007964B2"/>
    <w:rsid w:val="007965A1"/>
    <w:rsid w:val="007A16B2"/>
    <w:rsid w:val="007A3A97"/>
    <w:rsid w:val="007A5EB9"/>
    <w:rsid w:val="007A637F"/>
    <w:rsid w:val="007A705D"/>
    <w:rsid w:val="007A7789"/>
    <w:rsid w:val="007B12B6"/>
    <w:rsid w:val="007B2D15"/>
    <w:rsid w:val="007B2EE8"/>
    <w:rsid w:val="007B3E64"/>
    <w:rsid w:val="007C23B4"/>
    <w:rsid w:val="007C4C67"/>
    <w:rsid w:val="007C75A5"/>
    <w:rsid w:val="007D3F6C"/>
    <w:rsid w:val="007D7DF3"/>
    <w:rsid w:val="007E0F3C"/>
    <w:rsid w:val="007E46EF"/>
    <w:rsid w:val="007E546F"/>
    <w:rsid w:val="007E5E57"/>
    <w:rsid w:val="007E6468"/>
    <w:rsid w:val="007E79C2"/>
    <w:rsid w:val="007F008B"/>
    <w:rsid w:val="007F43BD"/>
    <w:rsid w:val="0080036B"/>
    <w:rsid w:val="008020C5"/>
    <w:rsid w:val="00802660"/>
    <w:rsid w:val="00805376"/>
    <w:rsid w:val="008115B7"/>
    <w:rsid w:val="00814D76"/>
    <w:rsid w:val="00815558"/>
    <w:rsid w:val="0082416E"/>
    <w:rsid w:val="008255F2"/>
    <w:rsid w:val="00825603"/>
    <w:rsid w:val="008304F9"/>
    <w:rsid w:val="0083795A"/>
    <w:rsid w:val="00842BAC"/>
    <w:rsid w:val="0084313B"/>
    <w:rsid w:val="00846ABC"/>
    <w:rsid w:val="00846B93"/>
    <w:rsid w:val="008478E9"/>
    <w:rsid w:val="0086027C"/>
    <w:rsid w:val="00861547"/>
    <w:rsid w:val="008643B1"/>
    <w:rsid w:val="008667EF"/>
    <w:rsid w:val="00867615"/>
    <w:rsid w:val="00867CA8"/>
    <w:rsid w:val="008730E8"/>
    <w:rsid w:val="00874542"/>
    <w:rsid w:val="008758AF"/>
    <w:rsid w:val="0088448B"/>
    <w:rsid w:val="00885049"/>
    <w:rsid w:val="00885093"/>
    <w:rsid w:val="00885790"/>
    <w:rsid w:val="008862BF"/>
    <w:rsid w:val="0089008F"/>
    <w:rsid w:val="00892207"/>
    <w:rsid w:val="008924A4"/>
    <w:rsid w:val="00893A1B"/>
    <w:rsid w:val="0089579C"/>
    <w:rsid w:val="008968CB"/>
    <w:rsid w:val="008A1FDA"/>
    <w:rsid w:val="008A36E8"/>
    <w:rsid w:val="008A6DA1"/>
    <w:rsid w:val="008A71B9"/>
    <w:rsid w:val="008B100C"/>
    <w:rsid w:val="008B392F"/>
    <w:rsid w:val="008C2A20"/>
    <w:rsid w:val="008C2BFA"/>
    <w:rsid w:val="008C48F2"/>
    <w:rsid w:val="008C6688"/>
    <w:rsid w:val="008C6B1E"/>
    <w:rsid w:val="008D0AF9"/>
    <w:rsid w:val="008D2017"/>
    <w:rsid w:val="008D41A3"/>
    <w:rsid w:val="008D640D"/>
    <w:rsid w:val="008E525F"/>
    <w:rsid w:val="008E56AA"/>
    <w:rsid w:val="008E5BE2"/>
    <w:rsid w:val="008F30A5"/>
    <w:rsid w:val="008F571E"/>
    <w:rsid w:val="008F5B0A"/>
    <w:rsid w:val="008F6494"/>
    <w:rsid w:val="008F7038"/>
    <w:rsid w:val="009044A0"/>
    <w:rsid w:val="00913A9B"/>
    <w:rsid w:val="009149C7"/>
    <w:rsid w:val="00920445"/>
    <w:rsid w:val="0092359E"/>
    <w:rsid w:val="00930380"/>
    <w:rsid w:val="00933E68"/>
    <w:rsid w:val="00937A1E"/>
    <w:rsid w:val="0094232A"/>
    <w:rsid w:val="0094406D"/>
    <w:rsid w:val="00944657"/>
    <w:rsid w:val="00947385"/>
    <w:rsid w:val="009473A1"/>
    <w:rsid w:val="00947AB0"/>
    <w:rsid w:val="0096045A"/>
    <w:rsid w:val="00961995"/>
    <w:rsid w:val="00982742"/>
    <w:rsid w:val="00985666"/>
    <w:rsid w:val="00985C97"/>
    <w:rsid w:val="00985CDD"/>
    <w:rsid w:val="00987590"/>
    <w:rsid w:val="009941BF"/>
    <w:rsid w:val="009953A6"/>
    <w:rsid w:val="00995B24"/>
    <w:rsid w:val="00995D5F"/>
    <w:rsid w:val="00995ED5"/>
    <w:rsid w:val="009A0086"/>
    <w:rsid w:val="009A3988"/>
    <w:rsid w:val="009A56FB"/>
    <w:rsid w:val="009A6D38"/>
    <w:rsid w:val="009A723F"/>
    <w:rsid w:val="009B1FE5"/>
    <w:rsid w:val="009B28D1"/>
    <w:rsid w:val="009B3C1E"/>
    <w:rsid w:val="009B472B"/>
    <w:rsid w:val="009B7E12"/>
    <w:rsid w:val="009C01DF"/>
    <w:rsid w:val="009C0FAE"/>
    <w:rsid w:val="009C64C9"/>
    <w:rsid w:val="009D6062"/>
    <w:rsid w:val="009E1EA7"/>
    <w:rsid w:val="009E27D0"/>
    <w:rsid w:val="009E285C"/>
    <w:rsid w:val="009E2A7B"/>
    <w:rsid w:val="009E70D3"/>
    <w:rsid w:val="009F187F"/>
    <w:rsid w:val="009F55FE"/>
    <w:rsid w:val="009F7112"/>
    <w:rsid w:val="00A05E6C"/>
    <w:rsid w:val="00A12B5D"/>
    <w:rsid w:val="00A23B81"/>
    <w:rsid w:val="00A26508"/>
    <w:rsid w:val="00A268E7"/>
    <w:rsid w:val="00A26E77"/>
    <w:rsid w:val="00A27054"/>
    <w:rsid w:val="00A30D5F"/>
    <w:rsid w:val="00A331B6"/>
    <w:rsid w:val="00A3426E"/>
    <w:rsid w:val="00A402E0"/>
    <w:rsid w:val="00A42D49"/>
    <w:rsid w:val="00A42E14"/>
    <w:rsid w:val="00A43F81"/>
    <w:rsid w:val="00A57E51"/>
    <w:rsid w:val="00A60571"/>
    <w:rsid w:val="00A6221F"/>
    <w:rsid w:val="00A62529"/>
    <w:rsid w:val="00A64419"/>
    <w:rsid w:val="00A66A5A"/>
    <w:rsid w:val="00A72872"/>
    <w:rsid w:val="00A7308B"/>
    <w:rsid w:val="00A83613"/>
    <w:rsid w:val="00A859A5"/>
    <w:rsid w:val="00A86E29"/>
    <w:rsid w:val="00A86FEE"/>
    <w:rsid w:val="00A879F6"/>
    <w:rsid w:val="00A917D1"/>
    <w:rsid w:val="00A93938"/>
    <w:rsid w:val="00A976AA"/>
    <w:rsid w:val="00A97825"/>
    <w:rsid w:val="00AA17A1"/>
    <w:rsid w:val="00AA6F8A"/>
    <w:rsid w:val="00AB3183"/>
    <w:rsid w:val="00AB4496"/>
    <w:rsid w:val="00AB6933"/>
    <w:rsid w:val="00AB69E1"/>
    <w:rsid w:val="00AB6E76"/>
    <w:rsid w:val="00AC2D04"/>
    <w:rsid w:val="00AD0588"/>
    <w:rsid w:val="00AD0656"/>
    <w:rsid w:val="00AD3934"/>
    <w:rsid w:val="00AD617E"/>
    <w:rsid w:val="00AD70AE"/>
    <w:rsid w:val="00AE11EB"/>
    <w:rsid w:val="00AE20ED"/>
    <w:rsid w:val="00AE42EF"/>
    <w:rsid w:val="00AE7609"/>
    <w:rsid w:val="00AF010A"/>
    <w:rsid w:val="00AF24C3"/>
    <w:rsid w:val="00B01014"/>
    <w:rsid w:val="00B016EF"/>
    <w:rsid w:val="00B031E8"/>
    <w:rsid w:val="00B04D87"/>
    <w:rsid w:val="00B05337"/>
    <w:rsid w:val="00B1171F"/>
    <w:rsid w:val="00B14D54"/>
    <w:rsid w:val="00B168A5"/>
    <w:rsid w:val="00B176B9"/>
    <w:rsid w:val="00B20929"/>
    <w:rsid w:val="00B21F48"/>
    <w:rsid w:val="00B22A75"/>
    <w:rsid w:val="00B30B3F"/>
    <w:rsid w:val="00B41175"/>
    <w:rsid w:val="00B43111"/>
    <w:rsid w:val="00B46224"/>
    <w:rsid w:val="00B46302"/>
    <w:rsid w:val="00B50A60"/>
    <w:rsid w:val="00B53463"/>
    <w:rsid w:val="00B55C35"/>
    <w:rsid w:val="00B60FD5"/>
    <w:rsid w:val="00B639E0"/>
    <w:rsid w:val="00B72C09"/>
    <w:rsid w:val="00B825DB"/>
    <w:rsid w:val="00B8388A"/>
    <w:rsid w:val="00B85EAA"/>
    <w:rsid w:val="00B92536"/>
    <w:rsid w:val="00B9373C"/>
    <w:rsid w:val="00B946FE"/>
    <w:rsid w:val="00BA0887"/>
    <w:rsid w:val="00BA1B4B"/>
    <w:rsid w:val="00BA4B44"/>
    <w:rsid w:val="00BA6F2B"/>
    <w:rsid w:val="00BB1DC7"/>
    <w:rsid w:val="00BB340C"/>
    <w:rsid w:val="00BB7207"/>
    <w:rsid w:val="00BB73DA"/>
    <w:rsid w:val="00BC0953"/>
    <w:rsid w:val="00BC285A"/>
    <w:rsid w:val="00BC29E8"/>
    <w:rsid w:val="00BC3740"/>
    <w:rsid w:val="00BC3D0D"/>
    <w:rsid w:val="00BC4185"/>
    <w:rsid w:val="00BC4A0E"/>
    <w:rsid w:val="00BD4B1B"/>
    <w:rsid w:val="00BD5833"/>
    <w:rsid w:val="00BE0358"/>
    <w:rsid w:val="00BE15F5"/>
    <w:rsid w:val="00BE3774"/>
    <w:rsid w:val="00BE49B9"/>
    <w:rsid w:val="00BE4CF0"/>
    <w:rsid w:val="00BE5FCC"/>
    <w:rsid w:val="00BE6DC5"/>
    <w:rsid w:val="00BF0B69"/>
    <w:rsid w:val="00BF4421"/>
    <w:rsid w:val="00BF4C0A"/>
    <w:rsid w:val="00BF70E5"/>
    <w:rsid w:val="00C00473"/>
    <w:rsid w:val="00C007FA"/>
    <w:rsid w:val="00C009A1"/>
    <w:rsid w:val="00C020F8"/>
    <w:rsid w:val="00C02E50"/>
    <w:rsid w:val="00C0377C"/>
    <w:rsid w:val="00C04D10"/>
    <w:rsid w:val="00C07101"/>
    <w:rsid w:val="00C17092"/>
    <w:rsid w:val="00C211BC"/>
    <w:rsid w:val="00C271A2"/>
    <w:rsid w:val="00C33398"/>
    <w:rsid w:val="00C366B8"/>
    <w:rsid w:val="00C439A9"/>
    <w:rsid w:val="00C43F92"/>
    <w:rsid w:val="00C47289"/>
    <w:rsid w:val="00C472AC"/>
    <w:rsid w:val="00C5279D"/>
    <w:rsid w:val="00C52AE2"/>
    <w:rsid w:val="00C5607D"/>
    <w:rsid w:val="00C569DE"/>
    <w:rsid w:val="00C5770C"/>
    <w:rsid w:val="00C609FE"/>
    <w:rsid w:val="00C61F83"/>
    <w:rsid w:val="00C622F1"/>
    <w:rsid w:val="00C64513"/>
    <w:rsid w:val="00C65BD6"/>
    <w:rsid w:val="00C6653A"/>
    <w:rsid w:val="00C70C9E"/>
    <w:rsid w:val="00C70EF2"/>
    <w:rsid w:val="00C7261B"/>
    <w:rsid w:val="00C76396"/>
    <w:rsid w:val="00C81AD8"/>
    <w:rsid w:val="00C8228F"/>
    <w:rsid w:val="00C833AF"/>
    <w:rsid w:val="00C858B0"/>
    <w:rsid w:val="00C85AC1"/>
    <w:rsid w:val="00C86FB5"/>
    <w:rsid w:val="00C8725D"/>
    <w:rsid w:val="00C9035B"/>
    <w:rsid w:val="00CA2528"/>
    <w:rsid w:val="00CB5DDC"/>
    <w:rsid w:val="00CB6B04"/>
    <w:rsid w:val="00CB6D18"/>
    <w:rsid w:val="00CC0085"/>
    <w:rsid w:val="00CC2BDE"/>
    <w:rsid w:val="00CC3800"/>
    <w:rsid w:val="00CC3F38"/>
    <w:rsid w:val="00CC63F4"/>
    <w:rsid w:val="00CD100E"/>
    <w:rsid w:val="00CD3C4B"/>
    <w:rsid w:val="00CD6F7B"/>
    <w:rsid w:val="00CE0700"/>
    <w:rsid w:val="00CE1BA4"/>
    <w:rsid w:val="00CE21BC"/>
    <w:rsid w:val="00CE2ED6"/>
    <w:rsid w:val="00CE511C"/>
    <w:rsid w:val="00CE61F6"/>
    <w:rsid w:val="00CE632C"/>
    <w:rsid w:val="00CF0F93"/>
    <w:rsid w:val="00CF51E8"/>
    <w:rsid w:val="00CF54AE"/>
    <w:rsid w:val="00D00888"/>
    <w:rsid w:val="00D014D3"/>
    <w:rsid w:val="00D01814"/>
    <w:rsid w:val="00D04DA0"/>
    <w:rsid w:val="00D106EA"/>
    <w:rsid w:val="00D109A5"/>
    <w:rsid w:val="00D11F28"/>
    <w:rsid w:val="00D137D5"/>
    <w:rsid w:val="00D16B9A"/>
    <w:rsid w:val="00D200D7"/>
    <w:rsid w:val="00D20173"/>
    <w:rsid w:val="00D26169"/>
    <w:rsid w:val="00D3380B"/>
    <w:rsid w:val="00D348A7"/>
    <w:rsid w:val="00D34CD1"/>
    <w:rsid w:val="00D40C3E"/>
    <w:rsid w:val="00D41AC3"/>
    <w:rsid w:val="00D4211F"/>
    <w:rsid w:val="00D44533"/>
    <w:rsid w:val="00D45476"/>
    <w:rsid w:val="00D46616"/>
    <w:rsid w:val="00D52C18"/>
    <w:rsid w:val="00D552EB"/>
    <w:rsid w:val="00D55E06"/>
    <w:rsid w:val="00D561DB"/>
    <w:rsid w:val="00D57DA8"/>
    <w:rsid w:val="00D603D6"/>
    <w:rsid w:val="00D60D3C"/>
    <w:rsid w:val="00D62F16"/>
    <w:rsid w:val="00D63E35"/>
    <w:rsid w:val="00D66B95"/>
    <w:rsid w:val="00D6756F"/>
    <w:rsid w:val="00D75F89"/>
    <w:rsid w:val="00D76159"/>
    <w:rsid w:val="00D84358"/>
    <w:rsid w:val="00D85361"/>
    <w:rsid w:val="00D85A85"/>
    <w:rsid w:val="00D86118"/>
    <w:rsid w:val="00D861CD"/>
    <w:rsid w:val="00D872F1"/>
    <w:rsid w:val="00D91730"/>
    <w:rsid w:val="00D95380"/>
    <w:rsid w:val="00DA2185"/>
    <w:rsid w:val="00DA2D27"/>
    <w:rsid w:val="00DA35F5"/>
    <w:rsid w:val="00DA360B"/>
    <w:rsid w:val="00DA6934"/>
    <w:rsid w:val="00DA6D10"/>
    <w:rsid w:val="00DB2A0B"/>
    <w:rsid w:val="00DB375C"/>
    <w:rsid w:val="00DB3DD7"/>
    <w:rsid w:val="00DB494C"/>
    <w:rsid w:val="00DC06E0"/>
    <w:rsid w:val="00DC5615"/>
    <w:rsid w:val="00DC679C"/>
    <w:rsid w:val="00DC6CE2"/>
    <w:rsid w:val="00DC6E45"/>
    <w:rsid w:val="00DD216F"/>
    <w:rsid w:val="00DD36E7"/>
    <w:rsid w:val="00DD658D"/>
    <w:rsid w:val="00DD6E97"/>
    <w:rsid w:val="00DE64AA"/>
    <w:rsid w:val="00DE6C4A"/>
    <w:rsid w:val="00DF046E"/>
    <w:rsid w:val="00DF186B"/>
    <w:rsid w:val="00DF196B"/>
    <w:rsid w:val="00DF4864"/>
    <w:rsid w:val="00E06205"/>
    <w:rsid w:val="00E1070F"/>
    <w:rsid w:val="00E2197E"/>
    <w:rsid w:val="00E25B57"/>
    <w:rsid w:val="00E2682C"/>
    <w:rsid w:val="00E3344D"/>
    <w:rsid w:val="00E33D5A"/>
    <w:rsid w:val="00E37112"/>
    <w:rsid w:val="00E473FA"/>
    <w:rsid w:val="00E50C8A"/>
    <w:rsid w:val="00E513FC"/>
    <w:rsid w:val="00E53179"/>
    <w:rsid w:val="00E561EC"/>
    <w:rsid w:val="00E561FA"/>
    <w:rsid w:val="00E5688E"/>
    <w:rsid w:val="00E61E0C"/>
    <w:rsid w:val="00E62540"/>
    <w:rsid w:val="00E65FBE"/>
    <w:rsid w:val="00E66E04"/>
    <w:rsid w:val="00E764BA"/>
    <w:rsid w:val="00E86A0F"/>
    <w:rsid w:val="00E90481"/>
    <w:rsid w:val="00E922AC"/>
    <w:rsid w:val="00E922E2"/>
    <w:rsid w:val="00E93749"/>
    <w:rsid w:val="00E949B1"/>
    <w:rsid w:val="00EA22E4"/>
    <w:rsid w:val="00EA29CC"/>
    <w:rsid w:val="00EB370E"/>
    <w:rsid w:val="00EB7278"/>
    <w:rsid w:val="00EB79F5"/>
    <w:rsid w:val="00EC05AC"/>
    <w:rsid w:val="00EC0878"/>
    <w:rsid w:val="00EC1CA2"/>
    <w:rsid w:val="00EC232D"/>
    <w:rsid w:val="00EC2B6C"/>
    <w:rsid w:val="00EC2BE4"/>
    <w:rsid w:val="00EC3E9F"/>
    <w:rsid w:val="00EC6354"/>
    <w:rsid w:val="00EC6E41"/>
    <w:rsid w:val="00ED29DE"/>
    <w:rsid w:val="00ED30CC"/>
    <w:rsid w:val="00ED3937"/>
    <w:rsid w:val="00ED53CD"/>
    <w:rsid w:val="00EE7695"/>
    <w:rsid w:val="00EF247A"/>
    <w:rsid w:val="00EF4E30"/>
    <w:rsid w:val="00EF770C"/>
    <w:rsid w:val="00F04A65"/>
    <w:rsid w:val="00F13627"/>
    <w:rsid w:val="00F172DB"/>
    <w:rsid w:val="00F2006E"/>
    <w:rsid w:val="00F241C3"/>
    <w:rsid w:val="00F27807"/>
    <w:rsid w:val="00F328A5"/>
    <w:rsid w:val="00F33A56"/>
    <w:rsid w:val="00F4357B"/>
    <w:rsid w:val="00F45BB9"/>
    <w:rsid w:val="00F47C8D"/>
    <w:rsid w:val="00F53BA7"/>
    <w:rsid w:val="00F56CEA"/>
    <w:rsid w:val="00F61B6E"/>
    <w:rsid w:val="00F634A3"/>
    <w:rsid w:val="00F6479F"/>
    <w:rsid w:val="00F712F9"/>
    <w:rsid w:val="00F812F8"/>
    <w:rsid w:val="00F82DBD"/>
    <w:rsid w:val="00F87EEC"/>
    <w:rsid w:val="00F91CC9"/>
    <w:rsid w:val="00F9216E"/>
    <w:rsid w:val="00F93F0C"/>
    <w:rsid w:val="00F97BFD"/>
    <w:rsid w:val="00FA1618"/>
    <w:rsid w:val="00FA3868"/>
    <w:rsid w:val="00FB0126"/>
    <w:rsid w:val="00FB2B46"/>
    <w:rsid w:val="00FB2DD8"/>
    <w:rsid w:val="00FB3CBF"/>
    <w:rsid w:val="00FB643C"/>
    <w:rsid w:val="00FC53B3"/>
    <w:rsid w:val="00FC7C72"/>
    <w:rsid w:val="00FD143E"/>
    <w:rsid w:val="00FD3EF8"/>
    <w:rsid w:val="00FF09E9"/>
    <w:rsid w:val="00FF1A88"/>
    <w:rsid w:val="00FF212E"/>
    <w:rsid w:val="00FF23A2"/>
    <w:rsid w:val="00FF6CCA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1507B6D-C169-4F40-9222-40E1B583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036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0036B"/>
    <w:pPr>
      <w:keepNext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14A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0036B"/>
    <w:rPr>
      <w:rFonts w:ascii="Times New Roman" w:hAnsi="Times New Roman" w:cs="Times New Roman"/>
      <w:b/>
      <w:bCs/>
      <w:sz w:val="44"/>
      <w:szCs w:val="44"/>
      <w:lang w:eastAsia="cs-CZ"/>
    </w:rPr>
  </w:style>
  <w:style w:type="paragraph" w:styleId="Bezmezer">
    <w:name w:val="No Spacing"/>
    <w:basedOn w:val="Normln"/>
    <w:uiPriority w:val="1"/>
    <w:qFormat/>
    <w:rsid w:val="00556268"/>
  </w:style>
  <w:style w:type="paragraph" w:styleId="Odstavecseseznamem">
    <w:name w:val="List Paragraph"/>
    <w:basedOn w:val="Normln"/>
    <w:uiPriority w:val="34"/>
    <w:qFormat/>
    <w:rsid w:val="0055626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80036B"/>
    <w:pPr>
      <w:ind w:left="705" w:hanging="705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0036B"/>
    <w:rPr>
      <w:rFonts w:ascii="Times New Roman" w:hAnsi="Times New Roman" w:cs="Times New Roman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0036B"/>
    <w:pPr>
      <w:ind w:left="705" w:hanging="705"/>
      <w:jc w:val="both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0036B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80036B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E5E5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7E5E57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B318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B3183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A6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6781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uiPriority w:val="99"/>
    <w:rsid w:val="00A7287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105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004E4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8A1FD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0764B7"/>
    <w:pPr>
      <w:spacing w:before="100" w:beforeAutospacing="1" w:after="100" w:afterAutospacing="1" w:line="240" w:lineRule="atLeast"/>
    </w:pPr>
  </w:style>
  <w:style w:type="character" w:styleId="Zdraznn">
    <w:name w:val="Emphasis"/>
    <w:basedOn w:val="Standardnpsmoodstavce"/>
    <w:uiPriority w:val="99"/>
    <w:qFormat/>
    <w:rsid w:val="000764B7"/>
    <w:rPr>
      <w:rFonts w:cs="Times New Roman"/>
      <w:i/>
      <w:iCs/>
    </w:rPr>
  </w:style>
  <w:style w:type="character" w:customStyle="1" w:styleId="adr">
    <w:name w:val="adr"/>
    <w:basedOn w:val="Standardnpsmoodstavce"/>
    <w:uiPriority w:val="99"/>
    <w:rsid w:val="007E46EF"/>
    <w:rPr>
      <w:rFonts w:cs="Times New Roman"/>
    </w:rPr>
  </w:style>
  <w:style w:type="character" w:customStyle="1" w:styleId="street-address">
    <w:name w:val="street-address"/>
    <w:basedOn w:val="Standardnpsmoodstavce"/>
    <w:uiPriority w:val="99"/>
    <w:rsid w:val="007E46EF"/>
    <w:rPr>
      <w:rFonts w:cs="Times New Roman"/>
    </w:rPr>
  </w:style>
  <w:style w:type="character" w:customStyle="1" w:styleId="postal-code">
    <w:name w:val="postal-code"/>
    <w:basedOn w:val="Standardnpsmoodstavce"/>
    <w:uiPriority w:val="99"/>
    <w:rsid w:val="007E46EF"/>
    <w:rPr>
      <w:rFonts w:cs="Times New Roman"/>
    </w:rPr>
  </w:style>
  <w:style w:type="character" w:customStyle="1" w:styleId="locality">
    <w:name w:val="locality"/>
    <w:basedOn w:val="Standardnpsmoodstavce"/>
    <w:uiPriority w:val="99"/>
    <w:rsid w:val="007E46EF"/>
    <w:rPr>
      <w:rFonts w:cs="Times New Roman"/>
    </w:rPr>
  </w:style>
  <w:style w:type="paragraph" w:customStyle="1" w:styleId="Default">
    <w:name w:val="Default"/>
    <w:rsid w:val="00B0101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D552E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52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B4412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552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4412"/>
    <w:rPr>
      <w:rFonts w:ascii="Times New Roman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114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99"/>
    <w:locked/>
    <w:rsid w:val="009473A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0">
    <w:name w:val="Norm‡ln’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2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18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8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4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7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9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04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7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63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4377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934333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43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5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9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2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dravafirma@ozp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3F7D87F8DB146BF1D655F13ABE199" ma:contentTypeVersion="14" ma:contentTypeDescription="Vytvoří nový dokument" ma:contentTypeScope="" ma:versionID="1bea68a96d373739ee7533b26ba76dbd">
  <xsd:schema xmlns:xsd="http://www.w3.org/2001/XMLSchema" xmlns:xs="http://www.w3.org/2001/XMLSchema" xmlns:p="http://schemas.microsoft.com/office/2006/metadata/properties" xmlns:ns2="9423b0b8-0302-4f32-acae-db4793c22e5b" xmlns:ns3="53f2e8fa-cbdc-4f0c-812d-e6de3df1566d" targetNamespace="http://schemas.microsoft.com/office/2006/metadata/properties" ma:root="true" ma:fieldsID="a9c0f4939f246ab85c6e9f47462dc37a" ns2:_="" ns3:_="">
    <xsd:import namespace="9423b0b8-0302-4f32-acae-db4793c22e5b"/>
    <xsd:import namespace="53f2e8fa-cbdc-4f0c-812d-e6de3df1566d"/>
    <xsd:element name="properties">
      <xsd:complexType>
        <xsd:sequence>
          <xsd:element name="documentManagement">
            <xsd:complexType>
              <xsd:all>
                <xsd:element ref="ns2:PoradiDokumentu" minOccurs="0"/>
                <xsd:element ref="ns3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3b0b8-0302-4f32-acae-db4793c22e5b" elementFormDefault="qualified">
    <xsd:import namespace="http://schemas.microsoft.com/office/2006/documentManagement/types"/>
    <xsd:import namespace="http://schemas.microsoft.com/office/infopath/2007/PartnerControls"/>
    <xsd:element name="PoradiDokumentu" ma:index="1" nillable="true" ma:displayName="Pořadí dokumentu" ma:decimals="0" ma:internalName="PoradiDokumentu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2e8fa-cbdc-4f0c-812d-e6de3df1566d" elementFormDefault="qualified">
    <xsd:import namespace="http://schemas.microsoft.com/office/2006/documentManagement/types"/>
    <xsd:import namespace="http://schemas.microsoft.com/office/infopath/2007/PartnerControls"/>
    <xsd:element name="PopisSouboru" ma:index="2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adiDokumentu xmlns="9423b0b8-0302-4f32-acae-db4793c22e5b">2</PoradiDokumentu>
    <PopisSouboru xmlns="53f2e8fa-cbdc-4f0c-812d-e6de3df1566d">Příloha č. 7 - Smlouva o spolupráci se zaměstnavateli v rámci programu "Zdravá firma" - VZOR</PopisSoubor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6CD8-76D5-4E90-A038-21EE1F3A4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3b0b8-0302-4f32-acae-db4793c22e5b"/>
    <ds:schemaRef ds:uri="53f2e8fa-cbdc-4f0c-812d-e6de3df15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F13A5-85EE-4A43-B415-EC1C83AD3B80}">
  <ds:schemaRefs>
    <ds:schemaRef ds:uri="http://schemas.microsoft.com/office/2006/metadata/properties"/>
    <ds:schemaRef ds:uri="http://schemas.microsoft.com/office/infopath/2007/PartnerControls"/>
    <ds:schemaRef ds:uri="9423b0b8-0302-4f32-acae-db4793c22e5b"/>
    <ds:schemaRef ds:uri="53f2e8fa-cbdc-4f0c-812d-e6de3df1566d"/>
  </ds:schemaRefs>
</ds:datastoreItem>
</file>

<file path=customXml/itemProps3.xml><?xml version="1.0" encoding="utf-8"?>
<ds:datastoreItem xmlns:ds="http://schemas.openxmlformats.org/officeDocument/2006/customXml" ds:itemID="{38C16002-A6ED-4874-B61D-7559048B7A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9AA973-FBC4-4725-9DAD-333D1D63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1516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v rámci programu Zdravá firma 2011</vt:lpstr>
    </vt:vector>
  </TitlesOfParts>
  <Company>ozp</Company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v rámci programu Zdravá firma 2011</dc:title>
  <dc:creator>ozp</dc:creator>
  <cp:lastModifiedBy>DiFalco Zuzana</cp:lastModifiedBy>
  <cp:revision>2</cp:revision>
  <cp:lastPrinted>2018-05-23T05:56:00Z</cp:lastPrinted>
  <dcterms:created xsi:type="dcterms:W3CDTF">2018-07-12T08:47:00Z</dcterms:created>
  <dcterms:modified xsi:type="dcterms:W3CDTF">2018-07-12T08:47:00Z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0x010100DDF3F7D87F8DB146BF1D655F13ABE199</vt:lpwstr>
  </property>
</Properties>
</file>