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2D3CB6">
        <w:rPr>
          <w:rFonts w:cs="Arial"/>
          <w:b/>
          <w:sz w:val="28"/>
          <w:szCs w:val="28"/>
        </w:rPr>
        <w:br/>
      </w:r>
      <w:r w:rsidRPr="00915663">
        <w:rPr>
          <w:rFonts w:cs="Arial"/>
          <w:b/>
          <w:sz w:val="28"/>
          <w:szCs w:val="28"/>
        </w:rPr>
        <w:t>č. </w:t>
      </w:r>
      <w:r w:rsidR="002D3CB6" w:rsidRPr="002D3CB6">
        <w:rPr>
          <w:rFonts w:cs="Arial"/>
          <w:b/>
          <w:sz w:val="28"/>
          <w:szCs w:val="28"/>
        </w:rPr>
        <w:t>OTA-MN-235/2016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2D3CB6" w:rsidRPr="002D3CB6">
        <w:rPr>
          <w:rFonts w:cs="Arial"/>
          <w:b/>
          <w:bCs/>
          <w:sz w:val="28"/>
          <w:szCs w:val="28"/>
        </w:rPr>
        <w:t>CZ.03</w:t>
      </w:r>
      <w:r w:rsidR="002D3CB6" w:rsidRPr="002D3CB6">
        <w:rPr>
          <w:b/>
          <w:sz w:val="28"/>
          <w:szCs w:val="28"/>
        </w:rPr>
        <w:t>.1.52/0.0/0.0/15_021/0000053</w:t>
      </w:r>
      <w:r w:rsidR="002115B9" w:rsidRPr="002D3CB6">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D3CB6" w:rsidRPr="002D3CB6">
        <w:t xml:space="preserve">Ing. </w:t>
      </w:r>
      <w:r w:rsidR="002D3CB6">
        <w:rPr>
          <w:szCs w:val="20"/>
        </w:rPr>
        <w:t>arch. Yvona Jungová</w:t>
      </w:r>
      <w:r w:rsidRPr="004521C7">
        <w:rPr>
          <w:rFonts w:cs="Arial"/>
          <w:szCs w:val="20"/>
        </w:rPr>
        <w:t xml:space="preserve">, </w:t>
      </w:r>
      <w:r w:rsidR="002D3CB6" w:rsidRPr="002D3CB6">
        <w:t>ředitelka Krajské</w:t>
      </w:r>
      <w:r w:rsidR="002D3CB6">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D3CB6" w:rsidRPr="002D3CB6">
        <w:t>Dobrovského 1278</w:t>
      </w:r>
      <w:r w:rsidR="002D3CB6">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D3CB6" w:rsidRPr="002D3CB6">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2D3CB6" w:rsidRPr="002D3CB6">
        <w:t>Úřad práce</w:t>
      </w:r>
      <w:r w:rsidR="002D3CB6">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D3CB6" w:rsidRPr="002D3CB6">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2D3CB6"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2D3CB6" w:rsidRPr="002D3CB6">
        <w:t>ASA expert</w:t>
      </w:r>
      <w:r w:rsidR="002D3CB6">
        <w:rPr>
          <w:szCs w:val="20"/>
        </w:rPr>
        <w:t xml:space="preserve"> a.s.</w:t>
      </w:r>
    </w:p>
    <w:p w:rsidR="000E23BB" w:rsidRPr="004521C7" w:rsidRDefault="002D3CB6"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2D3CB6">
        <w:rPr>
          <w:noProof/>
        </w:rPr>
        <w:t xml:space="preserve">Mgr. </w:t>
      </w:r>
      <w:r>
        <w:rPr>
          <w:noProof/>
          <w:szCs w:val="20"/>
        </w:rPr>
        <w:t>Aleš Staniczek, statutární ředitel</w:t>
      </w:r>
    </w:p>
    <w:p w:rsidR="000E23BB" w:rsidRPr="004521C7" w:rsidRDefault="002D3CB6"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2D3CB6">
        <w:t>Lešetínská č</w:t>
      </w:r>
      <w:r>
        <w:rPr>
          <w:szCs w:val="20"/>
        </w:rPr>
        <w:t>.p. 626/24, Kunčice, 719 00 Ostrava 19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D3CB6" w:rsidRPr="002D3CB6">
        <w:t>27791891</w:t>
      </w:r>
    </w:p>
    <w:p w:rsidR="00C2620A" w:rsidRPr="004521C7" w:rsidRDefault="002D3CB6" w:rsidP="00C2620A">
      <w:pPr>
        <w:tabs>
          <w:tab w:val="left" w:pos="2977"/>
        </w:tabs>
        <w:ind w:left="2977" w:hanging="2977"/>
        <w:rPr>
          <w:rFonts w:cs="Arial"/>
          <w:szCs w:val="20"/>
        </w:rPr>
      </w:pPr>
      <w:r w:rsidRPr="002D3CB6">
        <w:rPr>
          <w:rFonts w:cs="Arial"/>
          <w:noProof/>
          <w:szCs w:val="20"/>
        </w:rPr>
        <w:t>adresa provozovny:</w:t>
      </w:r>
      <w:r w:rsidR="00C2620A" w:rsidRPr="004521C7">
        <w:rPr>
          <w:rFonts w:cs="Arial"/>
          <w:szCs w:val="20"/>
        </w:rPr>
        <w:tab/>
      </w:r>
      <w:r w:rsidRPr="002D3CB6">
        <w:t>Lešetínská č</w:t>
      </w:r>
      <w:r>
        <w:rPr>
          <w:szCs w:val="20"/>
        </w:rPr>
        <w:t>.p. 626/24, Kunčice, 719 00 Ostrava 19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D3CB6" w:rsidRPr="002D3CB6">
        <w:t>8021977001/5500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2D3CB6" w:rsidRPr="002D3CB6">
        <w:rPr>
          <w:bCs/>
        </w:rPr>
        <w:t>Podpora odborného</w:t>
      </w:r>
      <w:r w:rsidR="002D3CB6">
        <w:rPr>
          <w:szCs w:val="20"/>
        </w:rPr>
        <w:t xml:space="preserve"> vzdělávání zaměstnanců II</w:t>
      </w:r>
      <w:r>
        <w:t>“ (dále jen „POVEZ II“),</w:t>
      </w:r>
      <w:r w:rsidRPr="00A21F7C">
        <w:t xml:space="preserve"> r</w:t>
      </w:r>
      <w:r>
        <w:t>eg. </w:t>
      </w:r>
      <w:r w:rsidRPr="00544217">
        <w:t>č.</w:t>
      </w:r>
      <w:r>
        <w:t> </w:t>
      </w:r>
      <w:r w:rsidR="002D3CB6" w:rsidRPr="002D3CB6">
        <w:rPr>
          <w:bCs/>
        </w:rPr>
        <w:t>CZ.03</w:t>
      </w:r>
      <w:r w:rsidR="002D3CB6">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2D3CB6" w:rsidRPr="002D3CB6">
        <w:rPr>
          <w:b/>
        </w:rPr>
        <w:t>Komplexní odborné</w:t>
      </w:r>
      <w:r w:rsidR="002D3CB6" w:rsidRPr="002D3CB6">
        <w:rPr>
          <w:b/>
          <w:szCs w:val="20"/>
        </w:rPr>
        <w:t xml:space="preserve"> vzdělávání v oblasti stavebních postupů a technologií</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2D3CB6" w:rsidRPr="002D3CB6">
        <w:rPr>
          <w:b/>
        </w:rPr>
        <w:t>42,50</w:t>
      </w:r>
      <w:r w:rsidRPr="002D3CB6">
        <w:rPr>
          <w:b/>
        </w:rPr>
        <w:t xml:space="preserve"> </w:t>
      </w:r>
      <w:r w:rsidRPr="002D3CB6">
        <w:rPr>
          <w:b/>
        </w:rPr>
        <w:tab/>
      </w:r>
      <w:r w:rsidR="00E53B1B" w:rsidRPr="002D3CB6">
        <w:rPr>
          <w:b/>
        </w:rPr>
        <w:t>vyuč</w:t>
      </w:r>
      <w:r w:rsidR="002D3CB6">
        <w:rPr>
          <w:b/>
        </w:rPr>
        <w:t>.</w:t>
      </w:r>
      <w:r w:rsidR="00E53B1B" w:rsidRPr="002D3CB6">
        <w:rPr>
          <w:b/>
        </w:rPr>
        <w:t> </w:t>
      </w:r>
      <w:r w:rsidRPr="002D3CB6">
        <w:rPr>
          <w:b/>
        </w:rPr>
        <w:t>hodin</w:t>
      </w:r>
      <w:r w:rsidRPr="009218DC">
        <w:br/>
      </w:r>
      <w:r w:rsidRPr="00B75BEF">
        <w:t>z toho:</w:t>
      </w:r>
      <w:r w:rsidRPr="00B75BEF">
        <w:tab/>
        <w:t>- teoretická příprava:</w:t>
      </w:r>
      <w:r w:rsidRPr="009C0145">
        <w:tab/>
      </w:r>
      <w:r w:rsidR="002D3CB6" w:rsidRPr="002D3CB6">
        <w:t>42,00</w:t>
      </w:r>
      <w:r>
        <w:rPr>
          <w:lang w:val="en-US"/>
        </w:rPr>
        <w:tab/>
      </w:r>
      <w:r w:rsidR="00E53B1B" w:rsidRPr="00E53B1B">
        <w:t>vyuč</w:t>
      </w:r>
      <w:r w:rsidR="002D3CB6">
        <w:t>.</w:t>
      </w:r>
      <w:r w:rsidR="00E53B1B">
        <w:t> </w:t>
      </w:r>
      <w:r w:rsidRPr="00B75BEF">
        <w:t>hodin</w:t>
      </w:r>
      <w:r w:rsidRPr="00B75BEF">
        <w:br/>
      </w:r>
      <w:r w:rsidRPr="00B75BEF">
        <w:tab/>
        <w:t>- praktická příprava:</w:t>
      </w:r>
      <w:r>
        <w:tab/>
      </w:r>
      <w:r w:rsidR="002D3CB6" w:rsidRPr="002D3CB6">
        <w:t>0,00</w:t>
      </w:r>
      <w:r>
        <w:tab/>
      </w:r>
      <w:r w:rsidR="00E53B1B" w:rsidRPr="00E53B1B">
        <w:t>vyuč</w:t>
      </w:r>
      <w:r w:rsidR="002D3CB6">
        <w:t>.</w:t>
      </w:r>
      <w:r>
        <w:t>hodin</w:t>
      </w:r>
      <w:r w:rsidRPr="00B75BEF">
        <w:br/>
      </w:r>
      <w:r w:rsidRPr="00B75BEF">
        <w:lastRenderedPageBreak/>
        <w:tab/>
        <w:t xml:space="preserve">- ověření </w:t>
      </w:r>
      <w:r w:rsidR="005B0369">
        <w:t xml:space="preserve">získaných </w:t>
      </w:r>
      <w:r w:rsidRPr="00B75BEF">
        <w:t>znalostí a dovedností:</w:t>
      </w:r>
      <w:r>
        <w:tab/>
      </w:r>
      <w:r w:rsidR="002D3CB6" w:rsidRPr="002D3CB6">
        <w:t>0,50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2D3CB6" w:rsidRPr="002D3CB6">
        <w:rPr>
          <w:b/>
          <w:szCs w:val="20"/>
        </w:rPr>
        <w:t>MANERA CONSULTA, s.r.o., IČO: 293 84 532</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2D3CB6">
        <w:rPr>
          <w:b/>
        </w:rPr>
        <w:t xml:space="preserve"> </w:t>
      </w:r>
      <w:r w:rsidR="002D3CB6" w:rsidRPr="002D3CB6">
        <w:rPr>
          <w:b/>
        </w:rPr>
        <w:t>16.11</w:t>
      </w:r>
      <w:r w:rsidR="002D3CB6" w:rsidRPr="002D3CB6">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2D3CB6" w:rsidRPr="002D3CB6">
        <w:rPr>
          <w:b/>
        </w:rPr>
        <w:t>10.02</w:t>
      </w:r>
      <w:r w:rsidR="002D3CB6" w:rsidRPr="002D3CB6">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2D3CB6" w:rsidRPr="002D3CB6">
        <w:rPr>
          <w:b/>
        </w:rPr>
        <w:t>Závěrečný test</w:t>
      </w:r>
      <w:r w:rsidR="000E23BB" w:rsidRPr="002D3CB6">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2D3CB6" w:rsidRPr="002D3CB6">
        <w:rPr>
          <w:b/>
        </w:rPr>
        <w:t>12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2D3CB6" w:rsidRPr="002D3CB6">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2D3CB6"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2D3CB6" w:rsidP="002D3CB6">
      <w:pPr>
        <w:pStyle w:val="BoddohodyII"/>
        <w:numPr>
          <w:ilvl w:val="0"/>
          <w:numId w:val="8"/>
        </w:numPr>
        <w:rPr>
          <w:rFonts w:cs="Arial"/>
          <w:szCs w:val="20"/>
        </w:rPr>
      </w:pPr>
      <w:r w:rsidRPr="002D3CB6">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w:t>
      </w:r>
      <w:r>
        <w:rPr>
          <w:rFonts w:cs="Arial"/>
          <w:szCs w:val="20"/>
        </w:rPr>
        <w:t>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2D3CB6" w:rsidRPr="002D3CB6">
        <w:rPr>
          <w:b/>
          <w:szCs w:val="20"/>
        </w:rPr>
        <w:t>185 793</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2D3CB6">
        <w:rPr>
          <w:szCs w:val="20"/>
        </w:rPr>
        <w:t>89 760</w:t>
      </w:r>
      <w:r>
        <w:rPr>
          <w:rFonts w:cs="Arial"/>
          <w:szCs w:val="20"/>
        </w:rPr>
        <w:t xml:space="preserve"> </w:t>
      </w:r>
      <w:r w:rsidRPr="009E7648">
        <w:t>Kč</w:t>
      </w:r>
      <w:r w:rsidRPr="00556278">
        <w:t xml:space="preserve"> a maximální výše příspěvku na vzdělávací aktivity činí </w:t>
      </w:r>
      <w:r w:rsidR="002D3CB6" w:rsidRPr="002D3CB6">
        <w:rPr>
          <w:bCs/>
          <w:lang w:val="en-US"/>
        </w:rPr>
        <w:t>96 033</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2D3CB6" w:rsidRPr="002D3CB6">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2D3CB6" w:rsidRPr="002D3CB6">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2D3CB6">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2D3CB6" w:rsidRPr="002D3CB6">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2D3CB6" w:rsidRPr="002D3CB6" w:rsidRDefault="002D3CB6" w:rsidP="009F4D2E">
      <w:pPr>
        <w:pStyle w:val="BoddohodyII"/>
        <w:numPr>
          <w:ilvl w:val="0"/>
          <w:numId w:val="11"/>
        </w:numPr>
        <w:tabs>
          <w:tab w:val="clear" w:pos="720"/>
          <w:tab w:val="left" w:pos="708"/>
        </w:tabs>
        <w:rPr>
          <w:rFonts w:cs="Arial"/>
          <w:szCs w:val="20"/>
        </w:rPr>
      </w:pPr>
      <w:r w:rsidRPr="002D3CB6">
        <w:rPr>
          <w:iCs/>
        </w:rPr>
        <w:t>Zaměstnavatel je povinen postupovat v souladu s Manuálem pro zájemce o vstup do projektu POVEZ II</w:t>
      </w:r>
      <w:r w:rsidRPr="002D3CB6">
        <w:rPr>
          <w:iCs/>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2D3CB6" w:rsidP="001C4C77">
      <w:pPr>
        <w:pStyle w:val="BoddohodyII"/>
        <w:keepNext/>
        <w:numPr>
          <w:ilvl w:val="0"/>
          <w:numId w:val="0"/>
        </w:numPr>
      </w:pPr>
      <w:r w:rsidRPr="002D3CB6">
        <w:t>Úřad práce</w:t>
      </w:r>
      <w:r>
        <w:rPr>
          <w:szCs w:val="20"/>
        </w:rPr>
        <w:t xml:space="preserve"> České republiky - kontaktní pracoviště Ostrava</w:t>
      </w:r>
      <w:r w:rsidR="005D3993">
        <w:t xml:space="preserve"> dne </w:t>
      </w:r>
      <w:r w:rsidRPr="002D3CB6">
        <w:rPr>
          <w:bCs/>
          <w:lang w:val="en-US"/>
        </w:rPr>
        <w:t>14.11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2D3CB6" w:rsidP="001C4C77">
      <w:pPr>
        <w:keepNext/>
        <w:keepLines/>
        <w:jc w:val="center"/>
        <w:rPr>
          <w:rFonts w:cs="Arial"/>
          <w:szCs w:val="20"/>
        </w:rPr>
      </w:pPr>
      <w:r w:rsidRPr="002D3CB6">
        <w:t xml:space="preserve">Mgr. </w:t>
      </w:r>
      <w:r>
        <w:rPr>
          <w:szCs w:val="20"/>
        </w:rPr>
        <w:t>Aleš Staniczek</w:t>
      </w:r>
      <w:r>
        <w:rPr>
          <w:szCs w:val="20"/>
        </w:rPr>
        <w:br/>
      </w:r>
      <w:bookmarkStart w:id="0" w:name="_GoBack"/>
      <w:bookmarkEnd w:id="0"/>
      <w:r>
        <w:rPr>
          <w:szCs w:val="20"/>
        </w:rPr>
        <w:t>statutární ředitel</w:t>
      </w:r>
      <w:r>
        <w:rPr>
          <w:szCs w:val="20"/>
        </w:rPr>
        <w:br/>
        <w:t>ASA expert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2D3CB6" w:rsidP="001C4C77">
      <w:pPr>
        <w:keepNext/>
        <w:tabs>
          <w:tab w:val="center" w:pos="1800"/>
          <w:tab w:val="center" w:pos="7200"/>
        </w:tabs>
        <w:jc w:val="center"/>
      </w:pPr>
      <w:r w:rsidRPr="002D3CB6">
        <w:t xml:space="preserve">Ing. </w:t>
      </w:r>
      <w:r>
        <w:rPr>
          <w:szCs w:val="20"/>
        </w:rPr>
        <w:t>arch. Yvona Jungová</w:t>
      </w:r>
    </w:p>
    <w:p w:rsidR="00580136" w:rsidRDefault="002D3CB6" w:rsidP="00580136">
      <w:pPr>
        <w:tabs>
          <w:tab w:val="center" w:pos="1800"/>
          <w:tab w:val="center" w:pos="7200"/>
        </w:tabs>
        <w:jc w:val="center"/>
      </w:pPr>
      <w:r w:rsidRPr="002D3CB6">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D3CB6" w:rsidRPr="002D3CB6">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2D3CB6" w:rsidRPr="002D3CB6">
        <w:t>950 143</w:t>
      </w:r>
      <w:r w:rsidR="002D3CB6">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CB6" w:rsidRDefault="002D3CB6">
      <w:r>
        <w:separator/>
      </w:r>
    </w:p>
  </w:endnote>
  <w:endnote w:type="continuationSeparator" w:id="0">
    <w:p w:rsidR="002D3CB6" w:rsidRDefault="002D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B6" w:rsidRDefault="002D3CB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D3CB6" w:rsidRPr="002D3CB6">
      <w:rPr>
        <w:i/>
      </w:rPr>
      <w:t>OTA-MN-235/2016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D3CB6">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D3CB6">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D3CB6" w:rsidRPr="002D3CB6">
      <w:rPr>
        <w:i/>
      </w:rPr>
      <w:t>OTA-MN-235/2016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D3CB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D3CB6">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CB6" w:rsidRDefault="002D3CB6">
      <w:r>
        <w:separator/>
      </w:r>
    </w:p>
  </w:footnote>
  <w:footnote w:type="continuationSeparator" w:id="0">
    <w:p w:rsidR="002D3CB6" w:rsidRDefault="002D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B6" w:rsidRDefault="002D3CB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2D3CB6">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3CB6"/>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91AC-F0A0-46C1-B980-A03F3786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3627</Words>
  <Characters>21401</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24979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2016-11-14T08:41:00Z</cp:lastPrinted>
  <dcterms:created xsi:type="dcterms:W3CDTF">2016-11-14T08:38:00Z</dcterms:created>
  <dcterms:modified xsi:type="dcterms:W3CDTF">2016-11-14T08:42:00Z</dcterms:modified>
</cp:coreProperties>
</file>