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7D17BF" w:rsidP="007D17B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7D17BF" w:rsidRDefault="007D17BF" w:rsidP="007D17BF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7D17BF" w:rsidRDefault="007D17BF" w:rsidP="007D17B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982407-0431/2016</w:t>
      </w:r>
    </w:p>
    <w:p w:rsidR="007D17BF" w:rsidRDefault="007D17BF" w:rsidP="007D17B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</w:p>
    <w:p w:rsidR="007D17BF" w:rsidRDefault="007D17BF" w:rsidP="007D17B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D17BF" w:rsidRDefault="007D17BF" w:rsidP="007D17BF">
      <w:pPr>
        <w:numPr>
          <w:ilvl w:val="0"/>
          <w:numId w:val="0"/>
        </w:numPr>
        <w:spacing w:after="0" w:line="240" w:lineRule="auto"/>
        <w:ind w:left="142"/>
      </w:pPr>
    </w:p>
    <w:p w:rsidR="007D17BF" w:rsidRDefault="001E6DCA" w:rsidP="007D17B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E6DCA">
        <w:t>XXX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6DCA">
        <w:t>XXX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6DCA">
        <w:t>XXX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6DCA">
        <w:t>XXX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E6DCA">
        <w:t>XXX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E6DCA">
        <w:t>XXX</w:t>
      </w:r>
      <w:r>
        <w:t xml:space="preserve"> 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6DCA">
        <w:t>XXX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E6DCA">
        <w:t>XXX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E6DCA">
        <w:t>XXX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1E6DCA">
        <w:t>XXX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D17BF" w:rsidRDefault="007D17BF" w:rsidP="007D17BF">
      <w:pPr>
        <w:numPr>
          <w:ilvl w:val="0"/>
          <w:numId w:val="0"/>
        </w:numPr>
        <w:spacing w:before="50" w:after="70" w:line="240" w:lineRule="auto"/>
        <w:ind w:left="142"/>
      </w:pPr>
    </w:p>
    <w:p w:rsidR="007D17BF" w:rsidRDefault="007D17BF" w:rsidP="007D17BF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Obchodní balík do zahraničí (dále jen "Dohoda").</w:t>
      </w:r>
    </w:p>
    <w:p w:rsidR="007D17BF" w:rsidRDefault="007D17B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D17BF" w:rsidRPr="007D17BF" w:rsidRDefault="007D17BF" w:rsidP="007D17B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7D17BF" w:rsidRDefault="007D17BF" w:rsidP="007D17B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vyplývají práva a povinnosti z  poštovní smlouvy uzavřené podáním zásilky z Poštovních podmínek služby Obchodní balík do zahraničí, platných v den podání zásilky (dále jen "Poštovní </w:t>
      </w:r>
      <w:proofErr w:type="gramStart"/>
      <w:r>
        <w:t>podmínky").Aktuální</w:t>
      </w:r>
      <w:proofErr w:type="gramEnd"/>
      <w:r>
        <w:t xml:space="preserve">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A3120C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7D17BF" w:rsidRPr="007D17BF" w:rsidRDefault="007D17BF" w:rsidP="007D17B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7D17BF" w:rsidRDefault="007D17BF" w:rsidP="007D17BF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7D17BF" w:rsidRPr="00A3120C" w:rsidRDefault="001E6DCA" w:rsidP="007D17BF">
      <w:pPr>
        <w:numPr>
          <w:ilvl w:val="3"/>
          <w:numId w:val="21"/>
        </w:numPr>
        <w:spacing w:after="120"/>
        <w:jc w:val="both"/>
        <w:rPr>
          <w:b/>
        </w:rPr>
      </w:pPr>
      <w:r>
        <w:rPr>
          <w:b/>
        </w:rPr>
        <w:t>XXX</w:t>
      </w:r>
    </w:p>
    <w:p w:rsidR="007D17BF" w:rsidRDefault="007D17BF" w:rsidP="007D17BF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 přesností na 100 g (tento údaj není nutno uvádět při podání na poště) a PSČ podací pošty. Zásilky s nečitelnými údaji má právo ČP odmítnout.</w:t>
      </w:r>
    </w:p>
    <w:p w:rsidR="007D17BF" w:rsidRDefault="007D17BF" w:rsidP="007D17BF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7D17BF" w:rsidRDefault="007D17BF" w:rsidP="007D17B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</w:t>
      </w:r>
      <w:r w:rsidR="001E6DCA">
        <w:t>XXX</w:t>
      </w:r>
      <w:r>
        <w:t xml:space="preserve"> pracovních dní na e-mailu: </w:t>
      </w:r>
      <w:r w:rsidR="001E6DCA">
        <w:t>XXX</w:t>
      </w:r>
      <w:r>
        <w:t xml:space="preserve"> prostřednictvím objednávkového formuláře, kde je zvolen způsob jejich převzetí. </w:t>
      </w:r>
    </w:p>
    <w:p w:rsidR="007D17BF" w:rsidRDefault="007D17BF" w:rsidP="007D17BF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Nepotištěné (zcela bílé) adresní štítky objednává Odesílatel v předstihu </w:t>
      </w:r>
      <w:r w:rsidR="001E6DCA">
        <w:t>XXX</w:t>
      </w:r>
      <w:r>
        <w:t xml:space="preserve"> pracovních dnů na podací poště </w:t>
      </w:r>
      <w:r w:rsidR="001E6DCA">
        <w:rPr>
          <w:b/>
        </w:rPr>
        <w:t>XXX</w:t>
      </w:r>
    </w:p>
    <w:p w:rsidR="007D17BF" w:rsidRDefault="007D17BF" w:rsidP="007D17B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7D17BF" w:rsidRDefault="007D17BF" w:rsidP="007D17BF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používat adresní štítky vzestupně v pořadí jejich podacích čísel (číslo na adresním štítku bez poslední číslice, která je kontrolní). V případě podání přes aplikaci Podání</w:t>
      </w:r>
      <w:r w:rsidR="00A3120C">
        <w:t xml:space="preserve"> </w:t>
      </w:r>
      <w:r>
        <w:t>Online, je toto zajištěno automaticky (tisk je prováděn vzestupně).</w:t>
      </w:r>
    </w:p>
    <w:p w:rsidR="007D17BF" w:rsidRPr="007D17BF" w:rsidRDefault="007D17BF" w:rsidP="007D17B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7D17BF" w:rsidRDefault="007D17BF" w:rsidP="007D17BF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A3120C" w:rsidRDefault="00A3120C" w:rsidP="00A3120C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1E6DCA">
        <w:rPr>
          <w:b/>
        </w:rPr>
        <w:t>XXX</w:t>
      </w:r>
    </w:p>
    <w:p w:rsidR="00A3120C" w:rsidRDefault="00A3120C" w:rsidP="00A3120C">
      <w:pPr>
        <w:numPr>
          <w:ilvl w:val="4"/>
          <w:numId w:val="21"/>
        </w:numPr>
        <w:spacing w:after="120"/>
        <w:jc w:val="both"/>
      </w:pPr>
      <w:r>
        <w:t xml:space="preserve">ve dnech </w:t>
      </w:r>
      <w:r w:rsidR="001E6DCA">
        <w:t xml:space="preserve">XXX </w:t>
      </w:r>
      <w:r>
        <w:t xml:space="preserve">od </w:t>
      </w:r>
      <w:r w:rsidR="001E6DCA">
        <w:t>XXX</w:t>
      </w:r>
      <w:r>
        <w:t xml:space="preserve"> do </w:t>
      </w:r>
      <w:r w:rsidR="001E6DCA">
        <w:t>XXX</w:t>
      </w:r>
      <w:r>
        <w:t xml:space="preserve"> hod.</w:t>
      </w:r>
    </w:p>
    <w:p w:rsidR="00A3120C" w:rsidRDefault="00A3120C" w:rsidP="00A3120C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1E6DCA">
        <w:t>XXX</w:t>
      </w:r>
      <w:r>
        <w:t xml:space="preserve"> hod.</w:t>
      </w:r>
    </w:p>
    <w:p w:rsidR="00A3120C" w:rsidRDefault="00A3120C" w:rsidP="00A3120C">
      <w:pPr>
        <w:numPr>
          <w:ilvl w:val="4"/>
          <w:numId w:val="21"/>
        </w:numPr>
        <w:spacing w:after="120"/>
        <w:jc w:val="both"/>
      </w:pPr>
      <w:r>
        <w:lastRenderedPageBreak/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A3120C" w:rsidRDefault="00A3120C" w:rsidP="00A3120C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1E6DCA">
        <w:rPr>
          <w:b/>
        </w:rPr>
        <w:t>XXX</w:t>
      </w:r>
    </w:p>
    <w:p w:rsidR="00A3120C" w:rsidRDefault="00A3120C" w:rsidP="00A3120C">
      <w:pPr>
        <w:numPr>
          <w:ilvl w:val="4"/>
          <w:numId w:val="21"/>
        </w:numPr>
        <w:spacing w:after="120"/>
        <w:jc w:val="both"/>
      </w:pPr>
      <w:r>
        <w:t xml:space="preserve">ve dnech </w:t>
      </w:r>
      <w:proofErr w:type="gramStart"/>
      <w:r w:rsidR="001E6DCA">
        <w:t>XXX</w:t>
      </w:r>
      <w:r>
        <w:t xml:space="preserve">   od</w:t>
      </w:r>
      <w:proofErr w:type="gramEnd"/>
      <w:r>
        <w:t xml:space="preserve"> </w:t>
      </w:r>
      <w:r w:rsidR="001E6DCA">
        <w:t>XXX</w:t>
      </w:r>
      <w:r>
        <w:t xml:space="preserve"> do </w:t>
      </w:r>
      <w:r w:rsidR="001E6DCA">
        <w:t>XXX</w:t>
      </w:r>
      <w:r>
        <w:t xml:space="preserve"> a od </w:t>
      </w:r>
      <w:r w:rsidR="001E6DCA">
        <w:t>XXX</w:t>
      </w:r>
      <w:r>
        <w:t xml:space="preserve"> do </w:t>
      </w:r>
      <w:r w:rsidR="001E6DCA">
        <w:t>XXX</w:t>
      </w:r>
      <w:r>
        <w:t xml:space="preserve"> hod.</w:t>
      </w:r>
    </w:p>
    <w:p w:rsidR="00A3120C" w:rsidRDefault="00A3120C" w:rsidP="00A3120C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1E6DCA">
        <w:t>XXX</w:t>
      </w:r>
      <w:r>
        <w:t xml:space="preserve"> hod.</w:t>
      </w:r>
    </w:p>
    <w:p w:rsidR="00A3120C" w:rsidRDefault="00A3120C" w:rsidP="00A3120C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A3120C" w:rsidRDefault="00A3120C" w:rsidP="00A3120C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1E6DCA">
        <w:rPr>
          <w:b/>
        </w:rPr>
        <w:t>XXX</w:t>
      </w:r>
    </w:p>
    <w:p w:rsidR="00A3120C" w:rsidRDefault="00A3120C" w:rsidP="00A3120C">
      <w:pPr>
        <w:numPr>
          <w:ilvl w:val="4"/>
          <w:numId w:val="21"/>
        </w:numPr>
        <w:spacing w:after="120"/>
        <w:jc w:val="both"/>
      </w:pPr>
      <w:r>
        <w:t xml:space="preserve">ve dnech </w:t>
      </w:r>
      <w:proofErr w:type="gramStart"/>
      <w:r w:rsidR="001E6DCA">
        <w:t>XXX</w:t>
      </w:r>
      <w:r>
        <w:t xml:space="preserve">   od</w:t>
      </w:r>
      <w:proofErr w:type="gramEnd"/>
      <w:r>
        <w:t xml:space="preserve"> </w:t>
      </w:r>
      <w:r w:rsidR="001E6DCA">
        <w:t>XXX</w:t>
      </w:r>
      <w:r>
        <w:t xml:space="preserve"> do </w:t>
      </w:r>
      <w:r w:rsidR="001E6DCA">
        <w:t>XXX</w:t>
      </w:r>
      <w:r>
        <w:t xml:space="preserve"> hod.</w:t>
      </w:r>
    </w:p>
    <w:p w:rsidR="00A3120C" w:rsidRDefault="00A3120C" w:rsidP="00A3120C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1E6DCA">
        <w:t>XXX</w:t>
      </w:r>
      <w:r>
        <w:t xml:space="preserve"> hod.</w:t>
      </w:r>
    </w:p>
    <w:p w:rsidR="00A3120C" w:rsidRDefault="00A3120C" w:rsidP="00A3120C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A3120C" w:rsidRDefault="00A3120C" w:rsidP="00A3120C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1E6DCA">
        <w:rPr>
          <w:b/>
        </w:rPr>
        <w:t>XXX</w:t>
      </w:r>
    </w:p>
    <w:p w:rsidR="00A3120C" w:rsidRDefault="00A3120C" w:rsidP="00A3120C">
      <w:pPr>
        <w:numPr>
          <w:ilvl w:val="4"/>
          <w:numId w:val="21"/>
        </w:numPr>
        <w:spacing w:after="120"/>
        <w:jc w:val="both"/>
      </w:pPr>
      <w:r>
        <w:t xml:space="preserve">ve dnech </w:t>
      </w:r>
      <w:proofErr w:type="gramStart"/>
      <w:r w:rsidR="001E6DCA">
        <w:t>XXX</w:t>
      </w:r>
      <w:r>
        <w:t xml:space="preserve">   od</w:t>
      </w:r>
      <w:proofErr w:type="gramEnd"/>
      <w:r>
        <w:t xml:space="preserve"> </w:t>
      </w:r>
      <w:r w:rsidR="001E6DCA">
        <w:t>XXX</w:t>
      </w:r>
      <w:r>
        <w:t xml:space="preserve"> do </w:t>
      </w:r>
      <w:r w:rsidR="001E6DCA">
        <w:t>XXX</w:t>
      </w:r>
      <w:r>
        <w:t xml:space="preserve"> a od </w:t>
      </w:r>
      <w:r w:rsidR="001E6DCA">
        <w:t>XXX</w:t>
      </w:r>
      <w:r>
        <w:t xml:space="preserve"> do </w:t>
      </w:r>
      <w:r w:rsidR="001E6DCA">
        <w:t>XXX</w:t>
      </w:r>
      <w:r>
        <w:t xml:space="preserve"> hod.</w:t>
      </w:r>
    </w:p>
    <w:p w:rsidR="00A3120C" w:rsidRDefault="00A3120C" w:rsidP="00A3120C">
      <w:pPr>
        <w:numPr>
          <w:ilvl w:val="4"/>
          <w:numId w:val="21"/>
        </w:numPr>
        <w:spacing w:after="120"/>
        <w:jc w:val="both"/>
      </w:pPr>
      <w:r>
        <w:t xml:space="preserve">mezní doba pro podání na poště je </w:t>
      </w:r>
      <w:r w:rsidR="001E6DCA">
        <w:t>XXX</w:t>
      </w:r>
      <w:r>
        <w:t xml:space="preserve"> hod.</w:t>
      </w:r>
    </w:p>
    <w:p w:rsidR="00A3120C" w:rsidRDefault="00A3120C" w:rsidP="00A3120C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A3120C" w:rsidRDefault="00A3120C" w:rsidP="00A3120C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1E6DCA">
        <w:rPr>
          <w:b/>
        </w:rPr>
        <w:t>XXX</w:t>
      </w:r>
    </w:p>
    <w:p w:rsidR="00A3120C" w:rsidRDefault="00A3120C" w:rsidP="00A3120C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1E6DCA">
        <w:rPr>
          <w:b/>
        </w:rPr>
        <w:t>XXX</w:t>
      </w:r>
    </w:p>
    <w:p w:rsidR="00A3120C" w:rsidRDefault="001E6DCA" w:rsidP="00A3120C">
      <w:pPr>
        <w:numPr>
          <w:ilvl w:val="4"/>
          <w:numId w:val="21"/>
        </w:numPr>
        <w:spacing w:after="120"/>
        <w:jc w:val="both"/>
      </w:pPr>
      <w:r>
        <w:rPr>
          <w:b/>
        </w:rPr>
        <w:t>XXX</w:t>
      </w:r>
    </w:p>
    <w:p w:rsidR="00A3120C" w:rsidRDefault="00A3120C" w:rsidP="00A3120C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1E6DCA">
        <w:t>XXX</w:t>
      </w:r>
    </w:p>
    <w:p w:rsidR="00A3120C" w:rsidRDefault="00A3120C" w:rsidP="00A3120C">
      <w:pPr>
        <w:numPr>
          <w:ilvl w:val="4"/>
          <w:numId w:val="21"/>
        </w:numPr>
        <w:spacing w:after="120"/>
        <w:jc w:val="both"/>
      </w:pPr>
      <w:r>
        <w:t xml:space="preserve">podací poštou je pošta </w:t>
      </w:r>
      <w:r w:rsidR="001E6DCA">
        <w:rPr>
          <w:b/>
        </w:rPr>
        <w:t>XXX</w:t>
      </w:r>
    </w:p>
    <w:p w:rsidR="00A3120C" w:rsidRDefault="00A3120C" w:rsidP="00A3120C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7D17BF" w:rsidRDefault="007D17BF" w:rsidP="007D17BF">
      <w:pPr>
        <w:numPr>
          <w:ilvl w:val="2"/>
          <w:numId w:val="21"/>
        </w:numPr>
        <w:spacing w:after="120"/>
        <w:ind w:left="624" w:hanging="624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7D17BF" w:rsidRDefault="007D17BF" w:rsidP="007D17BF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Objednávky svozu jsou přijímány pracovištěm ČP</w:t>
      </w:r>
    </w:p>
    <w:p w:rsidR="007D17BF" w:rsidRDefault="007D17BF" w:rsidP="007D17BF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telefon: </w:t>
      </w:r>
      <w:r w:rsidR="001E6DCA">
        <w:rPr>
          <w:b/>
        </w:rPr>
        <w:t>XXX</w:t>
      </w:r>
      <w:r w:rsidRPr="00A3120C">
        <w:rPr>
          <w:b/>
        </w:rPr>
        <w:t xml:space="preserve">, </w:t>
      </w:r>
      <w:r w:rsidR="001E6DCA">
        <w:rPr>
          <w:b/>
        </w:rPr>
        <w:t>XXX</w:t>
      </w:r>
    </w:p>
    <w:p w:rsidR="007D17BF" w:rsidRDefault="007D17BF" w:rsidP="007D17BF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v pracovní dny v době od </w:t>
      </w:r>
      <w:r w:rsidR="001E6DCA">
        <w:t>XXX</w:t>
      </w:r>
      <w:r>
        <w:t xml:space="preserve"> hod. do </w:t>
      </w:r>
      <w:r w:rsidR="001E6DCA">
        <w:t>XXX</w:t>
      </w:r>
      <w:r>
        <w:t xml:space="preserve"> hod., a to na následující pracovní den, pokud se strany Dohody nedohodnou jinak.</w:t>
      </w:r>
    </w:p>
    <w:p w:rsidR="007D17BF" w:rsidRDefault="007D17BF" w:rsidP="007D17B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 Obchodní balík, Obchodní balík na Slovensko, balík do zahraničí, je povinen svoz zrušit na výše zmíněném pracovišti ČP a to nejpozději téhož dne do </w:t>
      </w:r>
      <w:r w:rsidR="001E6DCA">
        <w:t>XXX</w:t>
      </w:r>
      <w:r>
        <w:t xml:space="preserve"> hod. Pokud objednaný svoz nezruší, považuje ČP tuto jízdu za marnou jízdu.</w:t>
      </w:r>
    </w:p>
    <w:p w:rsidR="007D17BF" w:rsidRDefault="007D17BF" w:rsidP="007D17B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lastRenderedPageBreak/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1E6DCA">
        <w:t>XXX</w:t>
      </w:r>
      <w:r>
        <w:t xml:space="preserve"> minut.</w:t>
      </w:r>
    </w:p>
    <w:p w:rsidR="007D17BF" w:rsidRDefault="007D17BF" w:rsidP="007D17BF">
      <w:pPr>
        <w:numPr>
          <w:ilvl w:val="1"/>
          <w:numId w:val="21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7D17BF" w:rsidRDefault="007D17BF" w:rsidP="007D17BF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r w:rsidR="001E6DCA">
        <w:t>XXX</w:t>
      </w:r>
    </w:p>
    <w:p w:rsidR="007D17BF" w:rsidRPr="007D17BF" w:rsidRDefault="007D17BF" w:rsidP="007D17B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7D17BF" w:rsidRDefault="007D17BF" w:rsidP="007D17BF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7D17BF" w:rsidRPr="00A3120C" w:rsidRDefault="001E6DCA" w:rsidP="007D17BF">
      <w:pPr>
        <w:numPr>
          <w:ilvl w:val="3"/>
          <w:numId w:val="22"/>
        </w:numPr>
        <w:spacing w:after="120"/>
        <w:jc w:val="both"/>
        <w:rPr>
          <w:b/>
        </w:rPr>
      </w:pPr>
      <w:r>
        <w:rPr>
          <w:b/>
        </w:rPr>
        <w:t>XXX</w:t>
      </w:r>
    </w:p>
    <w:p w:rsidR="007D17BF" w:rsidRPr="00A3120C" w:rsidRDefault="001E6DCA" w:rsidP="007D17BF">
      <w:pPr>
        <w:numPr>
          <w:ilvl w:val="4"/>
          <w:numId w:val="22"/>
        </w:numPr>
        <w:spacing w:after="120"/>
        <w:jc w:val="both"/>
        <w:rPr>
          <w:b/>
        </w:rPr>
      </w:pPr>
      <w:r>
        <w:rPr>
          <w:b/>
        </w:rPr>
        <w:t>XXX</w:t>
      </w:r>
    </w:p>
    <w:p w:rsidR="007D17BF" w:rsidRDefault="007D17BF" w:rsidP="007D17BF">
      <w:pPr>
        <w:numPr>
          <w:ilvl w:val="1"/>
          <w:numId w:val="22"/>
        </w:numPr>
        <w:spacing w:after="120"/>
        <w:ind w:left="624" w:hanging="624"/>
        <w:jc w:val="both"/>
      </w:pPr>
      <w:r w:rsidRPr="00A3120C">
        <w:rPr>
          <w:b/>
        </w:rPr>
        <w:t xml:space="preserve">Cena za službu je účtována dle Poštovních podmínek České pošty, </w:t>
      </w:r>
      <w:proofErr w:type="spellStart"/>
      <w:proofErr w:type="gramStart"/>
      <w:r w:rsidRPr="00A3120C">
        <w:rPr>
          <w:b/>
        </w:rPr>
        <w:t>s.p</w:t>
      </w:r>
      <w:proofErr w:type="spellEnd"/>
      <w:r w:rsidRPr="00A3120C">
        <w:rPr>
          <w:b/>
        </w:rPr>
        <w:t>.</w:t>
      </w:r>
      <w:proofErr w:type="gramEnd"/>
      <w:r w:rsidRPr="00A3120C">
        <w:rPr>
          <w:b/>
        </w:rPr>
        <w:t xml:space="preserve"> - Ceník základních poštovních služeb a ostatních služeb (dále jen "Ceník"), platných ke dni poskytnutí této služby</w:t>
      </w:r>
      <w:r>
        <w:t>. Odesílatel je povinen uhradit cenu s připočtenou PDH v zákonné výši. Ceník je dostupný na všech poštách v ČR a na Internetové adrese http://www.ceskaposta.cz/. Cena je uvedena bez DPH. K ceně služby bude připočtena DPH v zákonné výši dle platných právních předpisů.</w:t>
      </w:r>
    </w:p>
    <w:p w:rsidR="007D17BF" w:rsidRDefault="007D17BF" w:rsidP="007D17BF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A3120C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7D17BF" w:rsidRDefault="007D17BF" w:rsidP="007D17BF">
      <w:pPr>
        <w:numPr>
          <w:ilvl w:val="1"/>
          <w:numId w:val="22"/>
        </w:numPr>
        <w:spacing w:after="120"/>
        <w:ind w:left="624" w:hanging="624"/>
        <w:jc w:val="both"/>
      </w:pPr>
      <w:r>
        <w:t>V případě marné jízdy z viny Odesílatele dle Čl. III, bod 1, je ČP oprávněna účtovat Odesílateli cenu této marné jízdy, a to ve výši ceny mimořádné jízdy dle Ceníku platného ke dni poskytnutí této služby.</w:t>
      </w:r>
    </w:p>
    <w:p w:rsidR="007D17BF" w:rsidRDefault="007D17BF" w:rsidP="007D17BF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Fakturu - daňový doklad bude ČP vystavovat </w:t>
      </w:r>
      <w:r w:rsidRPr="00A3120C">
        <w:rPr>
          <w:b/>
        </w:rPr>
        <w:t xml:space="preserve">Měsíčně s lhůtou splatnosti </w:t>
      </w:r>
      <w:r w:rsidR="001E6DCA">
        <w:rPr>
          <w:b/>
        </w:rPr>
        <w:t>XXX</w:t>
      </w:r>
      <w:r>
        <w:t xml:space="preserve"> ode dne jejího vystavení.</w:t>
      </w:r>
    </w:p>
    <w:p w:rsidR="007D17BF" w:rsidRDefault="007D17BF" w:rsidP="007D17BF">
      <w:pPr>
        <w:numPr>
          <w:ilvl w:val="2"/>
          <w:numId w:val="22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A3120C" w:rsidRDefault="007D17BF" w:rsidP="007D17BF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7D17BF" w:rsidRPr="00A3120C" w:rsidRDefault="001E6DCA" w:rsidP="007D17BF">
      <w:pPr>
        <w:numPr>
          <w:ilvl w:val="2"/>
          <w:numId w:val="22"/>
        </w:numPr>
        <w:spacing w:after="120"/>
        <w:ind w:left="624" w:hanging="624"/>
        <w:jc w:val="both"/>
        <w:rPr>
          <w:b/>
        </w:rPr>
      </w:pPr>
      <w:r>
        <w:rPr>
          <w:b/>
        </w:rPr>
        <w:t>XXX</w:t>
      </w:r>
    </w:p>
    <w:p w:rsidR="007D17BF" w:rsidRDefault="001E6DCA" w:rsidP="007D17BF">
      <w:pPr>
        <w:numPr>
          <w:ilvl w:val="2"/>
          <w:numId w:val="22"/>
        </w:numPr>
        <w:spacing w:after="120"/>
        <w:ind w:left="624" w:hanging="624"/>
        <w:jc w:val="both"/>
      </w:pPr>
      <w:r>
        <w:t>XXX</w:t>
      </w:r>
    </w:p>
    <w:p w:rsidR="007D17BF" w:rsidRDefault="007D17BF" w:rsidP="007D17BF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dluhy vůči ČP ve lhůtě splatnosti stanovené v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A3120C" w:rsidRDefault="00A3120C" w:rsidP="007D17BF">
      <w:pPr>
        <w:numPr>
          <w:ilvl w:val="2"/>
          <w:numId w:val="22"/>
        </w:numPr>
        <w:spacing w:after="120"/>
        <w:ind w:left="624" w:hanging="624"/>
        <w:jc w:val="both"/>
      </w:pPr>
    </w:p>
    <w:p w:rsidR="007D17BF" w:rsidRPr="007D17BF" w:rsidRDefault="007D17BF" w:rsidP="007D17BF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7D17BF" w:rsidRDefault="007D17BF" w:rsidP="007D17BF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7D17BF" w:rsidRDefault="001E6DCA" w:rsidP="007D17BF">
      <w:pPr>
        <w:numPr>
          <w:ilvl w:val="5"/>
          <w:numId w:val="22"/>
        </w:numPr>
        <w:spacing w:after="120"/>
        <w:jc w:val="both"/>
      </w:pPr>
      <w:r>
        <w:t>XXX</w:t>
      </w:r>
    </w:p>
    <w:p w:rsidR="007D17BF" w:rsidRDefault="007D17BF" w:rsidP="007D17BF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A3120C" w:rsidRDefault="001E6DCA" w:rsidP="00A3120C">
      <w:pPr>
        <w:numPr>
          <w:ilvl w:val="5"/>
          <w:numId w:val="22"/>
        </w:numPr>
        <w:spacing w:after="120"/>
        <w:jc w:val="both"/>
      </w:pPr>
      <w:r>
        <w:t>XXX</w:t>
      </w:r>
    </w:p>
    <w:p w:rsidR="00A3120C" w:rsidRDefault="001E6DCA" w:rsidP="00A3120C">
      <w:pPr>
        <w:numPr>
          <w:ilvl w:val="5"/>
          <w:numId w:val="22"/>
        </w:numPr>
        <w:spacing w:after="120"/>
        <w:jc w:val="both"/>
      </w:pPr>
      <w:r>
        <w:t>XXX</w:t>
      </w:r>
    </w:p>
    <w:p w:rsidR="00A3120C" w:rsidRDefault="001E6DCA" w:rsidP="00A3120C">
      <w:pPr>
        <w:numPr>
          <w:ilvl w:val="5"/>
          <w:numId w:val="22"/>
        </w:numPr>
        <w:spacing w:after="120"/>
        <w:jc w:val="both"/>
      </w:pPr>
      <w:r>
        <w:t>XXX</w:t>
      </w:r>
    </w:p>
    <w:p w:rsidR="00A3120C" w:rsidRDefault="001E6DCA" w:rsidP="00A3120C">
      <w:pPr>
        <w:numPr>
          <w:ilvl w:val="5"/>
          <w:numId w:val="22"/>
        </w:numPr>
        <w:spacing w:after="120"/>
        <w:jc w:val="both"/>
      </w:pPr>
      <w:r>
        <w:t>XXX</w:t>
      </w:r>
    </w:p>
    <w:p w:rsidR="007D17BF" w:rsidRDefault="001E6DCA" w:rsidP="001E6DCA">
      <w:pPr>
        <w:numPr>
          <w:ilvl w:val="5"/>
          <w:numId w:val="22"/>
        </w:numPr>
        <w:spacing w:after="120"/>
        <w:jc w:val="both"/>
      </w:pPr>
      <w:r>
        <w:t>XXX</w:t>
      </w:r>
    </w:p>
    <w:p w:rsidR="007D17BF" w:rsidRDefault="007D17BF" w:rsidP="007D17BF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7D17BF" w:rsidRPr="007D17BF" w:rsidRDefault="007D17BF" w:rsidP="007D17BF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D17BF" w:rsidRDefault="007D17BF" w:rsidP="007D17BF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A3120C">
        <w:rPr>
          <w:b/>
        </w:rPr>
        <w:t xml:space="preserve">do </w:t>
      </w:r>
      <w:r w:rsidR="001E6DCA">
        <w:rPr>
          <w:b/>
        </w:rPr>
        <w:t>XXX</w:t>
      </w:r>
      <w:r>
        <w:t>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7D17BF" w:rsidRDefault="007D17BF" w:rsidP="007D17BF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7D17BF" w:rsidRDefault="007D17BF" w:rsidP="007D17BF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7D17BF" w:rsidRDefault="007D17BF" w:rsidP="007D17BF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7D17BF" w:rsidRDefault="007D17BF" w:rsidP="007D17BF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7D17BF" w:rsidRDefault="007D17BF" w:rsidP="007D17BF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7D17BF" w:rsidRDefault="007D17BF" w:rsidP="007D17BF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7D17BF" w:rsidRDefault="007D17BF" w:rsidP="007D17BF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7D17BF" w:rsidRDefault="007D17BF" w:rsidP="007D17BF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7D17BF" w:rsidRDefault="007D17BF" w:rsidP="00A3120C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7D17BF" w:rsidRDefault="007D17BF" w:rsidP="007D17BF">
      <w:pPr>
        <w:numPr>
          <w:ilvl w:val="1"/>
          <w:numId w:val="22"/>
        </w:numPr>
        <w:spacing w:after="120"/>
        <w:ind w:left="624" w:hanging="624"/>
        <w:jc w:val="both"/>
      </w:pPr>
      <w:r>
        <w:lastRenderedPageBreak/>
        <w:t>Dohoda je účinná dnem podpisu oběma Stranami Dohody.</w:t>
      </w:r>
    </w:p>
    <w:p w:rsidR="007D17BF" w:rsidRDefault="007D17BF" w:rsidP="007D17BF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7D17BF" w:rsidRDefault="007D17BF" w:rsidP="007D17BF">
      <w:pPr>
        <w:numPr>
          <w:ilvl w:val="0"/>
          <w:numId w:val="0"/>
        </w:numPr>
        <w:spacing w:after="120"/>
        <w:jc w:val="both"/>
      </w:pPr>
    </w:p>
    <w:p w:rsidR="007D17BF" w:rsidRDefault="007D17BF" w:rsidP="007D17BF">
      <w:pPr>
        <w:numPr>
          <w:ilvl w:val="0"/>
          <w:numId w:val="0"/>
        </w:numPr>
        <w:spacing w:after="120"/>
        <w:jc w:val="both"/>
      </w:pPr>
    </w:p>
    <w:p w:rsidR="007D17BF" w:rsidRDefault="007D17BF" w:rsidP="007D17BF">
      <w:pPr>
        <w:numPr>
          <w:ilvl w:val="0"/>
          <w:numId w:val="0"/>
        </w:numPr>
        <w:spacing w:after="120"/>
        <w:jc w:val="both"/>
      </w:pPr>
    </w:p>
    <w:p w:rsidR="007D17BF" w:rsidRDefault="007D17BF" w:rsidP="007D17BF">
      <w:pPr>
        <w:numPr>
          <w:ilvl w:val="0"/>
          <w:numId w:val="0"/>
        </w:numPr>
        <w:spacing w:after="120"/>
        <w:jc w:val="both"/>
        <w:sectPr w:rsidR="007D17B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D17BF" w:rsidRDefault="007D17BF" w:rsidP="007D17BF">
      <w:pPr>
        <w:numPr>
          <w:ilvl w:val="0"/>
          <w:numId w:val="0"/>
        </w:numPr>
        <w:spacing w:after="120"/>
        <w:jc w:val="both"/>
      </w:pPr>
      <w:r>
        <w:lastRenderedPageBreak/>
        <w:t xml:space="preserve">V Ústí nad Labem dne </w:t>
      </w:r>
    </w:p>
    <w:p w:rsidR="007D17BF" w:rsidRDefault="007D17BF" w:rsidP="007D17BF">
      <w:pPr>
        <w:numPr>
          <w:ilvl w:val="0"/>
          <w:numId w:val="0"/>
        </w:numPr>
        <w:spacing w:after="120"/>
        <w:jc w:val="both"/>
      </w:pPr>
    </w:p>
    <w:p w:rsidR="007D17BF" w:rsidRDefault="007D17BF" w:rsidP="007D17BF">
      <w:pPr>
        <w:numPr>
          <w:ilvl w:val="0"/>
          <w:numId w:val="0"/>
        </w:numPr>
        <w:spacing w:after="120"/>
        <w:jc w:val="both"/>
      </w:pPr>
      <w:r>
        <w:t>Za ČP:</w:t>
      </w:r>
    </w:p>
    <w:p w:rsidR="007D17BF" w:rsidRDefault="007D17BF" w:rsidP="007D17BF">
      <w:pPr>
        <w:numPr>
          <w:ilvl w:val="0"/>
          <w:numId w:val="0"/>
        </w:numPr>
        <w:spacing w:after="120"/>
        <w:jc w:val="both"/>
      </w:pPr>
    </w:p>
    <w:p w:rsidR="007D17BF" w:rsidRDefault="007D17BF" w:rsidP="007D17B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D17BF" w:rsidRDefault="007D17BF" w:rsidP="007D17BF">
      <w:pPr>
        <w:numPr>
          <w:ilvl w:val="0"/>
          <w:numId w:val="0"/>
        </w:numPr>
        <w:spacing w:after="120"/>
        <w:jc w:val="center"/>
      </w:pPr>
    </w:p>
    <w:p w:rsidR="007D17BF" w:rsidRDefault="007D17BF" w:rsidP="007D17BF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7D17BF" w:rsidRDefault="007D17BF" w:rsidP="007D17BF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7D17BF" w:rsidRDefault="007D17BF" w:rsidP="007D17B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A3120C">
        <w:t>Jablonci nad Nisou</w:t>
      </w:r>
      <w:r>
        <w:t xml:space="preserve"> dne </w:t>
      </w:r>
    </w:p>
    <w:p w:rsidR="007D17BF" w:rsidRDefault="007D17BF" w:rsidP="007D17BF">
      <w:pPr>
        <w:numPr>
          <w:ilvl w:val="0"/>
          <w:numId w:val="0"/>
        </w:numPr>
        <w:spacing w:after="120"/>
      </w:pPr>
    </w:p>
    <w:p w:rsidR="007D17BF" w:rsidRDefault="007D17BF" w:rsidP="007D17BF">
      <w:pPr>
        <w:numPr>
          <w:ilvl w:val="0"/>
          <w:numId w:val="0"/>
        </w:numPr>
        <w:spacing w:after="120"/>
      </w:pPr>
      <w:r>
        <w:t>Za Odesílatele:</w:t>
      </w:r>
    </w:p>
    <w:p w:rsidR="007D17BF" w:rsidRDefault="007D17BF" w:rsidP="007D17BF">
      <w:pPr>
        <w:numPr>
          <w:ilvl w:val="0"/>
          <w:numId w:val="0"/>
        </w:numPr>
        <w:spacing w:after="120"/>
      </w:pPr>
    </w:p>
    <w:p w:rsidR="007D17BF" w:rsidRDefault="007D17BF" w:rsidP="007D17B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D17BF" w:rsidRDefault="007D17BF" w:rsidP="007D17BF">
      <w:pPr>
        <w:numPr>
          <w:ilvl w:val="0"/>
          <w:numId w:val="0"/>
        </w:numPr>
        <w:spacing w:after="120"/>
        <w:jc w:val="center"/>
      </w:pPr>
    </w:p>
    <w:p w:rsidR="007D17BF" w:rsidRDefault="001E6DCA" w:rsidP="007D17BF">
      <w:pPr>
        <w:numPr>
          <w:ilvl w:val="0"/>
          <w:numId w:val="0"/>
        </w:numPr>
        <w:spacing w:after="120"/>
        <w:jc w:val="center"/>
      </w:pPr>
      <w:r>
        <w:t>XXX</w:t>
      </w:r>
    </w:p>
    <w:p w:rsidR="007D17BF" w:rsidRPr="007D17BF" w:rsidRDefault="001E6DCA" w:rsidP="007D17BF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7D17BF" w:rsidRPr="007D17BF" w:rsidSect="007D17B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4AF" w:rsidRDefault="001A14AF">
      <w:r>
        <w:separator/>
      </w:r>
    </w:p>
  </w:endnote>
  <w:endnote w:type="continuationSeparator" w:id="0">
    <w:p w:rsidR="001A14AF" w:rsidRDefault="001A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1E6DCA">
      <w:rPr>
        <w:noProof/>
        <w:sz w:val="18"/>
        <w:szCs w:val="18"/>
      </w:rPr>
      <w:t>5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1E6DCA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4AF" w:rsidRDefault="001A14AF">
      <w:r>
        <w:separator/>
      </w:r>
    </w:p>
  </w:footnote>
  <w:footnote w:type="continuationSeparator" w:id="0">
    <w:p w:rsidR="001A14AF" w:rsidRDefault="001A1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E3249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4EA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D17B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D17B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982407-0431/2016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C2666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B6370E"/>
    <w:multiLevelType w:val="multilevel"/>
    <w:tmpl w:val="AE9046AA"/>
    <w:numStyleLink w:val="Styl1"/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1"/>
  </w:num>
  <w:num w:numId="16">
    <w:abstractNumId w:val="18"/>
  </w:num>
  <w:num w:numId="17">
    <w:abstractNumId w:val="21"/>
  </w:num>
  <w:num w:numId="18">
    <w:abstractNumId w:val="19"/>
  </w:num>
  <w:num w:numId="19">
    <w:abstractNumId w:val="15"/>
  </w:num>
  <w:num w:numId="20">
    <w:abstractNumId w:val="20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14AF"/>
    <w:rsid w:val="001A2934"/>
    <w:rsid w:val="001B1415"/>
    <w:rsid w:val="001C2FC5"/>
    <w:rsid w:val="001C6C0D"/>
    <w:rsid w:val="001D69C7"/>
    <w:rsid w:val="001E13D8"/>
    <w:rsid w:val="001E6DCA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2D26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2899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17BF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20C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499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401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A700E2-8FAA-4F56-A246-389194B5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B4C6-844C-4770-A3E4-6466792C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6</Pages>
  <Words>1734</Words>
  <Characters>10233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Mažáriová Kateřina Bc.</cp:lastModifiedBy>
  <cp:revision>3</cp:revision>
  <cp:lastPrinted>2010-01-28T11:34:00Z</cp:lastPrinted>
  <dcterms:created xsi:type="dcterms:W3CDTF">2016-08-04T07:40:00Z</dcterms:created>
  <dcterms:modified xsi:type="dcterms:W3CDTF">2016-08-04T07:44:00Z</dcterms:modified>
</cp:coreProperties>
</file>