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AA" w:rsidRDefault="008D7DAA" w:rsidP="00903716">
      <w:pPr>
        <w:jc w:val="center"/>
        <w:rPr>
          <w:i/>
          <w:sz w:val="32"/>
          <w:u w:val="single"/>
        </w:rPr>
      </w:pPr>
    </w:p>
    <w:p w:rsidR="008F76CF" w:rsidRPr="00345737" w:rsidRDefault="00903716" w:rsidP="00345737">
      <w:pPr>
        <w:jc w:val="center"/>
        <w:rPr>
          <w:b/>
          <w:sz w:val="32"/>
        </w:rPr>
      </w:pPr>
      <w:r w:rsidRPr="00FB35E2">
        <w:rPr>
          <w:b/>
          <w:sz w:val="32"/>
        </w:rPr>
        <w:t>Nabídka partnerských služeb</w:t>
      </w:r>
      <w:r w:rsidRPr="00FB35E2">
        <w:rPr>
          <w:b/>
          <w:sz w:val="24"/>
        </w:rPr>
        <w:t xml:space="preserve"> </w:t>
      </w:r>
      <w:r w:rsidR="00345737">
        <w:rPr>
          <w:b/>
          <w:sz w:val="32"/>
        </w:rPr>
        <w:t>Galerie</w:t>
      </w:r>
      <w:r w:rsidR="00FD29CD">
        <w:rPr>
          <w:b/>
          <w:sz w:val="32"/>
        </w:rPr>
        <w:t xml:space="preserve"> Českých center</w:t>
      </w:r>
      <w:r w:rsidRPr="00FB35E2">
        <w:rPr>
          <w:b/>
          <w:sz w:val="32"/>
        </w:rPr>
        <w:t>, zastoupen</w:t>
      </w:r>
      <w:r w:rsidR="003050E9">
        <w:rPr>
          <w:b/>
          <w:sz w:val="32"/>
        </w:rPr>
        <w:t>á</w:t>
      </w:r>
      <w:r w:rsidRPr="00FB35E2">
        <w:rPr>
          <w:b/>
          <w:sz w:val="32"/>
        </w:rPr>
        <w:t xml:space="preserve"> Ústředím Českých center v</w:t>
      </w:r>
      <w:r w:rsidR="00345737">
        <w:rPr>
          <w:b/>
          <w:sz w:val="32"/>
        </w:rPr>
        <w:t> </w:t>
      </w:r>
      <w:r w:rsidRPr="00FB35E2">
        <w:rPr>
          <w:b/>
          <w:sz w:val="32"/>
        </w:rPr>
        <w:t>Praze</w:t>
      </w:r>
      <w:r w:rsidR="00345737">
        <w:rPr>
          <w:b/>
          <w:sz w:val="32"/>
        </w:rPr>
        <w:t>,</w:t>
      </w:r>
      <w:r w:rsidRPr="00FB35E2">
        <w:rPr>
          <w:b/>
          <w:sz w:val="32"/>
        </w:rPr>
        <w:t xml:space="preserve"> v rámci </w:t>
      </w:r>
      <w:r w:rsidR="00FD29CD">
        <w:rPr>
          <w:b/>
          <w:sz w:val="32"/>
        </w:rPr>
        <w:t>výstavy</w:t>
      </w:r>
      <w:r w:rsidR="00345737">
        <w:rPr>
          <w:b/>
          <w:sz w:val="32"/>
        </w:rPr>
        <w:t xml:space="preserve">:                                  </w:t>
      </w:r>
      <w:r w:rsidR="00FD29CD" w:rsidRPr="00345737">
        <w:rPr>
          <w:b/>
          <w:sz w:val="32"/>
        </w:rPr>
        <w:t>Století českého designu.</w:t>
      </w:r>
    </w:p>
    <w:p w:rsidR="007B5D08" w:rsidRDefault="007B5D08" w:rsidP="00FB35E2">
      <w:pPr>
        <w:rPr>
          <w:u w:val="single"/>
        </w:rPr>
      </w:pPr>
    </w:p>
    <w:p w:rsidR="004424FF" w:rsidRDefault="00903716" w:rsidP="00FB35E2">
      <w:pPr>
        <w:rPr>
          <w:u w:val="single"/>
        </w:rPr>
      </w:pPr>
      <w:r w:rsidRPr="00DB4C76">
        <w:rPr>
          <w:u w:val="single"/>
        </w:rPr>
        <w:t>Termín:</w:t>
      </w:r>
      <w:r w:rsidRPr="00DB4C76">
        <w:rPr>
          <w:u w:val="single"/>
        </w:rPr>
        <w:tab/>
      </w:r>
      <w:r>
        <w:tab/>
      </w:r>
      <w:r>
        <w:tab/>
      </w:r>
      <w:r w:rsidR="007B5D08">
        <w:t>23</w:t>
      </w:r>
      <w:r w:rsidR="00E0184B">
        <w:t>.</w:t>
      </w:r>
      <w:r w:rsidR="00ED486C">
        <w:t xml:space="preserve"> </w:t>
      </w:r>
      <w:r w:rsidR="00E0184B">
        <w:t>června – 31.</w:t>
      </w:r>
      <w:r w:rsidR="00ED486C">
        <w:t xml:space="preserve"> </w:t>
      </w:r>
      <w:r w:rsidR="00E0184B">
        <w:t>srpna</w:t>
      </w:r>
      <w:r>
        <w:t xml:space="preserve"> 2018</w:t>
      </w:r>
    </w:p>
    <w:p w:rsidR="00903716" w:rsidRDefault="00903716" w:rsidP="00357D7E">
      <w:pPr>
        <w:spacing w:line="240" w:lineRule="auto"/>
      </w:pPr>
      <w:r w:rsidRPr="00DB4C76">
        <w:rPr>
          <w:u w:val="single"/>
        </w:rPr>
        <w:t>Místo realizace:</w:t>
      </w:r>
      <w:r w:rsidRPr="00DB4C76">
        <w:rPr>
          <w:u w:val="single"/>
        </w:rPr>
        <w:tab/>
      </w:r>
      <w:r w:rsidR="00E0184B">
        <w:tab/>
        <w:t>Galerie ČC, Rytířská 31, Praha 1</w:t>
      </w:r>
    </w:p>
    <w:p w:rsidR="00817700" w:rsidRDefault="00817700" w:rsidP="00DB4C76">
      <w:pPr>
        <w:ind w:left="2160" w:hanging="2160"/>
      </w:pPr>
      <w:r w:rsidRPr="00DB4C76">
        <w:rPr>
          <w:u w:val="single"/>
        </w:rPr>
        <w:t>Předmět spolupráce:</w:t>
      </w:r>
      <w:r>
        <w:tab/>
      </w:r>
      <w:r w:rsidR="00E0184B">
        <w:t xml:space="preserve">Galerie </w:t>
      </w:r>
      <w:r>
        <w:t xml:space="preserve">ČC poskytne smluvnímu partnerovi u příležitosti </w:t>
      </w:r>
      <w:r w:rsidR="00E0184B">
        <w:t xml:space="preserve">výstavy Století českého designu </w:t>
      </w:r>
      <w:r w:rsidR="00C47129">
        <w:t>platformu ke spolupráci a podpoře</w:t>
      </w:r>
      <w:r>
        <w:t xml:space="preserve"> v oblasti medializace a propagace pro</w:t>
      </w:r>
      <w:r w:rsidR="00C47129">
        <w:t>duktů</w:t>
      </w:r>
      <w:r w:rsidR="008D7DAA">
        <w:t xml:space="preserve"> a služeb</w:t>
      </w:r>
      <w:r w:rsidR="00C47129">
        <w:t xml:space="preserve"> společnosti, networkingových příležitostí</w:t>
      </w:r>
      <w:r>
        <w:t xml:space="preserve">, </w:t>
      </w:r>
      <w:r w:rsidR="00E0184B">
        <w:t xml:space="preserve">možnosti využití prostor Galerie ČC k obchodním nebo společenským setkáním, </w:t>
      </w:r>
      <w:r w:rsidR="008D7DAA">
        <w:t xml:space="preserve">možností </w:t>
      </w:r>
      <w:r w:rsidR="00C47129">
        <w:t xml:space="preserve">realizace </w:t>
      </w:r>
      <w:r>
        <w:t>komerční</w:t>
      </w:r>
      <w:r w:rsidR="00C47129">
        <w:t>ho</w:t>
      </w:r>
      <w:r>
        <w:t xml:space="preserve"> prodej</w:t>
      </w:r>
      <w:r w:rsidR="00C47129">
        <w:t>e</w:t>
      </w:r>
      <w:r>
        <w:t xml:space="preserve"> prezentovaných produktů</w:t>
      </w:r>
      <w:r w:rsidR="00E0184B">
        <w:t xml:space="preserve">, personální zajištění prodeje, </w:t>
      </w:r>
      <w:r>
        <w:t>logistické</w:t>
      </w:r>
      <w:r w:rsidR="00C47129">
        <w:t>ho</w:t>
      </w:r>
      <w:r>
        <w:t xml:space="preserve"> zajištění exponátů a produktů</w:t>
      </w:r>
      <w:r w:rsidR="00E0184B">
        <w:t xml:space="preserve"> vč. jejich pojištění</w:t>
      </w:r>
      <w:r>
        <w:t xml:space="preserve"> </w:t>
      </w:r>
    </w:p>
    <w:p w:rsidR="00670C9A" w:rsidRDefault="00817700">
      <w:r w:rsidRPr="00DB4C76">
        <w:rPr>
          <w:u w:val="single"/>
        </w:rPr>
        <w:t>Specifikace</w:t>
      </w:r>
      <w:r w:rsidR="00903716" w:rsidRPr="00DB4C76">
        <w:rPr>
          <w:u w:val="single"/>
        </w:rPr>
        <w:t xml:space="preserve"> služeb:</w:t>
      </w:r>
      <w:r w:rsidR="00670C9A">
        <w:tab/>
        <w:t>Mediální, propagační a networkingové příležitosti:</w:t>
      </w:r>
      <w:r w:rsidR="004C1238">
        <w:tab/>
      </w:r>
    </w:p>
    <w:p w:rsidR="00670C9A" w:rsidRDefault="004A468E" w:rsidP="00670C9A">
      <w:pPr>
        <w:pStyle w:val="Odstavecseseznamem"/>
        <w:numPr>
          <w:ilvl w:val="0"/>
          <w:numId w:val="2"/>
        </w:numPr>
      </w:pPr>
      <w:r>
        <w:t xml:space="preserve">Uvedení informací o partnerovi v materiálech </w:t>
      </w:r>
      <w:r w:rsidR="00670C9A" w:rsidRPr="00670C9A">
        <w:t xml:space="preserve">tiskové zprávy </w:t>
      </w:r>
      <w:r w:rsidR="00B53FBC">
        <w:t>výstavy</w:t>
      </w:r>
    </w:p>
    <w:p w:rsidR="00670C9A" w:rsidRDefault="00670C9A" w:rsidP="00670C9A">
      <w:pPr>
        <w:pStyle w:val="Odstavecseseznamem"/>
        <w:numPr>
          <w:ilvl w:val="0"/>
          <w:numId w:val="2"/>
        </w:numPr>
      </w:pPr>
      <w:r>
        <w:t xml:space="preserve">Uvedení loga partnera </w:t>
      </w:r>
      <w:r w:rsidR="004424FF">
        <w:t xml:space="preserve">na </w:t>
      </w:r>
      <w:r>
        <w:t xml:space="preserve">webových stránkách </w:t>
      </w:r>
      <w:r w:rsidR="00E0184B">
        <w:t xml:space="preserve">programu Galerie </w:t>
      </w:r>
      <w:r>
        <w:t xml:space="preserve">ČC </w:t>
      </w:r>
      <w:r w:rsidR="00E0184B">
        <w:t>a ÚČC</w:t>
      </w:r>
      <w:r w:rsidR="00576D6D">
        <w:t xml:space="preserve"> vč. </w:t>
      </w:r>
      <w:proofErr w:type="spellStart"/>
      <w:r w:rsidR="00576D6D">
        <w:t>prolinku</w:t>
      </w:r>
      <w:proofErr w:type="spellEnd"/>
    </w:p>
    <w:p w:rsidR="004424FF" w:rsidRDefault="004424FF" w:rsidP="00670C9A">
      <w:pPr>
        <w:pStyle w:val="Odstavecseseznamem"/>
        <w:numPr>
          <w:ilvl w:val="0"/>
          <w:numId w:val="2"/>
        </w:numPr>
      </w:pPr>
      <w:r>
        <w:t>Medializace výstavy a pop-up shopu na sociálních sítích</w:t>
      </w:r>
    </w:p>
    <w:p w:rsidR="00670C9A" w:rsidRDefault="00670C9A" w:rsidP="00670C9A">
      <w:pPr>
        <w:pStyle w:val="Odstavecseseznamem"/>
        <w:numPr>
          <w:ilvl w:val="0"/>
          <w:numId w:val="2"/>
        </w:numPr>
      </w:pPr>
      <w:r>
        <w:t>Uvedení partnera v prezenčních materiálech ČC k</w:t>
      </w:r>
      <w:r w:rsidR="004A0685">
        <w:t> </w:t>
      </w:r>
      <w:r>
        <w:t>výstavě</w:t>
      </w:r>
      <w:r w:rsidR="004A0685">
        <w:t xml:space="preserve">, </w:t>
      </w:r>
      <w:r>
        <w:t xml:space="preserve">pop-up shopu a na </w:t>
      </w:r>
      <w:r w:rsidR="004A0685">
        <w:t>zahajovací vernisáži výstavy</w:t>
      </w:r>
    </w:p>
    <w:p w:rsidR="00E0184B" w:rsidRDefault="00670C9A" w:rsidP="00670C9A">
      <w:pPr>
        <w:pStyle w:val="Odstavecseseznamem"/>
        <w:numPr>
          <w:ilvl w:val="0"/>
          <w:numId w:val="2"/>
        </w:numPr>
      </w:pPr>
      <w:r>
        <w:t xml:space="preserve">Pozvání pro </w:t>
      </w:r>
      <w:r w:rsidR="00DB3C37">
        <w:t>4 osoby</w:t>
      </w:r>
      <w:r>
        <w:t xml:space="preserve"> na </w:t>
      </w:r>
      <w:r w:rsidR="004A0685">
        <w:t xml:space="preserve">zahajovací </w:t>
      </w:r>
      <w:r w:rsidR="00E0184B">
        <w:t xml:space="preserve">vernisáž nebo </w:t>
      </w:r>
      <w:r>
        <w:t>networkingovou akci</w:t>
      </w:r>
    </w:p>
    <w:p w:rsidR="00670C9A" w:rsidRDefault="00E0184B" w:rsidP="00670C9A">
      <w:pPr>
        <w:pStyle w:val="Odstavecseseznamem"/>
        <w:numPr>
          <w:ilvl w:val="0"/>
          <w:numId w:val="2"/>
        </w:numPr>
      </w:pPr>
      <w:r>
        <w:t>Možnost využití prostor Galerie ČC k obchodním jednáním (4x/</w:t>
      </w:r>
      <w:proofErr w:type="spellStart"/>
      <w:r>
        <w:t>měs</w:t>
      </w:r>
      <w:proofErr w:type="spellEnd"/>
      <w:r>
        <w:t>.)</w:t>
      </w:r>
      <w:r w:rsidR="00FD29CD">
        <w:t xml:space="preserve"> a jedné společenské akce v průběhu trvání výstavy</w:t>
      </w:r>
    </w:p>
    <w:p w:rsidR="00116E66" w:rsidRPr="00670C9A" w:rsidRDefault="00116E66" w:rsidP="00670C9A">
      <w:pPr>
        <w:pStyle w:val="Odstavecseseznamem"/>
        <w:numPr>
          <w:ilvl w:val="0"/>
          <w:numId w:val="2"/>
        </w:numPr>
      </w:pPr>
      <w:r>
        <w:t>Poskytnutí 10 ks Katalogů k výstavě zdarma</w:t>
      </w:r>
    </w:p>
    <w:p w:rsidR="00903716" w:rsidRDefault="00EB0898" w:rsidP="00670C9A">
      <w:pPr>
        <w:ind w:left="1440" w:firstLine="720"/>
      </w:pPr>
      <w:r>
        <w:t>Obchodní a p</w:t>
      </w:r>
      <w:r w:rsidR="00CB1521">
        <w:t>rovozně-logistická oblast</w:t>
      </w:r>
      <w:r w:rsidR="004C1238">
        <w:t>:</w:t>
      </w:r>
    </w:p>
    <w:p w:rsidR="007B5D08" w:rsidRDefault="00EB0898" w:rsidP="004C1238">
      <w:pPr>
        <w:pStyle w:val="Odstavecseseznamem"/>
        <w:numPr>
          <w:ilvl w:val="0"/>
          <w:numId w:val="1"/>
        </w:numPr>
      </w:pPr>
      <w:proofErr w:type="gramStart"/>
      <w:r>
        <w:t>Zajištění  prodeje</w:t>
      </w:r>
      <w:proofErr w:type="gramEnd"/>
      <w:r>
        <w:t xml:space="preserve"> </w:t>
      </w:r>
      <w:r w:rsidR="00FD29CD">
        <w:t xml:space="preserve">vystavovaných produktů </w:t>
      </w:r>
      <w:r>
        <w:t xml:space="preserve">v prostorách </w:t>
      </w:r>
      <w:r w:rsidR="00FD29CD">
        <w:t xml:space="preserve">Galerie </w:t>
      </w:r>
      <w:r>
        <w:t xml:space="preserve">ČC </w:t>
      </w:r>
      <w:r w:rsidR="00670C9A">
        <w:t xml:space="preserve">za </w:t>
      </w:r>
      <w:r>
        <w:t>cenu stanovenou partnerem bez navýšení o marži ČC</w:t>
      </w:r>
    </w:p>
    <w:p w:rsidR="00EB0898" w:rsidRDefault="007B5D08" w:rsidP="004C1238">
      <w:pPr>
        <w:pStyle w:val="Odstavecseseznamem"/>
        <w:numPr>
          <w:ilvl w:val="0"/>
          <w:numId w:val="1"/>
        </w:numPr>
      </w:pPr>
      <w:r>
        <w:t>Možnost vystavení předmětů v uliční výloze Galerie ČC</w:t>
      </w:r>
      <w:r w:rsidR="00EB0898">
        <w:t xml:space="preserve"> </w:t>
      </w:r>
    </w:p>
    <w:p w:rsidR="00EB0898" w:rsidRDefault="00EB0898" w:rsidP="004C1238">
      <w:pPr>
        <w:pStyle w:val="Odstavecseseznamem"/>
        <w:numPr>
          <w:ilvl w:val="0"/>
          <w:numId w:val="1"/>
        </w:numPr>
      </w:pPr>
      <w:r>
        <w:t xml:space="preserve">Personální zajištění v průběhu trvání prodejních a výstavních aktivit </w:t>
      </w:r>
    </w:p>
    <w:p w:rsidR="00670C9A" w:rsidRDefault="00670C9A" w:rsidP="004C1238">
      <w:pPr>
        <w:pStyle w:val="Odstavecseseznamem"/>
        <w:numPr>
          <w:ilvl w:val="0"/>
          <w:numId w:val="1"/>
        </w:numPr>
      </w:pPr>
      <w:r>
        <w:t>Profesionální instalace produktů</w:t>
      </w:r>
    </w:p>
    <w:p w:rsidR="004C1238" w:rsidRDefault="00B53FBC" w:rsidP="004C1238">
      <w:pPr>
        <w:pStyle w:val="Odstavecseseznamem"/>
        <w:numPr>
          <w:ilvl w:val="0"/>
          <w:numId w:val="1"/>
        </w:numPr>
      </w:pPr>
      <w:r>
        <w:t xml:space="preserve">Převzetí </w:t>
      </w:r>
      <w:r w:rsidR="00EB0898">
        <w:t>produkt</w:t>
      </w:r>
      <w:r w:rsidR="008D7DAA">
        <w:t>ů</w:t>
      </w:r>
      <w:r w:rsidR="002A3E75">
        <w:t xml:space="preserve">, resp. jejich zpětná koupě smluvním partnerem za stejných cenových </w:t>
      </w:r>
      <w:proofErr w:type="gramStart"/>
      <w:r w:rsidR="002A3E75">
        <w:t xml:space="preserve">podmínek,   </w:t>
      </w:r>
      <w:r w:rsidR="00FD29CD">
        <w:t xml:space="preserve">a </w:t>
      </w:r>
      <w:r>
        <w:t>předání</w:t>
      </w:r>
      <w:proofErr w:type="gramEnd"/>
      <w:r>
        <w:t xml:space="preserve"> </w:t>
      </w:r>
      <w:r w:rsidR="00FD29CD">
        <w:t xml:space="preserve">po ukončení výstavy </w:t>
      </w:r>
      <w:r>
        <w:t>v rámci Prahy</w:t>
      </w:r>
      <w:r w:rsidR="00FD29CD">
        <w:t xml:space="preserve"> </w:t>
      </w:r>
    </w:p>
    <w:p w:rsidR="00EB0898" w:rsidRPr="004C1238" w:rsidRDefault="00EB0898" w:rsidP="004C1238">
      <w:pPr>
        <w:pStyle w:val="Odstavecseseznamem"/>
        <w:numPr>
          <w:ilvl w:val="0"/>
          <w:numId w:val="1"/>
        </w:numPr>
      </w:pPr>
      <w:r>
        <w:t>Pojištění produktů od převzetí po zpětné předání</w:t>
      </w:r>
    </w:p>
    <w:p w:rsidR="003767DB" w:rsidRDefault="003767DB" w:rsidP="004424FF">
      <w:pPr>
        <w:spacing w:after="0" w:line="240" w:lineRule="auto"/>
        <w:rPr>
          <w:rFonts w:eastAsia="Times New Roman" w:cstheme="minorHAnsi"/>
          <w:color w:val="000000"/>
          <w:szCs w:val="20"/>
          <w:u w:val="single"/>
        </w:rPr>
      </w:pPr>
    </w:p>
    <w:p w:rsidR="003767DB" w:rsidRDefault="003767DB" w:rsidP="004424FF">
      <w:pPr>
        <w:spacing w:after="0" w:line="240" w:lineRule="auto"/>
        <w:rPr>
          <w:rFonts w:eastAsia="Times New Roman" w:cstheme="minorHAnsi"/>
          <w:color w:val="000000"/>
          <w:szCs w:val="20"/>
          <w:u w:val="single"/>
        </w:rPr>
      </w:pPr>
    </w:p>
    <w:p w:rsidR="00E41515" w:rsidRDefault="00E41515" w:rsidP="004424FF">
      <w:pPr>
        <w:spacing w:after="0" w:line="240" w:lineRule="auto"/>
        <w:rPr>
          <w:rFonts w:eastAsia="Times New Roman" w:cstheme="minorHAnsi"/>
          <w:color w:val="000000"/>
          <w:szCs w:val="20"/>
          <w:u w:val="single"/>
        </w:rPr>
      </w:pPr>
    </w:p>
    <w:p w:rsidR="003767DB" w:rsidRDefault="007B5D08" w:rsidP="004424FF">
      <w:pPr>
        <w:spacing w:after="0" w:line="240" w:lineRule="auto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  <w:u w:val="single"/>
        </w:rPr>
        <w:t>C</w:t>
      </w:r>
      <w:r w:rsidR="004424FF" w:rsidRPr="00B1721A">
        <w:rPr>
          <w:rFonts w:eastAsia="Times New Roman" w:cstheme="minorHAnsi"/>
          <w:color w:val="000000"/>
          <w:szCs w:val="20"/>
          <w:u w:val="single"/>
        </w:rPr>
        <w:t>ena nabízených služeb:</w:t>
      </w:r>
      <w:r w:rsidR="004424FF" w:rsidRPr="00B1721A">
        <w:rPr>
          <w:rFonts w:eastAsia="Times New Roman" w:cstheme="minorHAnsi"/>
          <w:color w:val="000000"/>
          <w:szCs w:val="20"/>
        </w:rPr>
        <w:tab/>
      </w:r>
    </w:p>
    <w:p w:rsidR="003767DB" w:rsidRDefault="003767DB" w:rsidP="004424FF">
      <w:pPr>
        <w:spacing w:after="0" w:line="240" w:lineRule="auto"/>
        <w:rPr>
          <w:rFonts w:eastAsia="Times New Roman" w:cstheme="minorHAnsi"/>
          <w:color w:val="000000"/>
          <w:szCs w:val="20"/>
        </w:rPr>
      </w:pPr>
    </w:p>
    <w:p w:rsidR="003767DB" w:rsidRDefault="003767DB" w:rsidP="003767DB">
      <w:pPr>
        <w:spacing w:after="0" w:line="240" w:lineRule="auto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</w:rPr>
        <w:t xml:space="preserve">Kombinace </w:t>
      </w:r>
      <w:r w:rsidR="00E41515">
        <w:rPr>
          <w:rFonts w:eastAsia="Times New Roman" w:cstheme="minorHAnsi"/>
          <w:color w:val="000000"/>
          <w:szCs w:val="20"/>
        </w:rPr>
        <w:t xml:space="preserve">měsíční </w:t>
      </w:r>
      <w:r w:rsidR="008044EA">
        <w:rPr>
          <w:rFonts w:eastAsia="Times New Roman" w:cstheme="minorHAnsi"/>
          <w:color w:val="000000"/>
          <w:szCs w:val="20"/>
        </w:rPr>
        <w:t xml:space="preserve">ceny </w:t>
      </w:r>
      <w:proofErr w:type="gramStart"/>
      <w:r w:rsidR="00B541DC">
        <w:rPr>
          <w:rFonts w:eastAsia="Times New Roman" w:cstheme="minorHAnsi"/>
          <w:color w:val="000000"/>
          <w:szCs w:val="20"/>
        </w:rPr>
        <w:t xml:space="preserve">služeb </w:t>
      </w:r>
      <w:r>
        <w:rPr>
          <w:rFonts w:eastAsia="Times New Roman" w:cstheme="minorHAnsi"/>
          <w:color w:val="000000"/>
          <w:szCs w:val="20"/>
        </w:rPr>
        <w:t xml:space="preserve"> </w:t>
      </w:r>
      <w:r w:rsidR="00E41515">
        <w:rPr>
          <w:rFonts w:eastAsia="Times New Roman" w:cstheme="minorHAnsi"/>
          <w:color w:val="000000"/>
          <w:szCs w:val="20"/>
        </w:rPr>
        <w:t>ve</w:t>
      </w:r>
      <w:proofErr w:type="gramEnd"/>
      <w:r w:rsidR="00E41515">
        <w:rPr>
          <w:rFonts w:eastAsia="Times New Roman" w:cstheme="minorHAnsi"/>
          <w:color w:val="000000"/>
          <w:szCs w:val="20"/>
        </w:rPr>
        <w:t xml:space="preserve"> výši 5 900 Kč/</w:t>
      </w:r>
      <w:proofErr w:type="spellStart"/>
      <w:r w:rsidR="00E41515">
        <w:rPr>
          <w:rFonts w:eastAsia="Times New Roman" w:cstheme="minorHAnsi"/>
          <w:color w:val="000000"/>
          <w:szCs w:val="20"/>
        </w:rPr>
        <w:t>měs</w:t>
      </w:r>
      <w:proofErr w:type="spellEnd"/>
      <w:r w:rsidR="00E41515">
        <w:rPr>
          <w:rFonts w:eastAsia="Times New Roman" w:cstheme="minorHAnsi"/>
          <w:color w:val="000000"/>
          <w:szCs w:val="20"/>
        </w:rPr>
        <w:t xml:space="preserve">.  </w:t>
      </w:r>
      <w:r>
        <w:rPr>
          <w:rFonts w:eastAsia="Times New Roman" w:cstheme="minorHAnsi"/>
          <w:color w:val="000000"/>
          <w:szCs w:val="20"/>
        </w:rPr>
        <w:t xml:space="preserve">a </w:t>
      </w:r>
      <w:r w:rsidR="00B541DC">
        <w:rPr>
          <w:rFonts w:eastAsia="Times New Roman" w:cstheme="minorHAnsi"/>
          <w:color w:val="000000"/>
          <w:szCs w:val="20"/>
        </w:rPr>
        <w:t xml:space="preserve">ceny ve </w:t>
      </w:r>
      <w:r w:rsidR="00E0143F">
        <w:rPr>
          <w:rFonts w:eastAsia="Times New Roman" w:cstheme="minorHAnsi"/>
          <w:color w:val="000000"/>
          <w:szCs w:val="20"/>
        </w:rPr>
        <w:t xml:space="preserve">výši </w:t>
      </w:r>
      <w:r>
        <w:rPr>
          <w:rFonts w:eastAsia="Times New Roman" w:cstheme="minorHAnsi"/>
          <w:color w:val="000000"/>
          <w:szCs w:val="20"/>
        </w:rPr>
        <w:t>procentuální čás</w:t>
      </w:r>
      <w:r w:rsidR="00B541DC">
        <w:rPr>
          <w:rFonts w:eastAsia="Times New Roman" w:cstheme="minorHAnsi"/>
          <w:color w:val="000000"/>
          <w:szCs w:val="20"/>
        </w:rPr>
        <w:t>t</w:t>
      </w:r>
      <w:r w:rsidR="00E0143F">
        <w:rPr>
          <w:rFonts w:eastAsia="Times New Roman" w:cstheme="minorHAnsi"/>
          <w:color w:val="000000"/>
          <w:szCs w:val="20"/>
        </w:rPr>
        <w:t xml:space="preserve">ky </w:t>
      </w:r>
      <w:r>
        <w:rPr>
          <w:rFonts w:eastAsia="Times New Roman" w:cstheme="minorHAnsi"/>
          <w:color w:val="000000"/>
          <w:szCs w:val="20"/>
        </w:rPr>
        <w:t xml:space="preserve"> </w:t>
      </w:r>
      <w:r w:rsidR="00E41515">
        <w:rPr>
          <w:rFonts w:eastAsia="Times New Roman" w:cstheme="minorHAnsi"/>
          <w:color w:val="000000"/>
          <w:szCs w:val="20"/>
        </w:rPr>
        <w:t xml:space="preserve">z celkového </w:t>
      </w:r>
      <w:r w:rsidR="00E0143F">
        <w:rPr>
          <w:rFonts w:eastAsia="Times New Roman" w:cstheme="minorHAnsi"/>
          <w:color w:val="000000"/>
          <w:szCs w:val="20"/>
        </w:rPr>
        <w:t xml:space="preserve">realizovaného </w:t>
      </w:r>
      <w:r>
        <w:rPr>
          <w:rFonts w:eastAsia="Times New Roman" w:cstheme="minorHAnsi"/>
          <w:color w:val="000000"/>
          <w:szCs w:val="20"/>
        </w:rPr>
        <w:t>prodeje</w:t>
      </w:r>
      <w:r w:rsidR="00E41515">
        <w:rPr>
          <w:rFonts w:eastAsia="Times New Roman" w:cstheme="minorHAnsi"/>
          <w:color w:val="000000"/>
          <w:szCs w:val="20"/>
        </w:rPr>
        <w:t xml:space="preserve"> ve výši</w:t>
      </w:r>
      <w:r>
        <w:rPr>
          <w:rFonts w:eastAsia="Times New Roman" w:cstheme="minorHAnsi"/>
          <w:color w:val="000000"/>
          <w:szCs w:val="20"/>
        </w:rPr>
        <w:t xml:space="preserve"> 2</w:t>
      </w:r>
      <w:r w:rsidR="00E41515">
        <w:rPr>
          <w:rFonts w:eastAsia="Times New Roman" w:cstheme="minorHAnsi"/>
          <w:color w:val="000000"/>
          <w:szCs w:val="20"/>
        </w:rPr>
        <w:t>0</w:t>
      </w:r>
      <w:r>
        <w:rPr>
          <w:rFonts w:eastAsia="Times New Roman" w:cstheme="minorHAnsi"/>
          <w:color w:val="000000"/>
          <w:szCs w:val="20"/>
        </w:rPr>
        <w:t>%</w:t>
      </w:r>
      <w:r w:rsidR="00E41515">
        <w:rPr>
          <w:rFonts w:eastAsia="Times New Roman" w:cstheme="minorHAnsi"/>
          <w:color w:val="000000"/>
          <w:szCs w:val="20"/>
        </w:rPr>
        <w:t>.</w:t>
      </w:r>
    </w:p>
    <w:p w:rsidR="00E0143F" w:rsidRDefault="00E0143F" w:rsidP="003767DB">
      <w:pPr>
        <w:spacing w:after="0" w:line="240" w:lineRule="auto"/>
        <w:rPr>
          <w:rFonts w:eastAsia="Times New Roman" w:cstheme="minorHAnsi"/>
          <w:color w:val="000000"/>
          <w:szCs w:val="20"/>
        </w:rPr>
      </w:pPr>
    </w:p>
    <w:p w:rsidR="00E0143F" w:rsidRDefault="00D943BA" w:rsidP="003767DB">
      <w:pPr>
        <w:spacing w:after="0" w:line="240" w:lineRule="auto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</w:rPr>
        <w:t xml:space="preserve">ČC si vymiňují Výhradu zpětného </w:t>
      </w:r>
      <w:r w:rsidR="00E0143F">
        <w:rPr>
          <w:rFonts w:eastAsia="Times New Roman" w:cstheme="minorHAnsi"/>
          <w:color w:val="000000"/>
          <w:szCs w:val="20"/>
        </w:rPr>
        <w:t>prodeje</w:t>
      </w:r>
      <w:r>
        <w:rPr>
          <w:rFonts w:eastAsia="Times New Roman" w:cstheme="minorHAnsi"/>
          <w:color w:val="000000"/>
          <w:szCs w:val="20"/>
        </w:rPr>
        <w:t xml:space="preserve"> dle § 2139 občanského zákoníku, tedy, že smluvní partner je po skončení smlouvy povinen koupit zpět za stejnou cenu svoje produkty vystavované v prostorách Galerie, které nebyly v dohodnuté době ČC prodány třetím osobám.</w:t>
      </w:r>
    </w:p>
    <w:p w:rsidR="00E41515" w:rsidRDefault="00E41515" w:rsidP="003767DB">
      <w:pPr>
        <w:spacing w:after="0" w:line="240" w:lineRule="auto"/>
        <w:rPr>
          <w:rFonts w:eastAsia="Times New Roman" w:cstheme="minorHAnsi"/>
          <w:color w:val="000000"/>
          <w:szCs w:val="20"/>
        </w:rPr>
      </w:pPr>
    </w:p>
    <w:p w:rsidR="00E41515" w:rsidRDefault="00E41515" w:rsidP="003767DB">
      <w:pPr>
        <w:spacing w:after="0" w:line="240" w:lineRule="auto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</w:rPr>
        <w:t xml:space="preserve">Speciální nabídka: </w:t>
      </w:r>
      <w:r w:rsidR="00B541DC">
        <w:rPr>
          <w:rFonts w:eastAsia="Times New Roman" w:cstheme="minorHAnsi"/>
          <w:color w:val="000000"/>
          <w:szCs w:val="20"/>
        </w:rPr>
        <w:t xml:space="preserve"> Cena služeb </w:t>
      </w:r>
      <w:r w:rsidR="00D943BA">
        <w:rPr>
          <w:rFonts w:eastAsia="Times New Roman" w:cstheme="minorHAnsi"/>
          <w:color w:val="000000"/>
          <w:szCs w:val="20"/>
        </w:rPr>
        <w:t xml:space="preserve"> ČC </w:t>
      </w:r>
      <w:r>
        <w:rPr>
          <w:rFonts w:eastAsia="Times New Roman" w:cstheme="minorHAnsi"/>
          <w:color w:val="000000"/>
          <w:szCs w:val="20"/>
        </w:rPr>
        <w:t xml:space="preserve"> za </w:t>
      </w:r>
      <w:r w:rsidR="00D943BA">
        <w:rPr>
          <w:rFonts w:eastAsia="Times New Roman" w:cstheme="minorHAnsi"/>
          <w:color w:val="000000"/>
          <w:szCs w:val="20"/>
        </w:rPr>
        <w:t xml:space="preserve">služby za </w:t>
      </w:r>
      <w:r w:rsidR="00E0143F">
        <w:rPr>
          <w:rFonts w:eastAsia="Times New Roman" w:cstheme="minorHAnsi"/>
          <w:color w:val="000000"/>
          <w:szCs w:val="20"/>
        </w:rPr>
        <w:t xml:space="preserve">část </w:t>
      </w:r>
      <w:r>
        <w:rPr>
          <w:rFonts w:eastAsia="Times New Roman" w:cstheme="minorHAnsi"/>
          <w:color w:val="000000"/>
          <w:szCs w:val="20"/>
        </w:rPr>
        <w:t>měsíc</w:t>
      </w:r>
      <w:r w:rsidR="00E0143F">
        <w:rPr>
          <w:rFonts w:eastAsia="Times New Roman" w:cstheme="minorHAnsi"/>
          <w:color w:val="000000"/>
          <w:szCs w:val="20"/>
        </w:rPr>
        <w:t>e</w:t>
      </w:r>
      <w:r>
        <w:rPr>
          <w:rFonts w:eastAsia="Times New Roman" w:cstheme="minorHAnsi"/>
          <w:color w:val="000000"/>
          <w:szCs w:val="20"/>
        </w:rPr>
        <w:t xml:space="preserve"> červn</w:t>
      </w:r>
      <w:r w:rsidR="00E0143F">
        <w:rPr>
          <w:rFonts w:eastAsia="Times New Roman" w:cstheme="minorHAnsi"/>
          <w:color w:val="000000"/>
          <w:szCs w:val="20"/>
        </w:rPr>
        <w:t>a</w:t>
      </w:r>
      <w:r>
        <w:rPr>
          <w:rFonts w:eastAsia="Times New Roman" w:cstheme="minorHAnsi"/>
          <w:color w:val="000000"/>
          <w:szCs w:val="20"/>
        </w:rPr>
        <w:t xml:space="preserve"> nebude </w:t>
      </w:r>
      <w:r w:rsidR="00E0143F">
        <w:rPr>
          <w:rFonts w:eastAsia="Times New Roman" w:cstheme="minorHAnsi"/>
          <w:color w:val="000000"/>
          <w:szCs w:val="20"/>
        </w:rPr>
        <w:t>samostatně účtována</w:t>
      </w:r>
      <w:r w:rsidR="00D943BA">
        <w:rPr>
          <w:rFonts w:eastAsia="Times New Roman" w:cstheme="minorHAnsi"/>
          <w:color w:val="000000"/>
          <w:szCs w:val="20"/>
        </w:rPr>
        <w:t xml:space="preserve"> a je zahrnuta v odměně za další měsíce</w:t>
      </w:r>
      <w:r w:rsidR="00B541DC">
        <w:rPr>
          <w:rFonts w:eastAsia="Times New Roman" w:cstheme="minorHAnsi"/>
          <w:color w:val="000000"/>
          <w:szCs w:val="20"/>
        </w:rPr>
        <w:t>, s výjimkou služeb realizovaného prodeje produktů partnera</w:t>
      </w:r>
      <w:r>
        <w:rPr>
          <w:rFonts w:eastAsia="Times New Roman" w:cstheme="minorHAnsi"/>
          <w:color w:val="000000"/>
          <w:szCs w:val="20"/>
        </w:rPr>
        <w:t>.</w:t>
      </w:r>
    </w:p>
    <w:p w:rsidR="003767DB" w:rsidRDefault="003767DB" w:rsidP="003767DB">
      <w:pPr>
        <w:spacing w:after="0" w:line="240" w:lineRule="auto"/>
        <w:rPr>
          <w:rFonts w:eastAsia="Times New Roman" w:cstheme="minorHAnsi"/>
          <w:color w:val="000000"/>
          <w:szCs w:val="20"/>
        </w:rPr>
      </w:pPr>
    </w:p>
    <w:p w:rsidR="00FD29CD" w:rsidRDefault="00FD29CD" w:rsidP="004424FF">
      <w:pPr>
        <w:spacing w:after="0" w:line="240" w:lineRule="auto"/>
        <w:rPr>
          <w:rFonts w:eastAsia="Times New Roman" w:cstheme="minorHAnsi"/>
          <w:i/>
          <w:color w:val="000000"/>
          <w:szCs w:val="20"/>
        </w:rPr>
      </w:pPr>
    </w:p>
    <w:p w:rsidR="00FD29CD" w:rsidRDefault="00FD29CD" w:rsidP="004424FF">
      <w:pPr>
        <w:spacing w:after="0" w:line="240" w:lineRule="auto"/>
        <w:rPr>
          <w:rFonts w:eastAsia="Times New Roman" w:cstheme="minorHAnsi"/>
          <w:i/>
          <w:color w:val="000000"/>
          <w:szCs w:val="20"/>
        </w:rPr>
      </w:pPr>
    </w:p>
    <w:p w:rsidR="00357D7E" w:rsidRDefault="00D943BA" w:rsidP="004424FF">
      <w:pPr>
        <w:spacing w:after="0" w:line="240" w:lineRule="auto"/>
        <w:rPr>
          <w:rFonts w:eastAsia="Times New Roman" w:cstheme="minorHAnsi"/>
          <w:i/>
          <w:color w:val="000000"/>
          <w:szCs w:val="20"/>
        </w:rPr>
      </w:pPr>
      <w:r>
        <w:rPr>
          <w:rFonts w:eastAsia="Times New Roman" w:cstheme="minorHAnsi"/>
          <w:i/>
          <w:color w:val="000000"/>
          <w:szCs w:val="20"/>
        </w:rPr>
        <w:t xml:space="preserve">Výše </w:t>
      </w:r>
      <w:r w:rsidR="00B541DC">
        <w:rPr>
          <w:rFonts w:eastAsia="Times New Roman" w:cstheme="minorHAnsi"/>
          <w:i/>
          <w:color w:val="000000"/>
          <w:szCs w:val="20"/>
        </w:rPr>
        <w:t>c</w:t>
      </w:r>
      <w:r w:rsidR="00357D7E" w:rsidRPr="00B1721A">
        <w:rPr>
          <w:rFonts w:eastAsia="Times New Roman" w:cstheme="minorHAnsi"/>
          <w:i/>
          <w:color w:val="000000"/>
          <w:szCs w:val="20"/>
        </w:rPr>
        <w:t>en</w:t>
      </w:r>
      <w:r w:rsidR="00B541DC">
        <w:rPr>
          <w:rFonts w:eastAsia="Times New Roman" w:cstheme="minorHAnsi"/>
          <w:i/>
          <w:color w:val="000000"/>
          <w:szCs w:val="20"/>
        </w:rPr>
        <w:t>y</w:t>
      </w:r>
      <w:r w:rsidR="00357D7E" w:rsidRPr="00B1721A">
        <w:rPr>
          <w:rFonts w:eastAsia="Times New Roman" w:cstheme="minorHAnsi"/>
          <w:i/>
          <w:color w:val="000000"/>
          <w:szCs w:val="20"/>
        </w:rPr>
        <w:t xml:space="preserve"> je kalkulována na základě přímých nákladů na zajištění nabízených služeb</w:t>
      </w:r>
      <w:r>
        <w:rPr>
          <w:rFonts w:eastAsia="Times New Roman" w:cstheme="minorHAnsi"/>
          <w:i/>
          <w:color w:val="000000"/>
          <w:szCs w:val="20"/>
        </w:rPr>
        <w:t xml:space="preserve"> ČC</w:t>
      </w:r>
      <w:r w:rsidR="00357D7E" w:rsidRPr="00B1721A">
        <w:rPr>
          <w:rFonts w:eastAsia="Times New Roman" w:cstheme="minorHAnsi"/>
          <w:i/>
          <w:color w:val="000000"/>
          <w:szCs w:val="20"/>
        </w:rPr>
        <w:t>.</w:t>
      </w:r>
      <w:r w:rsidR="002A3E75">
        <w:rPr>
          <w:rFonts w:eastAsia="Times New Roman" w:cstheme="minorHAnsi"/>
          <w:i/>
          <w:color w:val="000000"/>
          <w:szCs w:val="20"/>
        </w:rPr>
        <w:t xml:space="preserve"> </w:t>
      </w:r>
      <w:r>
        <w:rPr>
          <w:rFonts w:eastAsia="Times New Roman" w:cstheme="minorHAnsi"/>
          <w:i/>
          <w:color w:val="000000"/>
          <w:szCs w:val="20"/>
        </w:rPr>
        <w:t>K</w:t>
      </w:r>
      <w:r w:rsidR="00B541DC">
        <w:rPr>
          <w:rFonts w:eastAsia="Times New Roman" w:cstheme="minorHAnsi"/>
          <w:i/>
          <w:color w:val="000000"/>
          <w:szCs w:val="20"/>
        </w:rPr>
        <w:t xml:space="preserve"> ceně </w:t>
      </w:r>
      <w:r>
        <w:rPr>
          <w:rFonts w:eastAsia="Times New Roman" w:cstheme="minorHAnsi"/>
          <w:i/>
          <w:color w:val="000000"/>
          <w:szCs w:val="20"/>
        </w:rPr>
        <w:t xml:space="preserve"> bude připočtena DPH v zákonem stanovené výši. </w:t>
      </w:r>
    </w:p>
    <w:p w:rsidR="008D7DAA" w:rsidRPr="00B1721A" w:rsidRDefault="008D7DAA" w:rsidP="004424FF">
      <w:pPr>
        <w:spacing w:after="0" w:line="240" w:lineRule="auto"/>
        <w:rPr>
          <w:rFonts w:eastAsia="Times New Roman" w:cstheme="minorHAnsi"/>
          <w:i/>
          <w:color w:val="000000"/>
          <w:szCs w:val="20"/>
        </w:rPr>
      </w:pPr>
    </w:p>
    <w:p w:rsidR="004424FF" w:rsidRPr="00B1721A" w:rsidRDefault="004424FF" w:rsidP="004424FF">
      <w:pPr>
        <w:spacing w:after="0" w:line="240" w:lineRule="auto"/>
        <w:rPr>
          <w:rFonts w:eastAsia="Times New Roman" w:cstheme="minorHAnsi"/>
          <w:i/>
          <w:color w:val="000000"/>
          <w:szCs w:val="20"/>
        </w:rPr>
      </w:pPr>
      <w:r w:rsidRPr="00B1721A">
        <w:rPr>
          <w:rFonts w:eastAsia="Times New Roman" w:cstheme="minorHAnsi"/>
          <w:i/>
          <w:color w:val="000000"/>
          <w:szCs w:val="20"/>
        </w:rPr>
        <w:t xml:space="preserve">Realizace služeb a vzájemné plnění proběhne na základě </w:t>
      </w:r>
      <w:r w:rsidRPr="008D7DAA">
        <w:rPr>
          <w:rFonts w:eastAsia="Times New Roman" w:cstheme="minorHAnsi"/>
          <w:i/>
          <w:color w:val="000000"/>
          <w:szCs w:val="20"/>
          <w:u w:val="single"/>
        </w:rPr>
        <w:t>Smlouvy o poskytnutí služeb</w:t>
      </w:r>
      <w:r w:rsidR="00D943BA">
        <w:rPr>
          <w:rFonts w:eastAsia="Times New Roman" w:cstheme="minorHAnsi"/>
          <w:i/>
          <w:color w:val="000000"/>
          <w:szCs w:val="20"/>
          <w:u w:val="single"/>
        </w:rPr>
        <w:t xml:space="preserve">, </w:t>
      </w:r>
      <w:r w:rsidR="00FD29CD">
        <w:rPr>
          <w:rFonts w:eastAsia="Times New Roman" w:cstheme="minorHAnsi"/>
          <w:i/>
          <w:color w:val="000000"/>
          <w:szCs w:val="20"/>
          <w:u w:val="single"/>
        </w:rPr>
        <w:t xml:space="preserve"> </w:t>
      </w:r>
      <w:proofErr w:type="spellStart"/>
      <w:r w:rsidR="00FD29CD">
        <w:rPr>
          <w:rFonts w:eastAsia="Times New Roman" w:cstheme="minorHAnsi"/>
          <w:i/>
          <w:color w:val="000000"/>
          <w:szCs w:val="20"/>
          <w:u w:val="single"/>
        </w:rPr>
        <w:t>jejiž</w:t>
      </w:r>
      <w:proofErr w:type="spellEnd"/>
      <w:r w:rsidR="00FD29CD">
        <w:rPr>
          <w:rFonts w:eastAsia="Times New Roman" w:cstheme="minorHAnsi"/>
          <w:i/>
          <w:color w:val="000000"/>
          <w:szCs w:val="20"/>
          <w:u w:val="single"/>
        </w:rPr>
        <w:t xml:space="preserve"> součástí bude</w:t>
      </w:r>
      <w:r w:rsidR="00340C1A">
        <w:rPr>
          <w:rFonts w:eastAsia="Times New Roman" w:cstheme="minorHAnsi"/>
          <w:i/>
          <w:color w:val="000000"/>
          <w:szCs w:val="20"/>
          <w:u w:val="single"/>
        </w:rPr>
        <w:t xml:space="preserve"> i</w:t>
      </w:r>
      <w:r w:rsidR="00FD29CD">
        <w:rPr>
          <w:rFonts w:eastAsia="Times New Roman" w:cstheme="minorHAnsi"/>
          <w:i/>
          <w:color w:val="000000"/>
          <w:szCs w:val="20"/>
          <w:u w:val="single"/>
        </w:rPr>
        <w:t xml:space="preserve"> ustanovení o </w:t>
      </w:r>
      <w:proofErr w:type="gramStart"/>
      <w:r w:rsidR="00D943BA">
        <w:rPr>
          <w:rFonts w:eastAsia="Times New Roman" w:cstheme="minorHAnsi"/>
          <w:i/>
          <w:color w:val="000000"/>
          <w:szCs w:val="20"/>
          <w:u w:val="single"/>
        </w:rPr>
        <w:t xml:space="preserve">zajištění </w:t>
      </w:r>
      <w:r w:rsidR="00FD29CD">
        <w:rPr>
          <w:rFonts w:eastAsia="Times New Roman" w:cstheme="minorHAnsi"/>
          <w:i/>
          <w:color w:val="000000"/>
          <w:szCs w:val="20"/>
          <w:u w:val="single"/>
        </w:rPr>
        <w:t xml:space="preserve"> prodeje</w:t>
      </w:r>
      <w:proofErr w:type="gramEnd"/>
      <w:r w:rsidR="00DB3C37">
        <w:rPr>
          <w:rFonts w:eastAsia="Times New Roman" w:cstheme="minorHAnsi"/>
          <w:i/>
          <w:color w:val="000000"/>
          <w:szCs w:val="20"/>
          <w:u w:val="single"/>
        </w:rPr>
        <w:t>.</w:t>
      </w:r>
    </w:p>
    <w:p w:rsidR="00B1721A" w:rsidRPr="00B1721A" w:rsidRDefault="00B1721A" w:rsidP="004424FF">
      <w:pPr>
        <w:spacing w:after="0" w:line="240" w:lineRule="auto"/>
        <w:rPr>
          <w:rFonts w:eastAsia="Times New Roman" w:cstheme="minorHAnsi"/>
          <w:i/>
          <w:color w:val="000000"/>
          <w:szCs w:val="20"/>
        </w:rPr>
      </w:pPr>
    </w:p>
    <w:p w:rsidR="00FD29CD" w:rsidRDefault="00FD29CD" w:rsidP="004424F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06148F" w:rsidRDefault="00B1721A" w:rsidP="004424F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B1721A">
        <w:rPr>
          <w:rFonts w:eastAsia="Times New Roman" w:cstheme="minorHAnsi"/>
          <w:color w:val="000000"/>
          <w:sz w:val="20"/>
          <w:szCs w:val="20"/>
        </w:rPr>
        <w:t>Kontakt</w:t>
      </w:r>
      <w:r>
        <w:rPr>
          <w:rFonts w:eastAsia="Times New Roman" w:cstheme="minorHAnsi"/>
          <w:color w:val="000000"/>
          <w:sz w:val="20"/>
          <w:szCs w:val="20"/>
        </w:rPr>
        <w:t xml:space="preserve">: </w:t>
      </w:r>
      <w:r w:rsidR="00194C6C">
        <w:rPr>
          <w:rFonts w:eastAsia="Times New Roman" w:cstheme="minorHAnsi"/>
          <w:color w:val="000000"/>
          <w:sz w:val="20"/>
          <w:szCs w:val="20"/>
        </w:rPr>
        <w:t xml:space="preserve">Mgr. </w:t>
      </w:r>
      <w:r>
        <w:rPr>
          <w:rFonts w:eastAsia="Times New Roman" w:cstheme="minorHAnsi"/>
          <w:color w:val="000000"/>
          <w:sz w:val="20"/>
          <w:szCs w:val="20"/>
        </w:rPr>
        <w:t>Přemysl Pela,</w:t>
      </w:r>
      <w:r w:rsidR="00194C6C">
        <w:rPr>
          <w:rFonts w:eastAsia="Times New Roman" w:cstheme="minorHAnsi"/>
          <w:color w:val="000000"/>
          <w:sz w:val="20"/>
          <w:szCs w:val="20"/>
        </w:rPr>
        <w:t xml:space="preserve"> MA,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06148F">
        <w:rPr>
          <w:rFonts w:eastAsia="Times New Roman" w:cstheme="minorHAnsi"/>
          <w:color w:val="000000"/>
          <w:sz w:val="20"/>
          <w:szCs w:val="20"/>
        </w:rPr>
        <w:t>Head</w:t>
      </w:r>
      <w:proofErr w:type="spellEnd"/>
      <w:r w:rsidR="0006148F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06148F">
        <w:rPr>
          <w:rFonts w:eastAsia="Times New Roman" w:cstheme="minorHAnsi"/>
          <w:color w:val="000000"/>
          <w:sz w:val="20"/>
          <w:szCs w:val="20"/>
        </w:rPr>
        <w:t>of</w:t>
      </w:r>
      <w:proofErr w:type="spellEnd"/>
      <w:r w:rsidR="0006148F">
        <w:rPr>
          <w:rFonts w:eastAsia="Times New Roman" w:cstheme="minorHAnsi"/>
          <w:color w:val="000000"/>
          <w:sz w:val="20"/>
          <w:szCs w:val="20"/>
        </w:rPr>
        <w:t xml:space="preserve"> Business and </w:t>
      </w:r>
      <w:proofErr w:type="spellStart"/>
      <w:r w:rsidR="0006148F">
        <w:rPr>
          <w:rFonts w:eastAsia="Times New Roman" w:cstheme="minorHAnsi"/>
          <w:color w:val="000000"/>
          <w:sz w:val="20"/>
          <w:szCs w:val="20"/>
        </w:rPr>
        <w:t>Partners</w:t>
      </w:r>
      <w:proofErr w:type="spellEnd"/>
      <w:r w:rsidR="0006148F">
        <w:rPr>
          <w:rFonts w:eastAsia="Times New Roman" w:cstheme="minorHAnsi"/>
          <w:color w:val="000000"/>
          <w:sz w:val="20"/>
          <w:szCs w:val="20"/>
        </w:rPr>
        <w:t xml:space="preserve"> Relations, Czech </w:t>
      </w:r>
      <w:proofErr w:type="spellStart"/>
      <w:r w:rsidR="0006148F">
        <w:rPr>
          <w:rFonts w:eastAsia="Times New Roman" w:cstheme="minorHAnsi"/>
          <w:color w:val="000000"/>
          <w:sz w:val="20"/>
          <w:szCs w:val="20"/>
        </w:rPr>
        <w:t>Centres</w:t>
      </w:r>
      <w:proofErr w:type="spellEnd"/>
    </w:p>
    <w:p w:rsidR="00B1721A" w:rsidRPr="008D7DAA" w:rsidRDefault="00FC2F15" w:rsidP="0006148F">
      <w:pPr>
        <w:spacing w:after="0" w:line="240" w:lineRule="auto"/>
        <w:ind w:firstLine="720"/>
        <w:rPr>
          <w:rFonts w:cstheme="minorHAnsi"/>
          <w:lang w:val="en-US"/>
        </w:rPr>
      </w:pPr>
      <w:proofErr w:type="spellStart"/>
      <w:r>
        <w:rPr>
          <w:rFonts w:eastAsia="Times New Roman" w:cstheme="minorHAnsi"/>
          <w:sz w:val="20"/>
          <w:szCs w:val="20"/>
        </w:rPr>
        <w:t>xxxxxxxxxxxxx</w:t>
      </w:r>
      <w:proofErr w:type="spellEnd"/>
      <w:r w:rsidR="00B1721A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B53FBC">
        <w:rPr>
          <w:rFonts w:eastAsia="Times New Roman" w:cstheme="minorHAnsi"/>
          <w:color w:val="000000"/>
          <w:sz w:val="20"/>
          <w:szCs w:val="20"/>
        </w:rPr>
        <w:t xml:space="preserve">tel.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xxxxxxxxxxx</w:t>
      </w:r>
      <w:proofErr w:type="spellEnd"/>
      <w:r w:rsidR="00B53FBC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B1721A">
        <w:rPr>
          <w:rFonts w:eastAsia="Times New Roman" w:cstheme="minorHAnsi"/>
          <w:color w:val="000000"/>
          <w:sz w:val="20"/>
          <w:szCs w:val="20"/>
        </w:rPr>
        <w:t xml:space="preserve">mob. </w:t>
      </w:r>
      <w:r>
        <w:rPr>
          <w:rFonts w:eastAsia="Times New Roman" w:cstheme="minorHAnsi"/>
          <w:color w:val="000000"/>
          <w:sz w:val="20"/>
          <w:szCs w:val="20"/>
        </w:rPr>
        <w:t>xxxxxxxxxxx</w:t>
      </w:r>
      <w:bookmarkStart w:id="0" w:name="_GoBack"/>
      <w:bookmarkEnd w:id="0"/>
    </w:p>
    <w:sectPr w:rsidR="00B1721A" w:rsidRPr="008D7DAA" w:rsidSect="00FB35E2">
      <w:headerReference w:type="default" r:id="rId8"/>
      <w:pgSz w:w="12240" w:h="15840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99" w:rsidRDefault="000F1E99" w:rsidP="00FB35E2">
      <w:pPr>
        <w:spacing w:after="0" w:line="240" w:lineRule="auto"/>
      </w:pPr>
      <w:r>
        <w:separator/>
      </w:r>
    </w:p>
  </w:endnote>
  <w:endnote w:type="continuationSeparator" w:id="0">
    <w:p w:rsidR="000F1E99" w:rsidRDefault="000F1E99" w:rsidP="00FB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99" w:rsidRDefault="000F1E99" w:rsidP="00FB35E2">
      <w:pPr>
        <w:spacing w:after="0" w:line="240" w:lineRule="auto"/>
      </w:pPr>
      <w:r>
        <w:separator/>
      </w:r>
    </w:p>
  </w:footnote>
  <w:footnote w:type="continuationSeparator" w:id="0">
    <w:p w:rsidR="000F1E99" w:rsidRDefault="000F1E99" w:rsidP="00FB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E2" w:rsidRDefault="00FB35E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7C6C4" wp14:editId="17C1221A">
          <wp:simplePos x="0" y="0"/>
          <wp:positionH relativeFrom="column">
            <wp:posOffset>-335915</wp:posOffset>
          </wp:positionH>
          <wp:positionV relativeFrom="paragraph">
            <wp:posOffset>-384604</wp:posOffset>
          </wp:positionV>
          <wp:extent cx="3287611" cy="1072966"/>
          <wp:effectExtent l="0" t="0" r="8255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7611" cy="107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F8"/>
    <w:multiLevelType w:val="hybridMultilevel"/>
    <w:tmpl w:val="14345B8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3DF17887"/>
    <w:multiLevelType w:val="hybridMultilevel"/>
    <w:tmpl w:val="CCA440A6"/>
    <w:lvl w:ilvl="0" w:tplc="EB62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5FCF"/>
    <w:multiLevelType w:val="hybridMultilevel"/>
    <w:tmpl w:val="8EACDC7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snová Helena">
    <w15:presenceInfo w15:providerId="AD" w15:userId="S-1-5-21-912974689-4028594306-2558540661-8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16"/>
    <w:rsid w:val="0006148F"/>
    <w:rsid w:val="00096590"/>
    <w:rsid w:val="000D62DB"/>
    <w:rsid w:val="000F1E99"/>
    <w:rsid w:val="00116E66"/>
    <w:rsid w:val="00194C6C"/>
    <w:rsid w:val="002A3E75"/>
    <w:rsid w:val="003050E9"/>
    <w:rsid w:val="00340C1A"/>
    <w:rsid w:val="00345737"/>
    <w:rsid w:val="00357D7E"/>
    <w:rsid w:val="003767DB"/>
    <w:rsid w:val="00381B5D"/>
    <w:rsid w:val="004379E8"/>
    <w:rsid w:val="004424FF"/>
    <w:rsid w:val="004826E9"/>
    <w:rsid w:val="004A0685"/>
    <w:rsid w:val="004A468E"/>
    <w:rsid w:val="004C1238"/>
    <w:rsid w:val="005175A7"/>
    <w:rsid w:val="00576D6D"/>
    <w:rsid w:val="00602B3D"/>
    <w:rsid w:val="00670C9A"/>
    <w:rsid w:val="006C3BAD"/>
    <w:rsid w:val="0070255E"/>
    <w:rsid w:val="007555B1"/>
    <w:rsid w:val="00772C31"/>
    <w:rsid w:val="007B5D08"/>
    <w:rsid w:val="008044EA"/>
    <w:rsid w:val="00817700"/>
    <w:rsid w:val="00896E61"/>
    <w:rsid w:val="008D7DAA"/>
    <w:rsid w:val="00903716"/>
    <w:rsid w:val="009342A8"/>
    <w:rsid w:val="00974F33"/>
    <w:rsid w:val="00A1207A"/>
    <w:rsid w:val="00A62D79"/>
    <w:rsid w:val="00A63CCB"/>
    <w:rsid w:val="00B15816"/>
    <w:rsid w:val="00B1721A"/>
    <w:rsid w:val="00B316B9"/>
    <w:rsid w:val="00B47CE1"/>
    <w:rsid w:val="00B53FBC"/>
    <w:rsid w:val="00B541DC"/>
    <w:rsid w:val="00B614F8"/>
    <w:rsid w:val="00C0534F"/>
    <w:rsid w:val="00C47129"/>
    <w:rsid w:val="00CB1521"/>
    <w:rsid w:val="00D943BA"/>
    <w:rsid w:val="00DB3C37"/>
    <w:rsid w:val="00DB4C76"/>
    <w:rsid w:val="00E0143F"/>
    <w:rsid w:val="00E0184B"/>
    <w:rsid w:val="00E41515"/>
    <w:rsid w:val="00E642E6"/>
    <w:rsid w:val="00EB0898"/>
    <w:rsid w:val="00ED2115"/>
    <w:rsid w:val="00ED486C"/>
    <w:rsid w:val="00FB35E2"/>
    <w:rsid w:val="00FC2F15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2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5E2"/>
  </w:style>
  <w:style w:type="paragraph" w:styleId="Zpat">
    <w:name w:val="footer"/>
    <w:basedOn w:val="Normln"/>
    <w:link w:val="ZpatChar"/>
    <w:uiPriority w:val="99"/>
    <w:unhideWhenUsed/>
    <w:rsid w:val="00FB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5E2"/>
  </w:style>
  <w:style w:type="character" w:styleId="Hypertextovodkaz">
    <w:name w:val="Hyperlink"/>
    <w:basedOn w:val="Standardnpsmoodstavce"/>
    <w:uiPriority w:val="99"/>
    <w:unhideWhenUsed/>
    <w:rsid w:val="00B172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2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5E2"/>
  </w:style>
  <w:style w:type="paragraph" w:styleId="Zpat">
    <w:name w:val="footer"/>
    <w:basedOn w:val="Normln"/>
    <w:link w:val="ZpatChar"/>
    <w:uiPriority w:val="99"/>
    <w:unhideWhenUsed/>
    <w:rsid w:val="00FB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5E2"/>
  </w:style>
  <w:style w:type="character" w:styleId="Hypertextovodkaz">
    <w:name w:val="Hyperlink"/>
    <w:basedOn w:val="Standardnpsmoodstavce"/>
    <w:uiPriority w:val="99"/>
    <w:unhideWhenUsed/>
    <w:rsid w:val="00B172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Pela</dc:creator>
  <cp:lastModifiedBy>Hofmanová Michaela</cp:lastModifiedBy>
  <cp:revision>4</cp:revision>
  <cp:lastPrinted>2018-05-24T12:16:00Z</cp:lastPrinted>
  <dcterms:created xsi:type="dcterms:W3CDTF">2018-06-15T07:27:00Z</dcterms:created>
  <dcterms:modified xsi:type="dcterms:W3CDTF">2018-07-12T07:32:00Z</dcterms:modified>
</cp:coreProperties>
</file>