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46" w:rsidRDefault="00003446" w:rsidP="0044636A">
      <w:pPr>
        <w:ind w:right="-56"/>
        <w:jc w:val="center"/>
        <w:rPr>
          <w:b/>
          <w:i/>
          <w:sz w:val="28"/>
          <w:u w:val="single"/>
        </w:rPr>
      </w:pPr>
    </w:p>
    <w:p w:rsidR="00003446" w:rsidRDefault="00003446" w:rsidP="008E5485">
      <w:pPr>
        <w:jc w:val="center"/>
        <w:rPr>
          <w:b/>
          <w:i/>
          <w:sz w:val="24"/>
          <w:u w:val="single"/>
        </w:rPr>
      </w:pPr>
      <w:r>
        <w:rPr>
          <w:b/>
          <w:i/>
          <w:sz w:val="28"/>
          <w:u w:val="single"/>
        </w:rPr>
        <w:t>SMLOUVA O DÍLO</w:t>
      </w:r>
    </w:p>
    <w:p w:rsidR="00003446" w:rsidRDefault="00003446" w:rsidP="0044636A">
      <w:pPr>
        <w:ind w:right="85"/>
        <w:jc w:val="center"/>
        <w:rPr>
          <w:b/>
          <w:i/>
          <w:sz w:val="24"/>
          <w:u w:val="single"/>
        </w:rPr>
      </w:pPr>
    </w:p>
    <w:p w:rsidR="00003446" w:rsidRDefault="00003446" w:rsidP="008E5485">
      <w:pPr>
        <w:jc w:val="center"/>
      </w:pPr>
      <w:r>
        <w:t xml:space="preserve">o dodávce a montáži křesel pro akci </w:t>
      </w:r>
    </w:p>
    <w:p w:rsidR="00003446" w:rsidRDefault="00003446" w:rsidP="008E5485">
      <w:pPr>
        <w:jc w:val="center"/>
      </w:pPr>
      <w:r w:rsidRPr="00A7246A">
        <w:rPr>
          <w:b/>
        </w:rPr>
        <w:t>„Výměna sedadel v kinosále, Světlá nad Sázavou“</w:t>
      </w:r>
    </w:p>
    <w:p w:rsidR="00003446" w:rsidRDefault="00003446" w:rsidP="008E5485">
      <w:pPr>
        <w:jc w:val="center"/>
      </w:pPr>
      <w:r>
        <w:t xml:space="preserve">uzavřená podle § </w:t>
      </w:r>
      <w:proofErr w:type="gramStart"/>
      <w:r>
        <w:t>2586  a násl.</w:t>
      </w:r>
      <w:proofErr w:type="gramEnd"/>
      <w:r>
        <w:t xml:space="preserve"> občanského zákoníku č. 89/2012 Sb.</w:t>
      </w:r>
    </w:p>
    <w:p w:rsidR="00003446" w:rsidRDefault="00003446" w:rsidP="008E5485">
      <w:pPr>
        <w:pStyle w:val="Zpat"/>
        <w:tabs>
          <w:tab w:val="clear" w:pos="4536"/>
          <w:tab w:val="clear" w:pos="9072"/>
        </w:tabs>
      </w:pPr>
    </w:p>
    <w:p w:rsidR="00003446" w:rsidRDefault="00003446" w:rsidP="008E5485">
      <w:pPr>
        <w:pStyle w:val="Zpat"/>
        <w:tabs>
          <w:tab w:val="clear" w:pos="4536"/>
          <w:tab w:val="clear" w:pos="9072"/>
        </w:tabs>
      </w:pPr>
    </w:p>
    <w:p w:rsidR="00003446" w:rsidRDefault="00003446" w:rsidP="008E5485">
      <w:pPr>
        <w:pStyle w:val="Zpat"/>
        <w:tabs>
          <w:tab w:val="clear" w:pos="4536"/>
          <w:tab w:val="clear" w:pos="9072"/>
        </w:tabs>
      </w:pPr>
    </w:p>
    <w:p w:rsidR="00003446" w:rsidRDefault="00003446" w:rsidP="008E5485">
      <w:r>
        <w:t xml:space="preserve">1.   </w:t>
      </w:r>
      <w:r>
        <w:rPr>
          <w:u w:val="single"/>
        </w:rPr>
        <w:t xml:space="preserve"> Účastníci smlouvy</w:t>
      </w:r>
    </w:p>
    <w:p w:rsidR="00003446" w:rsidRDefault="00003446" w:rsidP="008E5485">
      <w:r>
        <w:t xml:space="preserve">                       </w:t>
      </w:r>
    </w:p>
    <w:p w:rsidR="00003446" w:rsidRPr="00CB318B" w:rsidRDefault="00003446" w:rsidP="008E5485">
      <w:r>
        <w:t>1.1</w:t>
      </w:r>
      <w:r w:rsidRPr="00CB318B">
        <w:t>. Objednatel:</w:t>
      </w:r>
      <w:r w:rsidRPr="00CB318B">
        <w:tab/>
      </w:r>
      <w:r w:rsidRPr="00CB318B">
        <w:tab/>
      </w:r>
      <w:r w:rsidRPr="00CB318B">
        <w:tab/>
      </w:r>
      <w:r w:rsidRPr="00CB318B">
        <w:rPr>
          <w:b/>
        </w:rPr>
        <w:t>Město Světlá nad Sázavou</w:t>
      </w:r>
      <w:r w:rsidRPr="00CB318B">
        <w:tab/>
      </w:r>
      <w:r w:rsidRPr="00CB318B">
        <w:tab/>
        <w:t xml:space="preserve">   </w:t>
      </w:r>
    </w:p>
    <w:p w:rsidR="00003446" w:rsidRPr="00CB318B" w:rsidRDefault="00003446" w:rsidP="008E5485">
      <w:r w:rsidRPr="00CB318B">
        <w:t xml:space="preserve">       PSČ, sídlo:   </w:t>
      </w:r>
      <w:r w:rsidRPr="00CB318B">
        <w:tab/>
      </w:r>
      <w:r w:rsidRPr="00CB318B">
        <w:tab/>
      </w:r>
      <w:r w:rsidRPr="00CB318B">
        <w:tab/>
        <w:t>náměstí Trčků z Lípy 18, 582 91 Světlá nad Sázavou</w:t>
      </w:r>
    </w:p>
    <w:p w:rsidR="00003446" w:rsidRPr="00CB318B" w:rsidRDefault="00003446" w:rsidP="008E5485">
      <w:r w:rsidRPr="00CB318B">
        <w:t xml:space="preserve">       Zástupce pro věci smluvní:</w:t>
      </w:r>
      <w:r w:rsidRPr="00CB318B">
        <w:tab/>
        <w:t>Mgr. Jan Tourek, starosta města</w:t>
      </w:r>
    </w:p>
    <w:p w:rsidR="005A2E64" w:rsidRDefault="00003446" w:rsidP="008E5485">
      <w:r w:rsidRPr="00CB318B">
        <w:t xml:space="preserve">       Zástupce pro věci technické:</w:t>
      </w:r>
      <w:r w:rsidRPr="00CB318B">
        <w:tab/>
        <w:t>Vladimíra Krajanská, vedoucí odboru MIRR, tel.</w:t>
      </w:r>
      <w:r w:rsidRPr="00CB318B">
        <w:tab/>
      </w:r>
      <w:r w:rsidRPr="00CB318B">
        <w:tab/>
      </w:r>
      <w:r w:rsidRPr="00CB318B">
        <w:tab/>
      </w:r>
      <w:r w:rsidRPr="00CB318B">
        <w:tab/>
      </w:r>
      <w:r w:rsidRPr="00CB318B">
        <w:tab/>
      </w:r>
      <w:r w:rsidRPr="00CB318B">
        <w:tab/>
      </w:r>
      <w:r w:rsidRPr="00CB318B">
        <w:tab/>
      </w:r>
      <w:r w:rsidR="005A2E64">
        <w:tab/>
      </w:r>
      <w:r w:rsidR="005A2E64">
        <w:tab/>
      </w:r>
      <w:r w:rsidRPr="00CB318B">
        <w:t xml:space="preserve">Jana Vaňková, referent odboru MIRR, tel.  </w:t>
      </w:r>
    </w:p>
    <w:p w:rsidR="00003446" w:rsidRPr="00CB318B" w:rsidRDefault="005A2E64" w:rsidP="008E5485">
      <w:r>
        <w:t xml:space="preserve">       </w:t>
      </w:r>
      <w:r w:rsidR="00003446" w:rsidRPr="00CB318B">
        <w:t xml:space="preserve">IČO:   </w:t>
      </w:r>
      <w:r w:rsidR="00003446" w:rsidRPr="00CB318B">
        <w:tab/>
      </w:r>
      <w:r w:rsidR="00003446" w:rsidRPr="00CB318B">
        <w:tab/>
      </w:r>
      <w:r w:rsidR="00003446" w:rsidRPr="00CB318B">
        <w:tab/>
        <w:t>00268321</w:t>
      </w:r>
    </w:p>
    <w:p w:rsidR="00003446" w:rsidRPr="00CB318B" w:rsidRDefault="00003446" w:rsidP="008E5485">
      <w:r w:rsidRPr="00CB318B">
        <w:t xml:space="preserve">       DIČ:   </w:t>
      </w:r>
      <w:r w:rsidRPr="00CB318B">
        <w:tab/>
      </w:r>
      <w:r w:rsidRPr="00CB318B">
        <w:tab/>
      </w:r>
      <w:r w:rsidRPr="00CB318B">
        <w:tab/>
        <w:t>CZ00268321</w:t>
      </w:r>
    </w:p>
    <w:p w:rsidR="00003446" w:rsidRPr="00CB318B" w:rsidRDefault="00003446" w:rsidP="008E5485">
      <w:pPr>
        <w:ind w:left="1985" w:hanging="1985"/>
      </w:pPr>
      <w:r w:rsidRPr="00CB318B">
        <w:t xml:space="preserve">       Bank. </w:t>
      </w:r>
      <w:proofErr w:type="gramStart"/>
      <w:r w:rsidRPr="00CB318B">
        <w:t>spojení</w:t>
      </w:r>
      <w:proofErr w:type="gramEnd"/>
      <w:r w:rsidRPr="00CB318B">
        <w:t>:</w:t>
      </w:r>
      <w:r w:rsidRPr="00CB318B">
        <w:rPr>
          <w:lang w:eastAsia="cs-CZ"/>
        </w:rPr>
        <w:t xml:space="preserve"> </w:t>
      </w:r>
      <w:r w:rsidRPr="00CB318B">
        <w:rPr>
          <w:lang w:eastAsia="cs-CZ"/>
        </w:rPr>
        <w:tab/>
      </w:r>
      <w:r w:rsidRPr="00CB318B">
        <w:rPr>
          <w:lang w:eastAsia="cs-CZ"/>
        </w:rPr>
        <w:tab/>
      </w:r>
      <w:r w:rsidRPr="00CB318B">
        <w:rPr>
          <w:lang w:eastAsia="cs-CZ"/>
        </w:rPr>
        <w:tab/>
      </w:r>
      <w:r w:rsidRPr="00CB318B">
        <w:t>Komerční banka, a.s., pobočka Světlá nad Sázavou</w:t>
      </w:r>
    </w:p>
    <w:p w:rsidR="00003446" w:rsidRPr="00CB318B" w:rsidRDefault="00003446" w:rsidP="008E5485">
      <w:pPr>
        <w:ind w:left="2693" w:firstLine="139"/>
      </w:pPr>
      <w:r w:rsidRPr="00CB318B">
        <w:t>číslo účtu  2621521/0100</w:t>
      </w:r>
    </w:p>
    <w:p w:rsidR="00003446" w:rsidRDefault="00003446" w:rsidP="008E5485">
      <w:pPr>
        <w:ind w:left="1985" w:hanging="1985"/>
      </w:pPr>
    </w:p>
    <w:p w:rsidR="00003446" w:rsidRDefault="00003446" w:rsidP="008E5485">
      <w:pPr>
        <w:ind w:left="1985" w:hanging="1985"/>
      </w:pPr>
    </w:p>
    <w:p w:rsidR="00003446" w:rsidRPr="00605B32" w:rsidRDefault="00003446" w:rsidP="008E5485">
      <w:r>
        <w:t>1.2.  Zhotovitel:</w:t>
      </w:r>
      <w:r>
        <w:tab/>
      </w:r>
      <w:r>
        <w:tab/>
        <w:t xml:space="preserve">              </w:t>
      </w:r>
      <w:r>
        <w:rPr>
          <w:b/>
        </w:rPr>
        <w:t>HOKO-VH s.r.o</w:t>
      </w:r>
      <w:r w:rsidRPr="00605B32">
        <w:t xml:space="preserve">   </w:t>
      </w:r>
    </w:p>
    <w:p w:rsidR="00003446" w:rsidRPr="00605B32" w:rsidRDefault="00003446" w:rsidP="008E5485">
      <w:r w:rsidRPr="00605B32">
        <w:t xml:space="preserve">        PSČ, sídlo:   </w:t>
      </w:r>
      <w:r w:rsidRPr="00605B32">
        <w:tab/>
      </w:r>
      <w:r w:rsidRPr="00605B32">
        <w:tab/>
      </w:r>
      <w:r>
        <w:t>687 61 Vlčnov 666</w:t>
      </w:r>
    </w:p>
    <w:p w:rsidR="00003446" w:rsidRPr="00605B32" w:rsidRDefault="00003446" w:rsidP="008E5485">
      <w:r>
        <w:t xml:space="preserve">        Zastoupený:    </w:t>
      </w:r>
      <w:r>
        <w:tab/>
        <w:t xml:space="preserve">              </w:t>
      </w:r>
    </w:p>
    <w:p w:rsidR="00003446" w:rsidRPr="00605B32" w:rsidRDefault="00003446" w:rsidP="008E5485">
      <w:r>
        <w:t xml:space="preserve">        IČO:   </w:t>
      </w:r>
      <w:r>
        <w:tab/>
      </w:r>
      <w:r>
        <w:tab/>
        <w:t xml:space="preserve">              269 188 62</w:t>
      </w:r>
    </w:p>
    <w:p w:rsidR="00003446" w:rsidRPr="00605B32" w:rsidRDefault="00003446" w:rsidP="008E5485">
      <w:r>
        <w:t xml:space="preserve">        DIČ:  </w:t>
      </w:r>
      <w:r>
        <w:tab/>
      </w:r>
      <w:r>
        <w:tab/>
        <w:t xml:space="preserve">              CZ 269 188 62</w:t>
      </w:r>
    </w:p>
    <w:p w:rsidR="00003446" w:rsidRDefault="00003446" w:rsidP="008E5485">
      <w:r w:rsidRPr="00605B32">
        <w:t xml:space="preserve">        Bank. </w:t>
      </w:r>
      <w:proofErr w:type="gramStart"/>
      <w:r w:rsidRPr="00605B32">
        <w:t>spojení</w:t>
      </w:r>
      <w:proofErr w:type="gramEnd"/>
      <w:r w:rsidRPr="00605B32">
        <w:t xml:space="preserve">:  </w:t>
      </w:r>
      <w:r w:rsidRPr="00605B32">
        <w:tab/>
      </w:r>
      <w:r w:rsidRPr="00605B32">
        <w:tab/>
      </w:r>
      <w:r>
        <w:t>Česká spoř. Uherský brod</w:t>
      </w:r>
    </w:p>
    <w:p w:rsidR="00003446" w:rsidRDefault="00003446" w:rsidP="008E5485">
      <w:pPr>
        <w:rPr>
          <w:sz w:val="18"/>
        </w:rPr>
      </w:pPr>
      <w:r>
        <w:t xml:space="preserve">                                                         číslo účtu  1546835389/0800 </w:t>
      </w:r>
    </w:p>
    <w:p w:rsidR="00003446" w:rsidRDefault="00003446" w:rsidP="008E5485">
      <w:r>
        <w:rPr>
          <w:sz w:val="18"/>
        </w:rPr>
        <w:t xml:space="preserve">      </w:t>
      </w:r>
    </w:p>
    <w:p w:rsidR="00003446" w:rsidRDefault="00003446" w:rsidP="008E5485"/>
    <w:p w:rsidR="00003446" w:rsidRDefault="00003446" w:rsidP="008E5485"/>
    <w:p w:rsidR="00003446" w:rsidRDefault="00003446" w:rsidP="008E5485"/>
    <w:p w:rsidR="00003446" w:rsidRDefault="00003446" w:rsidP="008E5485">
      <w:r>
        <w:t xml:space="preserve">2.   </w:t>
      </w:r>
      <w:r>
        <w:rPr>
          <w:u w:val="single"/>
        </w:rPr>
        <w:t>Předmět smlouvy</w:t>
      </w:r>
    </w:p>
    <w:p w:rsidR="00003446" w:rsidRDefault="00003446" w:rsidP="008E5485"/>
    <w:p w:rsidR="00003446" w:rsidRDefault="00003446" w:rsidP="008E5485">
      <w:pPr>
        <w:contextualSpacing/>
        <w:rPr>
          <w:rFonts w:ascii="Tahoma" w:hAnsi="Tahoma" w:cs="Tahoma"/>
          <w:bCs/>
          <w:lang w:eastAsia="en-US"/>
        </w:rPr>
      </w:pPr>
      <w:r>
        <w:t xml:space="preserve">Za předmět smlouvy se považuje dodávka a montáž křesel </w:t>
      </w:r>
      <w:r w:rsidRPr="00576412">
        <w:rPr>
          <w:b/>
        </w:rPr>
        <w:t>typ</w:t>
      </w:r>
      <w:r>
        <w:rPr>
          <w:b/>
        </w:rPr>
        <w:t xml:space="preserve"> 513 U</w:t>
      </w:r>
      <w:r>
        <w:t xml:space="preserve"> v počtu </w:t>
      </w:r>
      <w:r w:rsidRPr="00576412">
        <w:rPr>
          <w:b/>
        </w:rPr>
        <w:t>322 ks</w:t>
      </w:r>
      <w:r w:rsidRPr="00A7246A">
        <w:rPr>
          <w:rFonts w:ascii="Tahoma" w:hAnsi="Tahoma" w:cs="Tahoma"/>
          <w:bCs/>
          <w:lang w:eastAsia="en-US"/>
        </w:rPr>
        <w:t xml:space="preserve"> </w:t>
      </w:r>
    </w:p>
    <w:p w:rsidR="00003446" w:rsidRPr="00A7246A" w:rsidRDefault="00003446" w:rsidP="008E5485">
      <w:pPr>
        <w:contextualSpacing/>
        <w:rPr>
          <w:bCs/>
        </w:rPr>
      </w:pPr>
      <w:r w:rsidRPr="00A7246A">
        <w:rPr>
          <w:bCs/>
        </w:rPr>
        <w:t xml:space="preserve">v kinosále nám. Trčků z Lípy č. p. 506, Světlá nad Sázavou, a to včetně montážních, řemeslných prací, jejichž provedení je pro řádné dokončení díla nezbytné. </w:t>
      </w:r>
    </w:p>
    <w:p w:rsidR="00003446" w:rsidRPr="00061608" w:rsidRDefault="00003446" w:rsidP="008E5485">
      <w:pPr>
        <w:rPr>
          <w:bCs/>
        </w:rPr>
      </w:pPr>
    </w:p>
    <w:p w:rsidR="00003446" w:rsidRPr="00061608" w:rsidRDefault="00003446" w:rsidP="008E5485">
      <w:pPr>
        <w:numPr>
          <w:ilvl w:val="0"/>
          <w:numId w:val="9"/>
        </w:numPr>
        <w:rPr>
          <w:bCs/>
        </w:rPr>
      </w:pPr>
      <w:r w:rsidRPr="00061608">
        <w:rPr>
          <w:bCs/>
        </w:rPr>
        <w:t>v celkovém počtu sedadel budou umístěny 4 ks dvo</w:t>
      </w:r>
      <w:r>
        <w:rPr>
          <w:bCs/>
        </w:rPr>
        <w:t>jitých sedáků (2 ks/řada</w:t>
      </w:r>
      <w:r w:rsidRPr="00061608">
        <w:rPr>
          <w:bCs/>
        </w:rPr>
        <w:t>)</w:t>
      </w:r>
    </w:p>
    <w:p w:rsidR="00003446" w:rsidRPr="00061608" w:rsidRDefault="00003446" w:rsidP="008E5485">
      <w:pPr>
        <w:numPr>
          <w:ilvl w:val="0"/>
          <w:numId w:val="9"/>
        </w:numPr>
        <w:rPr>
          <w:bCs/>
        </w:rPr>
      </w:pPr>
      <w:r w:rsidRPr="00061608">
        <w:rPr>
          <w:bCs/>
        </w:rPr>
        <w:t>první řada sedadel bude v provedení pro rychlou demontáž (mobilní provedení, úprava sedaček, područky – rozšíření)</w:t>
      </w:r>
    </w:p>
    <w:p w:rsidR="00003446" w:rsidRPr="00061608" w:rsidRDefault="00003446" w:rsidP="008E5485">
      <w:pPr>
        <w:numPr>
          <w:ilvl w:val="0"/>
          <w:numId w:val="9"/>
        </w:numPr>
        <w:rPr>
          <w:bCs/>
        </w:rPr>
      </w:pPr>
      <w:r w:rsidRPr="00061608">
        <w:rPr>
          <w:bCs/>
        </w:rPr>
        <w:t xml:space="preserve">poslední řada </w:t>
      </w:r>
      <w:r>
        <w:rPr>
          <w:bCs/>
        </w:rPr>
        <w:t xml:space="preserve">sedadel </w:t>
      </w:r>
      <w:r w:rsidRPr="00061608">
        <w:rPr>
          <w:bCs/>
        </w:rPr>
        <w:t xml:space="preserve">bez zadní výztuhy </w:t>
      </w:r>
    </w:p>
    <w:p w:rsidR="00003446" w:rsidRDefault="00003446" w:rsidP="008E5485"/>
    <w:p w:rsidR="00003446" w:rsidRDefault="00003446" w:rsidP="008E5485">
      <w:r>
        <w:t xml:space="preserve">Popis křesla:   </w:t>
      </w:r>
    </w:p>
    <w:p w:rsidR="00003446" w:rsidRDefault="00003446" w:rsidP="008E5485">
      <w:r>
        <w:t>-</w:t>
      </w:r>
      <w:r>
        <w:tab/>
        <w:t>osová rozteč křesla - 550 mm</w:t>
      </w:r>
    </w:p>
    <w:p w:rsidR="00003446" w:rsidRDefault="00003446" w:rsidP="008E5485">
      <w:r>
        <w:t>-</w:t>
      </w:r>
      <w:r>
        <w:tab/>
        <w:t>výška křesla - cca 950 mm</w:t>
      </w:r>
    </w:p>
    <w:p w:rsidR="00003446" w:rsidRDefault="00003446" w:rsidP="008E5485">
      <w:r>
        <w:t>-</w:t>
      </w:r>
      <w:r>
        <w:tab/>
        <w:t xml:space="preserve">hloubka křesla - </w:t>
      </w:r>
      <w:proofErr w:type="spellStart"/>
      <w:r>
        <w:t>max</w:t>
      </w:r>
      <w:proofErr w:type="spellEnd"/>
      <w:r>
        <w:t xml:space="preserve"> 450 mm</w:t>
      </w:r>
    </w:p>
    <w:p w:rsidR="00003446" w:rsidRDefault="00003446" w:rsidP="008E5485">
      <w:r>
        <w:t>-</w:t>
      </w:r>
      <w:r>
        <w:tab/>
        <w:t xml:space="preserve">sklopný sedák </w:t>
      </w:r>
    </w:p>
    <w:p w:rsidR="00003446" w:rsidRDefault="00003446" w:rsidP="008E5485">
      <w:r>
        <w:t>-</w:t>
      </w:r>
      <w:r>
        <w:tab/>
        <w:t xml:space="preserve">kovová noha s </w:t>
      </w:r>
      <w:proofErr w:type="spellStart"/>
      <w:r>
        <w:t>otoči</w:t>
      </w:r>
      <w:proofErr w:type="spellEnd"/>
      <w:r>
        <w:t xml:space="preserve"> sedáku, držáky opěradla a područek</w:t>
      </w:r>
    </w:p>
    <w:p w:rsidR="00003446" w:rsidRDefault="00003446" w:rsidP="008E5485">
      <w:r>
        <w:t>-</w:t>
      </w:r>
      <w:r>
        <w:tab/>
        <w:t>krajové uchycení sedáku sklopného mechanismu (ne centrální)</w:t>
      </w:r>
    </w:p>
    <w:p w:rsidR="00003446" w:rsidRDefault="00003446" w:rsidP="008E5485">
      <w:pPr>
        <w:ind w:left="705" w:hanging="705"/>
      </w:pPr>
      <w:r>
        <w:t>-</w:t>
      </w:r>
      <w:r>
        <w:tab/>
        <w:t xml:space="preserve">opěrák - čalouněná </w:t>
      </w:r>
      <w:proofErr w:type="spellStart"/>
      <w:r>
        <w:t>padeska</w:t>
      </w:r>
      <w:proofErr w:type="spellEnd"/>
      <w:r>
        <w:t xml:space="preserve"> + lakovaná tvarovaná deska ze zadní strany, horní hrana lakované desky kryta čalouněním, tloušťka čalounění min. 50 mm</w:t>
      </w:r>
    </w:p>
    <w:p w:rsidR="00003446" w:rsidRDefault="00003446" w:rsidP="008E5485">
      <w:r>
        <w:t>-</w:t>
      </w:r>
      <w:r>
        <w:tab/>
        <w:t xml:space="preserve">sedák -  celočalouněný, deska sedáku </w:t>
      </w:r>
      <w:proofErr w:type="spellStart"/>
      <w:r>
        <w:t>celobuková</w:t>
      </w:r>
      <w:proofErr w:type="spellEnd"/>
      <w:r>
        <w:t xml:space="preserve"> překližka, tloušťka čalounění min. 100 mm</w:t>
      </w:r>
    </w:p>
    <w:p w:rsidR="00003446" w:rsidRDefault="00003446" w:rsidP="008E5485">
      <w:r>
        <w:t>-</w:t>
      </w:r>
      <w:r>
        <w:tab/>
        <w:t>područka – celočalouněná násuvná</w:t>
      </w:r>
    </w:p>
    <w:p w:rsidR="00003446" w:rsidRDefault="00003446" w:rsidP="008E5485">
      <w:r>
        <w:t>-</w:t>
      </w:r>
      <w:r>
        <w:tab/>
        <w:t xml:space="preserve">potahová látka 100 000 cyklů </w:t>
      </w:r>
      <w:proofErr w:type="spellStart"/>
      <w:r>
        <w:t>Md</w:t>
      </w:r>
      <w:proofErr w:type="spellEnd"/>
      <w:r>
        <w:t>, 440g/m²</w:t>
      </w:r>
    </w:p>
    <w:p w:rsidR="00003446" w:rsidRDefault="00003446" w:rsidP="008E5485">
      <w:r>
        <w:t>-</w:t>
      </w:r>
      <w:r>
        <w:tab/>
        <w:t>výplň - těžce hořlavé studené pěny typu KF 4550 pro sedák a KF 2530 pro opěrák</w:t>
      </w:r>
    </w:p>
    <w:p w:rsidR="00003446" w:rsidRDefault="00003446" w:rsidP="008E5485">
      <w:r>
        <w:t>-</w:t>
      </w:r>
      <w:r>
        <w:tab/>
        <w:t>kombinace látky a výplně vyhovuje normě ČSN EN 1021-2  zkouška plamenem</w:t>
      </w:r>
    </w:p>
    <w:p w:rsidR="00003446" w:rsidRDefault="00003446" w:rsidP="008E5485">
      <w:r>
        <w:t>-</w:t>
      </w:r>
      <w:r>
        <w:tab/>
        <w:t xml:space="preserve">čísla sedáků -  bukový držák, hliníkový  štítek - černo/stříbrná kombinace podkladu a písma </w:t>
      </w:r>
    </w:p>
    <w:p w:rsidR="00003446" w:rsidRDefault="00003446" w:rsidP="008E5485">
      <w:r>
        <w:t>-</w:t>
      </w:r>
      <w:r>
        <w:tab/>
        <w:t xml:space="preserve">čísla řady - bukový držák + </w:t>
      </w:r>
      <w:proofErr w:type="gramStart"/>
      <w:r>
        <w:t>fosforeskující  číslo</w:t>
      </w:r>
      <w:proofErr w:type="gramEnd"/>
    </w:p>
    <w:p w:rsidR="00003446" w:rsidRDefault="00003446" w:rsidP="008E5485">
      <w:r>
        <w:t>-</w:t>
      </w:r>
      <w:r>
        <w:tab/>
        <w:t>barva kovu – výběr dle RAL</w:t>
      </w:r>
    </w:p>
    <w:p w:rsidR="00003446" w:rsidRDefault="00003446" w:rsidP="008E5485">
      <w:pPr>
        <w:ind w:left="705" w:hanging="705"/>
      </w:pPr>
      <w:r>
        <w:t>-</w:t>
      </w:r>
      <w:r>
        <w:tab/>
        <w:t xml:space="preserve">sklápěcí mechanismus křesla musí vyhovovat požadavku stanoveném normou ČSN EN 1176-1:2009, kdy pohyblivé části a křeslo nevytváří riziko úrazu při sklápění sedáku  </w:t>
      </w:r>
    </w:p>
    <w:p w:rsidR="00003446" w:rsidRDefault="00003446" w:rsidP="008E5485">
      <w:pPr>
        <w:tabs>
          <w:tab w:val="left" w:pos="284"/>
        </w:tabs>
      </w:pPr>
      <w:r>
        <w:t xml:space="preserve">              </w:t>
      </w:r>
      <w:r>
        <w:rPr>
          <w:sz w:val="24"/>
        </w:rPr>
        <w:t xml:space="preserve">                  </w:t>
      </w:r>
    </w:p>
    <w:p w:rsidR="00003446" w:rsidRDefault="00003446" w:rsidP="008E5485">
      <w:pPr>
        <w:numPr>
          <w:ilvl w:val="0"/>
          <w:numId w:val="8"/>
        </w:numPr>
        <w:tabs>
          <w:tab w:val="left" w:pos="0"/>
        </w:tabs>
      </w:pPr>
      <w:r>
        <w:rPr>
          <w:u w:val="single"/>
        </w:rPr>
        <w:lastRenderedPageBreak/>
        <w:t xml:space="preserve">Doba plnění </w:t>
      </w:r>
      <w:r>
        <w:t xml:space="preserve"> -  smluvně dohodnuté termíny</w:t>
      </w:r>
    </w:p>
    <w:p w:rsidR="00003446" w:rsidRDefault="00003446" w:rsidP="008E5485"/>
    <w:p w:rsidR="00003446" w:rsidRDefault="00003446" w:rsidP="008E5485">
      <w:pPr>
        <w:spacing w:line="276" w:lineRule="auto"/>
        <w:ind w:left="360"/>
      </w:pPr>
      <w:r>
        <w:t>Termín nástupu montáže:</w:t>
      </w:r>
      <w:r>
        <w:tab/>
        <w:t xml:space="preserve">dle domluvy (září 2018) </w:t>
      </w:r>
    </w:p>
    <w:p w:rsidR="00003446" w:rsidRDefault="00003446" w:rsidP="008E5485">
      <w:pPr>
        <w:spacing w:line="276" w:lineRule="auto"/>
        <w:ind w:left="360"/>
      </w:pPr>
      <w:r>
        <w:t>Doba montáže:</w:t>
      </w:r>
      <w:r>
        <w:tab/>
      </w:r>
      <w:r>
        <w:tab/>
      </w:r>
      <w:proofErr w:type="spellStart"/>
      <w:r>
        <w:t>max</w:t>
      </w:r>
      <w:proofErr w:type="spellEnd"/>
      <w:r>
        <w:t xml:space="preserve"> 10 kalendářních dnů</w:t>
      </w:r>
    </w:p>
    <w:p w:rsidR="00003446" w:rsidRDefault="00003446" w:rsidP="008E5485">
      <w:pPr>
        <w:spacing w:line="276" w:lineRule="auto"/>
        <w:ind w:left="360"/>
      </w:pPr>
      <w:r>
        <w:t xml:space="preserve">Termín ukončení montáže:    </w:t>
      </w:r>
      <w:proofErr w:type="gramStart"/>
      <w:r>
        <w:t>30.9.2018</w:t>
      </w:r>
      <w:proofErr w:type="gramEnd"/>
      <w:r>
        <w:t xml:space="preserve"> </w:t>
      </w:r>
    </w:p>
    <w:p w:rsidR="00003446" w:rsidRDefault="00003446" w:rsidP="008E5485">
      <w:r>
        <w:t xml:space="preserve">   </w:t>
      </w:r>
    </w:p>
    <w:p w:rsidR="00003446" w:rsidRDefault="00003446" w:rsidP="008E5485"/>
    <w:p w:rsidR="00003446" w:rsidRDefault="00003446" w:rsidP="008E5485">
      <w:pPr>
        <w:ind w:left="360" w:hanging="360"/>
        <w:rPr>
          <w:u w:val="single"/>
        </w:rPr>
      </w:pPr>
      <w:r>
        <w:t xml:space="preserve">4.   </w:t>
      </w:r>
      <w:r>
        <w:rPr>
          <w:u w:val="single"/>
        </w:rPr>
        <w:t>Cena díla – platební podmínky</w:t>
      </w:r>
    </w:p>
    <w:p w:rsidR="00003446" w:rsidRDefault="00003446" w:rsidP="008E5485">
      <w:pPr>
        <w:ind w:left="360" w:hanging="360"/>
        <w:rPr>
          <w:u w:val="single"/>
        </w:rPr>
      </w:pPr>
    </w:p>
    <w:p w:rsidR="00003446" w:rsidRDefault="00003446" w:rsidP="008E5485">
      <w:pPr>
        <w:numPr>
          <w:ilvl w:val="1"/>
          <w:numId w:val="2"/>
        </w:numPr>
      </w:pPr>
      <w:r w:rsidRPr="00045B68">
        <w:t xml:space="preserve"> Objednatel se zavazuje zaplatit zhotoviteli cenu díla ve výši:  </w:t>
      </w:r>
    </w:p>
    <w:p w:rsidR="00003446" w:rsidRDefault="00003446" w:rsidP="008E5485"/>
    <w:p w:rsidR="00003446" w:rsidRPr="00045B68" w:rsidRDefault="00003446" w:rsidP="00B72C3C">
      <w:pPr>
        <w:ind w:left="360"/>
      </w:pPr>
      <w:r>
        <w:t xml:space="preserve">322 </w:t>
      </w:r>
      <w:proofErr w:type="gramStart"/>
      <w:r>
        <w:t>kusů  x  4.990,</w:t>
      </w:r>
      <w:proofErr w:type="gramEnd"/>
      <w:r>
        <w:t xml:space="preserve">-Kč  =   1.606.780,-  Kč                                                                                                   </w:t>
      </w:r>
      <w:r w:rsidRPr="00045B68">
        <w:t xml:space="preserve">                                                                                            </w:t>
      </w:r>
    </w:p>
    <w:p w:rsidR="00003446" w:rsidRPr="00045B68" w:rsidRDefault="00003446" w:rsidP="008E5485">
      <w:r w:rsidRPr="00045B68">
        <w:t xml:space="preserve">                                                                                                            </w:t>
      </w:r>
    </w:p>
    <w:p w:rsidR="00003446" w:rsidRPr="00045B68" w:rsidRDefault="00003446" w:rsidP="008E5485">
      <w:pPr>
        <w:jc w:val="both"/>
      </w:pPr>
      <w:r w:rsidRPr="00045B68">
        <w:t xml:space="preserve">       Cena celkem bez </w:t>
      </w:r>
      <w:proofErr w:type="gramStart"/>
      <w:r>
        <w:t>DPH :   1.606.780,</w:t>
      </w:r>
      <w:proofErr w:type="gramEnd"/>
      <w:r>
        <w:t>-</w:t>
      </w:r>
      <w:r w:rsidRPr="00045B68">
        <w:t>Kč</w:t>
      </w:r>
    </w:p>
    <w:p w:rsidR="00003446" w:rsidRPr="00C442BB" w:rsidRDefault="00003446" w:rsidP="008E5485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003446" w:rsidRDefault="00003446" w:rsidP="008E5485">
      <w:pPr>
        <w:ind w:left="390"/>
      </w:pPr>
      <w:r>
        <w:t xml:space="preserve">Cena </w:t>
      </w:r>
      <w:proofErr w:type="gramStart"/>
      <w:r>
        <w:t>obsahuje:  výrobu</w:t>
      </w:r>
      <w:proofErr w:type="gramEnd"/>
      <w:r>
        <w:t>, dopravu a montáž.</w:t>
      </w:r>
    </w:p>
    <w:p w:rsidR="00003446" w:rsidRDefault="00003446" w:rsidP="008E5485">
      <w:pPr>
        <w:ind w:firstLine="390"/>
      </w:pPr>
    </w:p>
    <w:p w:rsidR="00003446" w:rsidRDefault="00003446" w:rsidP="008E5485">
      <w:pPr>
        <w:ind w:firstLine="390"/>
      </w:pPr>
      <w:r>
        <w:t>Cena je stanovena jako pevná.</w:t>
      </w:r>
    </w:p>
    <w:p w:rsidR="00003446" w:rsidRDefault="00003446" w:rsidP="008E5485">
      <w:pPr>
        <w:ind w:firstLine="390"/>
      </w:pPr>
    </w:p>
    <w:p w:rsidR="00003446" w:rsidRDefault="00003446" w:rsidP="0044636A">
      <w:pPr>
        <w:numPr>
          <w:ilvl w:val="1"/>
          <w:numId w:val="2"/>
        </w:numPr>
      </w:pPr>
      <w:r>
        <w:t xml:space="preserve"> Fakturované plnění je předmětem přenesené daňové povinnosti dle § 92a a § 92e zákona č. 235/2004 Sb., o dani z </w:t>
      </w:r>
      <w:proofErr w:type="gramStart"/>
      <w:r>
        <w:t>přidané  hodnoty</w:t>
      </w:r>
      <w:proofErr w:type="gramEnd"/>
      <w:r>
        <w:t>, výši daně je povinen doplnit a přiznat plátce, pro kterého je zdanitelné plnění v režimu přenesené daňové povinnosti uskutečněno. Dodavatel je povinen vystavit za podmínek uvedených v zákoně č. 235/2004 Sb., o DPH doklad s náležitostmi § 92a odst. 2.</w:t>
      </w:r>
    </w:p>
    <w:p w:rsidR="00003446" w:rsidRPr="00045B68" w:rsidRDefault="00003446" w:rsidP="008E5485">
      <w:pPr>
        <w:ind w:firstLine="390"/>
      </w:pPr>
    </w:p>
    <w:p w:rsidR="00003446" w:rsidRPr="00045B68" w:rsidRDefault="00003446" w:rsidP="008E5485">
      <w:pPr>
        <w:numPr>
          <w:ilvl w:val="1"/>
          <w:numId w:val="2"/>
        </w:numPr>
      </w:pPr>
      <w:r w:rsidRPr="00045B68">
        <w:t xml:space="preserve"> Objednatel neposkytne zhotoviteli zálohu.</w:t>
      </w:r>
    </w:p>
    <w:p w:rsidR="00003446" w:rsidRPr="00045B68" w:rsidRDefault="00003446" w:rsidP="008E5485">
      <w:r w:rsidRPr="00045B68">
        <w:t xml:space="preserve">                            </w:t>
      </w:r>
    </w:p>
    <w:p w:rsidR="00003446" w:rsidRPr="00045B68" w:rsidRDefault="00003446" w:rsidP="008E5485">
      <w:pPr>
        <w:numPr>
          <w:ilvl w:val="1"/>
          <w:numId w:val="2"/>
        </w:numPr>
      </w:pPr>
      <w:r w:rsidRPr="00045B68">
        <w:t xml:space="preserve"> Lhůta splatnosti konečné faktury je 14 dnů od předání a převzetí díla, bez vad a nedodělků bránících užívání díla. Přílohou této faktury bude oboustranně podepsaný zápis o předání a převzetí dokončeného díla. </w:t>
      </w:r>
    </w:p>
    <w:p w:rsidR="00003446" w:rsidRDefault="00003446" w:rsidP="008E5485"/>
    <w:p w:rsidR="00003446" w:rsidRPr="00045B68" w:rsidRDefault="00003446" w:rsidP="008E5485"/>
    <w:p w:rsidR="00003446" w:rsidRDefault="00003446" w:rsidP="008E5485">
      <w:pPr>
        <w:tabs>
          <w:tab w:val="left" w:pos="0"/>
        </w:tabs>
      </w:pPr>
    </w:p>
    <w:p w:rsidR="00003446" w:rsidRDefault="00003446" w:rsidP="008E5485">
      <w:pPr>
        <w:tabs>
          <w:tab w:val="left" w:pos="0"/>
        </w:tabs>
        <w:rPr>
          <w:u w:val="single"/>
        </w:rPr>
      </w:pPr>
      <w:r>
        <w:t xml:space="preserve">5.    </w:t>
      </w:r>
      <w:r>
        <w:rPr>
          <w:u w:val="single"/>
        </w:rPr>
        <w:t>Řízení a provádění stavby</w:t>
      </w:r>
    </w:p>
    <w:p w:rsidR="00003446" w:rsidRDefault="00003446" w:rsidP="008E5485">
      <w:pPr>
        <w:rPr>
          <w:u w:val="single"/>
        </w:rPr>
      </w:pPr>
    </w:p>
    <w:p w:rsidR="00003446" w:rsidRDefault="00003446" w:rsidP="008E5485">
      <w:pPr>
        <w:numPr>
          <w:ilvl w:val="1"/>
          <w:numId w:val="3"/>
        </w:numPr>
      </w:pPr>
      <w:r>
        <w:t xml:space="preserve"> Účastníci se dohodli, že ustanovují tyto své zástupce:</w:t>
      </w:r>
    </w:p>
    <w:p w:rsidR="00003446" w:rsidRDefault="00003446" w:rsidP="008E5485">
      <w:pPr>
        <w:ind w:left="390"/>
      </w:pPr>
      <w:r>
        <w:t xml:space="preserve">zástupce zhotovitele:   </w:t>
      </w:r>
    </w:p>
    <w:p w:rsidR="00003446" w:rsidRDefault="00003446" w:rsidP="008E5485"/>
    <w:p w:rsidR="00003446" w:rsidRDefault="00003446" w:rsidP="008E5485">
      <w:r>
        <w:t>5.2.  Zhotovitel bude provádět dílo v rozsahu daném předmětem smlouvy.</w:t>
      </w:r>
    </w:p>
    <w:p w:rsidR="00003446" w:rsidRDefault="00003446" w:rsidP="008E5485">
      <w:pPr>
        <w:ind w:left="390"/>
      </w:pPr>
    </w:p>
    <w:p w:rsidR="00003446" w:rsidRDefault="00003446" w:rsidP="008E5485">
      <w:pPr>
        <w:numPr>
          <w:ilvl w:val="1"/>
          <w:numId w:val="1"/>
        </w:numPr>
        <w:ind w:left="390" w:right="-143"/>
      </w:pPr>
      <w:r>
        <w:t xml:space="preserve"> Účastníci se dohodli, že pro hodnocení kvality prací platí obecné požadavky uvedené v ČSN a ostatních obecně závazných předpisů.</w:t>
      </w:r>
    </w:p>
    <w:p w:rsidR="00003446" w:rsidRDefault="00003446" w:rsidP="008E5485">
      <w:pPr>
        <w:ind w:left="390" w:right="-143"/>
      </w:pPr>
    </w:p>
    <w:p w:rsidR="00003446" w:rsidRDefault="00003446" w:rsidP="008E5485">
      <w:pPr>
        <w:ind w:left="390" w:right="-143" w:hanging="390"/>
      </w:pPr>
      <w:r>
        <w:t xml:space="preserve">5.4.  </w:t>
      </w:r>
      <w:r w:rsidRPr="003F1551">
        <w:t>Předání a převzetí předmětu díla bude</w:t>
      </w:r>
      <w:r>
        <w:t xml:space="preserve"> </w:t>
      </w:r>
      <w:proofErr w:type="gramStart"/>
      <w:r w:rsidRPr="003F1551">
        <w:t>prováděno</w:t>
      </w:r>
      <w:r>
        <w:t xml:space="preserve"> </w:t>
      </w:r>
      <w:r w:rsidRPr="003F1551">
        <w:t>v  rozsahu</w:t>
      </w:r>
      <w:proofErr w:type="gramEnd"/>
      <w:r w:rsidRPr="003F1551">
        <w:t xml:space="preserve">  a  způsobem stanoveným touto smlouvou. Dokončené dílo bude předáváno zhotovitelem a přebíráno objednatelem písemným zápisem. Zhotovitel je mimo jiné povinen zajistit pro účely přejímky následující doklady</w:t>
      </w:r>
    </w:p>
    <w:p w:rsidR="00003446" w:rsidRPr="003F1551" w:rsidRDefault="00003446" w:rsidP="008E5485">
      <w:pPr>
        <w:numPr>
          <w:ilvl w:val="0"/>
          <w:numId w:val="10"/>
        </w:numPr>
        <w:ind w:right="-143"/>
      </w:pPr>
      <w:r>
        <w:t xml:space="preserve">veškeré </w:t>
      </w:r>
      <w:r w:rsidRPr="003F1551">
        <w:t>atesty, prohlášení o shodě, certifikáty na použité materiály a výrobky</w:t>
      </w:r>
    </w:p>
    <w:p w:rsidR="00003446" w:rsidRPr="003F1551" w:rsidRDefault="00003446" w:rsidP="008E5485">
      <w:pPr>
        <w:numPr>
          <w:ilvl w:val="0"/>
          <w:numId w:val="10"/>
        </w:numPr>
        <w:ind w:right="-143"/>
      </w:pPr>
      <w:r w:rsidRPr="003F1551">
        <w:t>záruční listy</w:t>
      </w:r>
    </w:p>
    <w:p w:rsidR="00003446" w:rsidRDefault="00003446" w:rsidP="008E5485">
      <w:pPr>
        <w:numPr>
          <w:ilvl w:val="0"/>
          <w:numId w:val="10"/>
        </w:numPr>
        <w:ind w:right="-143"/>
      </w:pPr>
      <w:r w:rsidRPr="003F1551">
        <w:t>provozní předpisy a návody k užívání díla</w:t>
      </w:r>
    </w:p>
    <w:p w:rsidR="00003446" w:rsidRPr="003F1551" w:rsidRDefault="00003446" w:rsidP="008E5485">
      <w:pPr>
        <w:ind w:left="2422" w:right="-143"/>
      </w:pPr>
    </w:p>
    <w:p w:rsidR="00003446" w:rsidRDefault="00003446" w:rsidP="008E5485">
      <w:pPr>
        <w:ind w:left="390" w:right="-143" w:hanging="390"/>
      </w:pPr>
    </w:p>
    <w:p w:rsidR="00003446" w:rsidRDefault="00003446" w:rsidP="008E548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Povinnosti zhotovitele</w:t>
      </w:r>
    </w:p>
    <w:p w:rsidR="00003446" w:rsidRDefault="00003446" w:rsidP="008E5485">
      <w:pPr>
        <w:rPr>
          <w:u w:val="single"/>
        </w:rPr>
      </w:pPr>
    </w:p>
    <w:p w:rsidR="00003446" w:rsidRDefault="00003446" w:rsidP="008E5485">
      <w:pPr>
        <w:numPr>
          <w:ilvl w:val="1"/>
          <w:numId w:val="6"/>
        </w:numPr>
      </w:pPr>
      <w:r>
        <w:t>Zhotovitel je povinen provádět dílo samostatně, odborně a v souladu se svými povinnostmi.</w:t>
      </w:r>
    </w:p>
    <w:p w:rsidR="00003446" w:rsidRDefault="00003446" w:rsidP="008E5485"/>
    <w:p w:rsidR="00003446" w:rsidRDefault="00003446" w:rsidP="008E5485">
      <w:pPr>
        <w:numPr>
          <w:ilvl w:val="1"/>
          <w:numId w:val="6"/>
        </w:numPr>
      </w:pPr>
      <w:r>
        <w:t xml:space="preserve">Zhotovitel odpovídá za škody jím způsobené při provádění díla, jak </w:t>
      </w:r>
      <w:proofErr w:type="gramStart"/>
      <w:r>
        <w:t>objednateli tak</w:t>
      </w:r>
      <w:proofErr w:type="gramEnd"/>
      <w:r>
        <w:t xml:space="preserve"> třetím osobám.</w:t>
      </w:r>
    </w:p>
    <w:p w:rsidR="00003446" w:rsidRDefault="00003446" w:rsidP="008E5485"/>
    <w:p w:rsidR="00003446" w:rsidRDefault="00003446" w:rsidP="008E5485">
      <w:pPr>
        <w:numPr>
          <w:ilvl w:val="1"/>
          <w:numId w:val="6"/>
        </w:numPr>
      </w:pPr>
      <w:r>
        <w:t>Zhotovitel odstraní na svůj náklad veškerý odpad ze své činnosti, včetně hrubého úklidu pracoviště.</w:t>
      </w:r>
    </w:p>
    <w:p w:rsidR="00003446" w:rsidRDefault="00003446" w:rsidP="008E5485"/>
    <w:p w:rsidR="00003446" w:rsidRDefault="00003446" w:rsidP="008E5485"/>
    <w:p w:rsidR="00003446" w:rsidRDefault="00003446" w:rsidP="008E5485"/>
    <w:p w:rsidR="00003446" w:rsidRDefault="00003446" w:rsidP="008E5485">
      <w:pPr>
        <w:numPr>
          <w:ilvl w:val="0"/>
          <w:numId w:val="6"/>
        </w:numPr>
      </w:pPr>
      <w:r>
        <w:rPr>
          <w:u w:val="single"/>
        </w:rPr>
        <w:t>Spolupůsobení objednatele</w:t>
      </w:r>
    </w:p>
    <w:p w:rsidR="00003446" w:rsidRDefault="00003446" w:rsidP="008E5485"/>
    <w:p w:rsidR="00003446" w:rsidRDefault="00003446" w:rsidP="008E5485">
      <w:pPr>
        <w:ind w:right="140"/>
      </w:pPr>
      <w:r>
        <w:t xml:space="preserve">7.1.  Objednatel se zavazuje dohodnutým způsobem spolupůsobit, provedené dílo převzít a zaplatit sjednanou cenu.    </w:t>
      </w:r>
    </w:p>
    <w:p w:rsidR="00003446" w:rsidRDefault="00003446" w:rsidP="008E5485">
      <w:r>
        <w:t xml:space="preserve">        Objednatel předá zhotoviteli pracoviště ve stavu způsobilém k provádění prací.</w:t>
      </w:r>
    </w:p>
    <w:p w:rsidR="00003446" w:rsidRDefault="00003446" w:rsidP="008E5485"/>
    <w:p w:rsidR="00003446" w:rsidRDefault="00003446" w:rsidP="008E5485">
      <w:pPr>
        <w:numPr>
          <w:ilvl w:val="1"/>
          <w:numId w:val="7"/>
        </w:numPr>
      </w:pPr>
      <w:r>
        <w:t xml:space="preserve">Objednatel poskytne zhotoviteli zdarma el. </w:t>
      </w:r>
      <w:proofErr w:type="gramStart"/>
      <w:r>
        <w:t>energii</w:t>
      </w:r>
      <w:proofErr w:type="gramEnd"/>
      <w:r>
        <w:t xml:space="preserve"> potřebnou k montáži díla.</w:t>
      </w:r>
    </w:p>
    <w:p w:rsidR="00003446" w:rsidRDefault="00003446" w:rsidP="008E5485"/>
    <w:p w:rsidR="00003446" w:rsidRDefault="00003446" w:rsidP="008E5485">
      <w:pPr>
        <w:pStyle w:val="Zkladntextodsazen"/>
        <w:ind w:left="0"/>
      </w:pPr>
      <w:r>
        <w:t xml:space="preserve">7.3.  Prostoje zaviněné objednatelem, které přeruší práce zhotovitele nebo zabrání zhotoviteli pokračovat v díle, jsou     </w:t>
      </w:r>
    </w:p>
    <w:p w:rsidR="00003446" w:rsidRDefault="00003446" w:rsidP="008E5485">
      <w:pPr>
        <w:pStyle w:val="Zkladntextodsazen"/>
        <w:ind w:left="0"/>
      </w:pPr>
      <w:r>
        <w:t xml:space="preserve">        nezapočitatelné do prodlení díla a o tuto dobu se prodlužuje termín dokončení díla.</w:t>
      </w:r>
    </w:p>
    <w:p w:rsidR="00003446" w:rsidRDefault="00003446" w:rsidP="008E5485">
      <w:pPr>
        <w:pStyle w:val="Zkladntextodsazen"/>
        <w:ind w:left="0"/>
      </w:pPr>
    </w:p>
    <w:p w:rsidR="00003446" w:rsidRDefault="00003446" w:rsidP="008E5485">
      <w:pPr>
        <w:pStyle w:val="Zkladntextodsazen"/>
        <w:ind w:left="0"/>
        <w:rPr>
          <w:u w:val="single"/>
        </w:rPr>
      </w:pPr>
    </w:p>
    <w:p w:rsidR="00003446" w:rsidRDefault="00003446" w:rsidP="008E5485">
      <w:pPr>
        <w:rPr>
          <w:u w:val="single"/>
        </w:rPr>
      </w:pPr>
    </w:p>
    <w:p w:rsidR="00003446" w:rsidRDefault="00003446" w:rsidP="008E5485">
      <w:pPr>
        <w:rPr>
          <w:u w:val="single"/>
        </w:rPr>
      </w:pPr>
    </w:p>
    <w:p w:rsidR="00003446" w:rsidRDefault="00003446" w:rsidP="008E5485">
      <w:pPr>
        <w:rPr>
          <w:u w:val="single"/>
        </w:rPr>
      </w:pPr>
    </w:p>
    <w:p w:rsidR="00003446" w:rsidRDefault="00003446" w:rsidP="008E5485">
      <w:r>
        <w:t xml:space="preserve">8.   </w:t>
      </w:r>
      <w:r>
        <w:rPr>
          <w:u w:val="single"/>
        </w:rPr>
        <w:t>Smluvní pokuty</w:t>
      </w:r>
    </w:p>
    <w:p w:rsidR="00003446" w:rsidRDefault="00003446" w:rsidP="008E5485"/>
    <w:p w:rsidR="00003446" w:rsidRDefault="00003446" w:rsidP="008E5485">
      <w:pPr>
        <w:numPr>
          <w:ilvl w:val="1"/>
          <w:numId w:val="5"/>
        </w:numPr>
      </w:pPr>
      <w:r>
        <w:t xml:space="preserve"> Objednatel uhradí zhotoviteli pokutu ve výši 0,05% za každý den prodlení lhůty splatnosti příslušné platby.</w:t>
      </w:r>
    </w:p>
    <w:p w:rsidR="00003446" w:rsidRDefault="00003446" w:rsidP="008E5485">
      <w:pPr>
        <w:ind w:left="390" w:hanging="390"/>
      </w:pPr>
    </w:p>
    <w:p w:rsidR="00003446" w:rsidRDefault="00003446" w:rsidP="008E5485">
      <w:pPr>
        <w:ind w:left="390" w:hanging="390"/>
        <w:rPr>
          <w:u w:val="single"/>
        </w:rPr>
      </w:pPr>
      <w:r>
        <w:t>8.2.  Zhotovitel uhradí objednateli pokutu ve výši 0,05% za každý i započatý den nedodržení termínu dle čl. 3 smlouvy.</w:t>
      </w:r>
    </w:p>
    <w:p w:rsidR="00003446" w:rsidRDefault="00003446" w:rsidP="008E5485">
      <w:pPr>
        <w:ind w:left="390" w:hanging="390"/>
        <w:rPr>
          <w:u w:val="single"/>
        </w:rPr>
      </w:pPr>
    </w:p>
    <w:p w:rsidR="00003446" w:rsidRDefault="00003446" w:rsidP="008E5485">
      <w:pPr>
        <w:ind w:left="390" w:hanging="390"/>
        <w:rPr>
          <w:u w:val="single"/>
        </w:rPr>
      </w:pPr>
    </w:p>
    <w:p w:rsidR="00003446" w:rsidRDefault="00003446" w:rsidP="008E5485">
      <w:pPr>
        <w:ind w:left="390" w:hanging="390"/>
      </w:pPr>
      <w:r>
        <w:t xml:space="preserve">9.  </w:t>
      </w:r>
      <w:r>
        <w:rPr>
          <w:u w:val="single"/>
        </w:rPr>
        <w:t xml:space="preserve"> Záruka</w:t>
      </w:r>
    </w:p>
    <w:p w:rsidR="00003446" w:rsidRDefault="00003446" w:rsidP="008E5485">
      <w:pPr>
        <w:tabs>
          <w:tab w:val="left" w:pos="709"/>
        </w:tabs>
      </w:pPr>
      <w:r>
        <w:t xml:space="preserve">  </w:t>
      </w:r>
    </w:p>
    <w:p w:rsidR="00003446" w:rsidRDefault="00003446" w:rsidP="008E5485">
      <w:pPr>
        <w:tabs>
          <w:tab w:val="left" w:pos="709"/>
        </w:tabs>
      </w:pPr>
      <w:r>
        <w:t xml:space="preserve">Zhotovitel poskytuje objednateli záruku 24 měsíců na křeslo ode dne předání díla a prodlouženou záruku 60 měsíců na nosné části křesla. Záruka se nevztahuje na běžné opotřebení a na vandalismus. </w:t>
      </w:r>
    </w:p>
    <w:p w:rsidR="00003446" w:rsidRDefault="00003446" w:rsidP="008E5485">
      <w:pPr>
        <w:tabs>
          <w:tab w:val="left" w:pos="709"/>
        </w:tabs>
        <w:rPr>
          <w:u w:val="single"/>
        </w:rPr>
      </w:pPr>
      <w:r>
        <w:t xml:space="preserve">                                            </w:t>
      </w:r>
    </w:p>
    <w:p w:rsidR="00003446" w:rsidRDefault="00003446" w:rsidP="008E5485">
      <w:pPr>
        <w:tabs>
          <w:tab w:val="left" w:pos="709"/>
        </w:tabs>
        <w:rPr>
          <w:u w:val="single"/>
        </w:rPr>
      </w:pPr>
    </w:p>
    <w:p w:rsidR="00003446" w:rsidRDefault="00003446" w:rsidP="008E5485">
      <w:pPr>
        <w:numPr>
          <w:ilvl w:val="0"/>
          <w:numId w:val="4"/>
        </w:numPr>
        <w:rPr>
          <w:u w:val="single"/>
        </w:rPr>
      </w:pPr>
      <w:r>
        <w:rPr>
          <w:u w:val="single"/>
        </w:rPr>
        <w:t>Další ujednání</w:t>
      </w:r>
    </w:p>
    <w:p w:rsidR="00003446" w:rsidRDefault="00003446" w:rsidP="008E5485">
      <w:pPr>
        <w:rPr>
          <w:u w:val="single"/>
        </w:rPr>
      </w:pPr>
    </w:p>
    <w:p w:rsidR="00003446" w:rsidRDefault="00003446" w:rsidP="008E5485">
      <w:pPr>
        <w:rPr>
          <w:u w:val="single"/>
        </w:rPr>
      </w:pPr>
      <w:r>
        <w:t>10.1. Zhotovitel není oprávněn jednat ani vstupovat do vztahu s třetími osobami v náležitostech této smlouvy.</w:t>
      </w:r>
    </w:p>
    <w:p w:rsidR="00003446" w:rsidRDefault="00003446" w:rsidP="008E5485">
      <w:pPr>
        <w:rPr>
          <w:u w:val="single"/>
        </w:rPr>
      </w:pPr>
    </w:p>
    <w:p w:rsidR="00003446" w:rsidRDefault="00003446" w:rsidP="008E5485">
      <w:r>
        <w:t>10.2. V případě že dojde ze strany objednatele k podstatným změnám, které by měnily sjednané skutečnosti této smlouvy,</w:t>
      </w:r>
    </w:p>
    <w:p w:rsidR="00003446" w:rsidRDefault="00003446" w:rsidP="008E5485">
      <w:pPr>
        <w:ind w:left="390"/>
      </w:pPr>
      <w:r>
        <w:t xml:space="preserve"> vyhrazuje si zhotovitel právo na změnu smlouvy, </w:t>
      </w:r>
      <w:r w:rsidRPr="00892790">
        <w:t xml:space="preserve">a to </w:t>
      </w:r>
      <w:r>
        <w:t xml:space="preserve">vždy </w:t>
      </w:r>
      <w:r w:rsidRPr="00892790">
        <w:t>uzavření</w:t>
      </w:r>
      <w:r>
        <w:t>m</w:t>
      </w:r>
      <w:r w:rsidRPr="00892790">
        <w:t xml:space="preserve"> dodatku ke smlouvě.</w:t>
      </w:r>
    </w:p>
    <w:p w:rsidR="00003446" w:rsidRDefault="00003446" w:rsidP="008E5485">
      <w:pPr>
        <w:tabs>
          <w:tab w:val="left" w:pos="709"/>
        </w:tabs>
        <w:ind w:left="426" w:hanging="426"/>
      </w:pPr>
    </w:p>
    <w:p w:rsidR="00003446" w:rsidRDefault="00003446" w:rsidP="008E5485">
      <w:pPr>
        <w:tabs>
          <w:tab w:val="left" w:pos="709"/>
        </w:tabs>
        <w:ind w:left="426" w:hanging="426"/>
      </w:pPr>
      <w:r>
        <w:t>10.3. Pokud v této smlouvě není stanoveno jinak, řídí se vzájemné vztahy účastníků občanským zákoníkem.</w:t>
      </w:r>
    </w:p>
    <w:p w:rsidR="00003446" w:rsidRDefault="00003446" w:rsidP="008E5485">
      <w:pPr>
        <w:tabs>
          <w:tab w:val="left" w:pos="709"/>
        </w:tabs>
        <w:ind w:left="426" w:hanging="426"/>
      </w:pPr>
    </w:p>
    <w:p w:rsidR="00003446" w:rsidRDefault="00003446" w:rsidP="008E5485">
      <w:pPr>
        <w:ind w:left="390" w:hanging="390"/>
        <w:jc w:val="both"/>
      </w:pPr>
      <w:proofErr w:type="gramStart"/>
      <w:r>
        <w:t>10.4</w:t>
      </w:r>
      <w:r w:rsidRPr="003F1551">
        <w:t xml:space="preserve"> </w:t>
      </w:r>
      <w:r>
        <w:t xml:space="preserve"> Tato</w:t>
      </w:r>
      <w:proofErr w:type="gramEnd"/>
      <w:r>
        <w:t xml:space="preserve"> smlouva je sepsána ve 4 stejnopisech, z nichž objednatel i zhotovitel obdrží po dvou vyhotoveních.</w:t>
      </w:r>
      <w:r w:rsidRPr="003F1551">
        <w:t xml:space="preserve"> </w:t>
      </w:r>
    </w:p>
    <w:p w:rsidR="00003446" w:rsidRDefault="00003446" w:rsidP="008E5485">
      <w:pPr>
        <w:ind w:left="390" w:hanging="390"/>
        <w:jc w:val="both"/>
      </w:pPr>
    </w:p>
    <w:p w:rsidR="00003446" w:rsidRDefault="00003446" w:rsidP="008E5485">
      <w:pPr>
        <w:ind w:left="390" w:hanging="390"/>
        <w:jc w:val="both"/>
      </w:pPr>
      <w:r>
        <w:t>10.5. Tuto smlouvu lze měnit a doplňovat výlučně číslovanými dodatky, podepsanými statutárními zástupci obou</w:t>
      </w:r>
    </w:p>
    <w:p w:rsidR="00003446" w:rsidRDefault="00003446" w:rsidP="008E5485">
      <w:pPr>
        <w:ind w:left="390"/>
        <w:jc w:val="both"/>
      </w:pPr>
      <w:r>
        <w:t xml:space="preserve"> smluvních stran.</w:t>
      </w:r>
    </w:p>
    <w:p w:rsidR="00003446" w:rsidRDefault="00003446" w:rsidP="008E5485">
      <w:pPr>
        <w:tabs>
          <w:tab w:val="left" w:pos="709"/>
        </w:tabs>
        <w:ind w:left="426" w:hanging="426"/>
      </w:pPr>
    </w:p>
    <w:p w:rsidR="00003446" w:rsidRDefault="00003446" w:rsidP="008E5485">
      <w:pPr>
        <w:ind w:left="426" w:hanging="426"/>
      </w:pPr>
      <w:r>
        <w:t xml:space="preserve">10.6. </w:t>
      </w:r>
      <w:r w:rsidRPr="00892790"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892790">
        <w:t>metadat</w:t>
      </w:r>
      <w:proofErr w:type="spellEnd"/>
      <w:r w:rsidRPr="00892790">
        <w:t xml:space="preserve"> dle zákona č. 340/2015 Sb., zašle k uveřejnění v registru smluv město Světlá nad Sázavou, a to bez zbytečného odkladu, nejpozději vša</w:t>
      </w:r>
      <w:r>
        <w:t>k do 30 dnů od uzavření smlouvy</w:t>
      </w:r>
      <w:r w:rsidRPr="00892790">
        <w:t>.</w:t>
      </w:r>
    </w:p>
    <w:p w:rsidR="00003446" w:rsidRDefault="00003446" w:rsidP="008E5485">
      <w:pPr>
        <w:ind w:left="390"/>
      </w:pPr>
    </w:p>
    <w:p w:rsidR="00003446" w:rsidRDefault="00003446" w:rsidP="008E5485">
      <w:pPr>
        <w:ind w:left="390"/>
      </w:pPr>
    </w:p>
    <w:p w:rsidR="00003446" w:rsidRDefault="00003446" w:rsidP="008E5485">
      <w:pPr>
        <w:ind w:left="390"/>
      </w:pPr>
    </w:p>
    <w:p w:rsidR="00003446" w:rsidRDefault="00003446" w:rsidP="008E5485">
      <w:pPr>
        <w:ind w:left="390"/>
      </w:pPr>
    </w:p>
    <w:p w:rsidR="00003446" w:rsidRDefault="00003446" w:rsidP="008E5485">
      <w:pPr>
        <w:ind w:left="390"/>
      </w:pPr>
    </w:p>
    <w:p w:rsidR="00003446" w:rsidRPr="003F1551" w:rsidRDefault="00003446" w:rsidP="008E5485">
      <w:pPr>
        <w:ind w:left="390"/>
      </w:pPr>
      <w:r w:rsidRPr="003F1551">
        <w:t>V</w:t>
      </w:r>
      <w:r w:rsidR="00F71768">
        <w:t> Světlé n./S.</w:t>
      </w:r>
      <w:r w:rsidRPr="003F1551">
        <w:t xml:space="preserve">     dne:</w:t>
      </w:r>
      <w:r w:rsidRPr="003F1551">
        <w:tab/>
      </w:r>
      <w:r w:rsidR="00F71768">
        <w:t>9.7.2018</w:t>
      </w:r>
      <w:r w:rsidRPr="003F1551">
        <w:tab/>
      </w:r>
      <w:r w:rsidRPr="003F1551">
        <w:tab/>
      </w:r>
      <w:r w:rsidR="00F71768">
        <w:t xml:space="preserve">     </w:t>
      </w:r>
      <w:r w:rsidRPr="003F1551">
        <w:tab/>
      </w:r>
      <w:r w:rsidRPr="003F1551">
        <w:tab/>
        <w:t xml:space="preserve">V </w:t>
      </w:r>
      <w:r w:rsidR="00F71768">
        <w:t>Vlčnově</w:t>
      </w:r>
      <w:r w:rsidRPr="003F1551">
        <w:t xml:space="preserve">       dne:</w:t>
      </w:r>
      <w:r w:rsidR="00F71768">
        <w:t xml:space="preserve"> 27.6.2018</w:t>
      </w:r>
      <w:bookmarkStart w:id="0" w:name="_GoBack"/>
      <w:bookmarkEnd w:id="0"/>
      <w:r w:rsidRPr="003F1551">
        <w:tab/>
      </w:r>
      <w:r w:rsidRPr="003F1551">
        <w:tab/>
        <w:t xml:space="preserve"> </w:t>
      </w:r>
      <w:r w:rsidRPr="003F1551">
        <w:tab/>
      </w:r>
      <w:r w:rsidRPr="003F1551">
        <w:tab/>
      </w:r>
      <w:r w:rsidRPr="003F1551">
        <w:tab/>
      </w:r>
    </w:p>
    <w:p w:rsidR="00003446" w:rsidRDefault="00003446" w:rsidP="008E5485">
      <w:pPr>
        <w:ind w:left="390"/>
      </w:pPr>
    </w:p>
    <w:p w:rsidR="00003446" w:rsidRDefault="00003446" w:rsidP="008E5485"/>
    <w:p w:rsidR="00003446" w:rsidRDefault="00003446" w:rsidP="008E5485"/>
    <w:p w:rsidR="00003446" w:rsidRDefault="00003446" w:rsidP="008E5485"/>
    <w:p w:rsidR="00003446" w:rsidRDefault="00003446" w:rsidP="008E5485"/>
    <w:p w:rsidR="00003446" w:rsidRDefault="00003446" w:rsidP="008E5485">
      <w:pPr>
        <w:ind w:firstLine="390"/>
      </w:pPr>
      <w:r>
        <w:t xml:space="preserve">            …………………………..                                                                            …………………………</w:t>
      </w:r>
    </w:p>
    <w:p w:rsidR="00003446" w:rsidRDefault="00003446" w:rsidP="008E5485">
      <w:pPr>
        <w:ind w:firstLine="390"/>
      </w:pPr>
      <w:r>
        <w:t xml:space="preserve">                     objednatel                                                                                               </w:t>
      </w:r>
    </w:p>
    <w:p w:rsidR="00003446" w:rsidRDefault="00003446" w:rsidP="008E5485">
      <w:pPr>
        <w:ind w:firstLine="390"/>
      </w:pPr>
      <w:r>
        <w:t xml:space="preserve">                                                                                                                                      jednatel spol.</w:t>
      </w:r>
    </w:p>
    <w:p w:rsidR="00003446" w:rsidRDefault="00003446" w:rsidP="008E5485">
      <w:r>
        <w:t xml:space="preserve">                                                                                                                                           </w:t>
      </w:r>
    </w:p>
    <w:p w:rsidR="00003446" w:rsidRDefault="00003446" w:rsidP="008E5485"/>
    <w:p w:rsidR="00003446" w:rsidRDefault="00003446" w:rsidP="008E5485"/>
    <w:p w:rsidR="00003446" w:rsidRDefault="00003446" w:rsidP="008E5485"/>
    <w:p w:rsidR="00003446" w:rsidRPr="00892790" w:rsidRDefault="00003446" w:rsidP="008E5485">
      <w:pPr>
        <w:widowControl w:val="0"/>
        <w:tabs>
          <w:tab w:val="left" w:pos="567"/>
          <w:tab w:val="left" w:pos="1699"/>
        </w:tabs>
        <w:spacing w:line="100" w:lineRule="atLeast"/>
        <w:jc w:val="both"/>
        <w:rPr>
          <w:bCs/>
        </w:rPr>
      </w:pPr>
      <w:r w:rsidRPr="00892790">
        <w:rPr>
          <w:bCs/>
        </w:rPr>
        <w:t>Uzavření smlouvy o dílo bylo schváleno Radou města Světlá nad Sázavou na jedn</w:t>
      </w:r>
      <w:r>
        <w:rPr>
          <w:bCs/>
        </w:rPr>
        <w:t xml:space="preserve">ání konaném dne </w:t>
      </w:r>
      <w:proofErr w:type="gramStart"/>
      <w:r>
        <w:rPr>
          <w:bCs/>
        </w:rPr>
        <w:t>14.6.</w:t>
      </w:r>
      <w:r w:rsidRPr="00892790">
        <w:rPr>
          <w:bCs/>
        </w:rPr>
        <w:t xml:space="preserve"> 2018</w:t>
      </w:r>
      <w:proofErr w:type="gramEnd"/>
      <w:r w:rsidRPr="00892790">
        <w:rPr>
          <w:bCs/>
        </w:rPr>
        <w:t>,  u</w:t>
      </w:r>
      <w:r>
        <w:rPr>
          <w:bCs/>
        </w:rPr>
        <w:t>snesením č. R/304/2018</w:t>
      </w:r>
    </w:p>
    <w:p w:rsidR="00003446" w:rsidRDefault="00003446"/>
    <w:sectPr w:rsidR="00003446" w:rsidSect="0044636A">
      <w:footerReference w:type="default" r:id="rId7"/>
      <w:pgSz w:w="11906" w:h="16838"/>
      <w:pgMar w:top="454" w:right="991" w:bottom="426" w:left="90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CD" w:rsidRDefault="008058CD">
      <w:r>
        <w:separator/>
      </w:r>
    </w:p>
  </w:endnote>
  <w:endnote w:type="continuationSeparator" w:id="0">
    <w:p w:rsidR="008058CD" w:rsidRDefault="0080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46" w:rsidRPr="00CB318B" w:rsidRDefault="00003446">
    <w:pPr>
      <w:pStyle w:val="Zpat"/>
      <w:jc w:val="center"/>
      <w:rPr>
        <w:caps/>
        <w:color w:val="5B9BD5"/>
      </w:rPr>
    </w:pPr>
    <w:r w:rsidRPr="00CB318B">
      <w:rPr>
        <w:caps/>
        <w:color w:val="5B9BD5"/>
      </w:rPr>
      <w:fldChar w:fldCharType="begin"/>
    </w:r>
    <w:r w:rsidRPr="00CB318B">
      <w:rPr>
        <w:caps/>
        <w:color w:val="5B9BD5"/>
      </w:rPr>
      <w:instrText>PAGE   \* MERGEFORMAT</w:instrText>
    </w:r>
    <w:r w:rsidRPr="00CB318B">
      <w:rPr>
        <w:caps/>
        <w:color w:val="5B9BD5"/>
      </w:rPr>
      <w:fldChar w:fldCharType="separate"/>
    </w:r>
    <w:r w:rsidR="00F71768">
      <w:rPr>
        <w:caps/>
        <w:noProof/>
        <w:color w:val="5B9BD5"/>
      </w:rPr>
      <w:t>3</w:t>
    </w:r>
    <w:r w:rsidRPr="00CB318B">
      <w:rPr>
        <w:caps/>
        <w:color w:val="5B9BD5"/>
      </w:rPr>
      <w:fldChar w:fldCharType="end"/>
    </w:r>
  </w:p>
  <w:p w:rsidR="00003446" w:rsidRDefault="000034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CD" w:rsidRDefault="008058CD">
      <w:r>
        <w:separator/>
      </w:r>
    </w:p>
  </w:footnote>
  <w:footnote w:type="continuationSeparator" w:id="0">
    <w:p w:rsidR="008058CD" w:rsidRDefault="0080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5880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3064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2C63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947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1093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B44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E6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E5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45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0A0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75B4298"/>
    <w:multiLevelType w:val="hybridMultilevel"/>
    <w:tmpl w:val="6002B322"/>
    <w:lvl w:ilvl="0" w:tplc="0405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9" w15:restartNumberingAfterBreak="0">
    <w:nsid w:val="4B0F3D71"/>
    <w:multiLevelType w:val="hybridMultilevel"/>
    <w:tmpl w:val="B2225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18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85"/>
    <w:rsid w:val="00003446"/>
    <w:rsid w:val="00045B68"/>
    <w:rsid w:val="00061608"/>
    <w:rsid w:val="00180F47"/>
    <w:rsid w:val="001B35EB"/>
    <w:rsid w:val="00266BDC"/>
    <w:rsid w:val="0028387C"/>
    <w:rsid w:val="002F1FCB"/>
    <w:rsid w:val="00307D8A"/>
    <w:rsid w:val="003F1551"/>
    <w:rsid w:val="0044636A"/>
    <w:rsid w:val="00576412"/>
    <w:rsid w:val="00587104"/>
    <w:rsid w:val="005A2E64"/>
    <w:rsid w:val="00605B32"/>
    <w:rsid w:val="0064577B"/>
    <w:rsid w:val="006B3C7C"/>
    <w:rsid w:val="006F09B4"/>
    <w:rsid w:val="00702391"/>
    <w:rsid w:val="007F677D"/>
    <w:rsid w:val="008058CD"/>
    <w:rsid w:val="00892790"/>
    <w:rsid w:val="008E5485"/>
    <w:rsid w:val="00A7246A"/>
    <w:rsid w:val="00A86DAB"/>
    <w:rsid w:val="00B72C3C"/>
    <w:rsid w:val="00BB643F"/>
    <w:rsid w:val="00BE55B3"/>
    <w:rsid w:val="00C27005"/>
    <w:rsid w:val="00C27859"/>
    <w:rsid w:val="00C3500C"/>
    <w:rsid w:val="00C442BB"/>
    <w:rsid w:val="00C95D63"/>
    <w:rsid w:val="00CB318B"/>
    <w:rsid w:val="00D27BA7"/>
    <w:rsid w:val="00DC139B"/>
    <w:rsid w:val="00E206DC"/>
    <w:rsid w:val="00E534EC"/>
    <w:rsid w:val="00F12C94"/>
    <w:rsid w:val="00F71768"/>
    <w:rsid w:val="00FA36E6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F38738-ADDF-4FC1-9463-7C3BE947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48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E5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5485"/>
    <w:rPr>
      <w:rFonts w:ascii="Times New Roman" w:hAnsi="Times New Roman"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8E5485"/>
    <w:pPr>
      <w:ind w:left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E5485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Vaňková</dc:creator>
  <cp:keywords/>
  <dc:description/>
  <cp:lastModifiedBy>Jana Vaňková</cp:lastModifiedBy>
  <cp:revision>3</cp:revision>
  <cp:lastPrinted>2018-06-26T12:22:00Z</cp:lastPrinted>
  <dcterms:created xsi:type="dcterms:W3CDTF">2018-07-12T06:54:00Z</dcterms:created>
  <dcterms:modified xsi:type="dcterms:W3CDTF">2018-07-12T07:08:00Z</dcterms:modified>
</cp:coreProperties>
</file>