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70" w:rsidRDefault="00BB2B19">
      <w:pPr>
        <w:spacing w:after="152" w:line="259" w:lineRule="auto"/>
        <w:ind w:left="279" w:right="245" w:hanging="10"/>
        <w:jc w:val="center"/>
      </w:pPr>
      <w:r>
        <w:rPr>
          <w:sz w:val="34"/>
        </w:rPr>
        <w:t>SMLOUVA O DODÁNÍ ZBOŽÍ A POSKYTNUTÍ SOUVISEJÍCÍCH SLUŽEB</w:t>
      </w:r>
    </w:p>
    <w:p w:rsidR="00201570" w:rsidRDefault="00BB2B19">
      <w:pPr>
        <w:spacing w:after="46"/>
        <w:ind w:left="3335" w:hanging="586"/>
      </w:pPr>
      <w:r>
        <w:t>Číslo smlouvy Kupujícího: 29ZA-001864 Číslo smlouvy Prodávajícího: ISPROFIN: 500 1 15 0009</w:t>
      </w:r>
    </w:p>
    <w:p w:rsidR="00201570" w:rsidRDefault="00BB2B19">
      <w:pPr>
        <w:spacing w:after="35" w:line="254" w:lineRule="auto"/>
        <w:ind w:left="106" w:right="0" w:hanging="10"/>
        <w:jc w:val="center"/>
      </w:pPr>
      <w:r>
        <w:t>ISPROFOND:</w:t>
      </w:r>
    </w:p>
    <w:p w:rsidR="00201570" w:rsidRDefault="00BB2B19">
      <w:pPr>
        <w:spacing w:after="214" w:line="254" w:lineRule="auto"/>
        <w:ind w:left="106" w:right="96" w:hanging="10"/>
        <w:jc w:val="center"/>
      </w:pPr>
      <w:r>
        <w:t>Název související veřejné zakázky: 51 1 areál - výměna vnitřního osvětlení v areálu SSÚD 7 Podivín</w:t>
      </w:r>
    </w:p>
    <w:p w:rsidR="00201570" w:rsidRDefault="00BB2B19">
      <w:pPr>
        <w:spacing w:after="506" w:line="254" w:lineRule="auto"/>
        <w:ind w:left="106" w:right="96" w:hanging="10"/>
        <w:jc w:val="center"/>
      </w:pPr>
      <w:r>
        <w:t>uzavřená níže uvedeného dne, měsíce a roku mezi následujícími smluvními stranami (dále jako „Smlouva”):</w:t>
      </w:r>
    </w:p>
    <w:p w:rsidR="00201570" w:rsidRDefault="00BB2B19">
      <w:pPr>
        <w:numPr>
          <w:ilvl w:val="0"/>
          <w:numId w:val="1"/>
        </w:numPr>
        <w:spacing w:after="0" w:line="265" w:lineRule="auto"/>
        <w:ind w:right="0" w:hanging="711"/>
        <w:jc w:val="left"/>
      </w:pPr>
      <w:r>
        <w:rPr>
          <w:sz w:val="26"/>
        </w:rPr>
        <w:t>Ředitelství silnic a dálnic ČR</w:t>
      </w:r>
    </w:p>
    <w:tbl>
      <w:tblPr>
        <w:tblStyle w:val="TableGrid"/>
        <w:tblW w:w="7786" w:type="dxa"/>
        <w:tblInd w:w="759" w:type="dxa"/>
        <w:tblCellMar>
          <w:top w:w="0" w:type="dxa"/>
          <w:left w:w="0" w:type="dxa"/>
          <w:bottom w:w="0" w:type="dxa"/>
          <w:right w:w="0" w:type="dxa"/>
        </w:tblCellMar>
        <w:tblLook w:val="04A0" w:firstRow="1" w:lastRow="0" w:firstColumn="1" w:lastColumn="0" w:noHBand="0" w:noVBand="1"/>
      </w:tblPr>
      <w:tblGrid>
        <w:gridCol w:w="3835"/>
        <w:gridCol w:w="3951"/>
      </w:tblGrid>
      <w:tr w:rsidR="00201570">
        <w:trPr>
          <w:trHeight w:val="229"/>
        </w:trPr>
        <w:tc>
          <w:tcPr>
            <w:tcW w:w="3836" w:type="dxa"/>
            <w:tcBorders>
              <w:top w:val="nil"/>
              <w:left w:val="nil"/>
              <w:bottom w:val="nil"/>
              <w:right w:val="nil"/>
            </w:tcBorders>
          </w:tcPr>
          <w:p w:rsidR="00201570" w:rsidRDefault="00BB2B19">
            <w:pPr>
              <w:spacing w:after="0" w:line="259" w:lineRule="auto"/>
              <w:ind w:left="10" w:right="0" w:firstLine="0"/>
              <w:jc w:val="left"/>
            </w:pPr>
            <w:r>
              <w:t>se sídlem</w:t>
            </w:r>
          </w:p>
        </w:tc>
        <w:tc>
          <w:tcPr>
            <w:tcW w:w="3951" w:type="dxa"/>
            <w:tcBorders>
              <w:top w:val="nil"/>
              <w:left w:val="nil"/>
              <w:bottom w:val="nil"/>
              <w:right w:val="nil"/>
            </w:tcBorders>
          </w:tcPr>
          <w:p w:rsidR="00201570" w:rsidRDefault="00BB2B19">
            <w:pPr>
              <w:spacing w:after="0" w:line="259" w:lineRule="auto"/>
              <w:ind w:left="10" w:right="0" w:firstLine="0"/>
              <w:jc w:val="left"/>
            </w:pPr>
            <w:r>
              <w:t xml:space="preserve">Na Pankráci </w:t>
            </w:r>
            <w:r>
              <w:t>546/56, 140 OO Praha 4</w:t>
            </w:r>
          </w:p>
        </w:tc>
      </w:tr>
      <w:tr w:rsidR="00201570">
        <w:trPr>
          <w:trHeight w:val="271"/>
        </w:trPr>
        <w:tc>
          <w:tcPr>
            <w:tcW w:w="3836" w:type="dxa"/>
            <w:tcBorders>
              <w:top w:val="nil"/>
              <w:left w:val="nil"/>
              <w:bottom w:val="nil"/>
              <w:right w:val="nil"/>
            </w:tcBorders>
          </w:tcPr>
          <w:p w:rsidR="00201570" w:rsidRDefault="00BB2B19">
            <w:pPr>
              <w:spacing w:after="0" w:line="259" w:lineRule="auto"/>
              <w:ind w:left="10" w:right="0" w:firstLine="0"/>
              <w:jc w:val="left"/>
            </w:pPr>
            <w:r>
              <w:t>IČO:</w:t>
            </w:r>
          </w:p>
        </w:tc>
        <w:tc>
          <w:tcPr>
            <w:tcW w:w="3951" w:type="dxa"/>
            <w:tcBorders>
              <w:top w:val="nil"/>
              <w:left w:val="nil"/>
              <w:bottom w:val="nil"/>
              <w:right w:val="nil"/>
            </w:tcBorders>
          </w:tcPr>
          <w:p w:rsidR="00201570" w:rsidRDefault="00BB2B19">
            <w:pPr>
              <w:spacing w:after="0" w:line="259" w:lineRule="auto"/>
              <w:ind w:left="10" w:right="0" w:firstLine="0"/>
              <w:jc w:val="left"/>
            </w:pPr>
            <w:r>
              <w:rPr>
                <w:sz w:val="26"/>
              </w:rPr>
              <w:t>659 93 390</w:t>
            </w:r>
          </w:p>
        </w:tc>
      </w:tr>
      <w:tr w:rsidR="00201570">
        <w:trPr>
          <w:trHeight w:val="276"/>
        </w:trPr>
        <w:tc>
          <w:tcPr>
            <w:tcW w:w="3836" w:type="dxa"/>
            <w:tcBorders>
              <w:top w:val="nil"/>
              <w:left w:val="nil"/>
              <w:bottom w:val="nil"/>
              <w:right w:val="nil"/>
            </w:tcBorders>
          </w:tcPr>
          <w:p w:rsidR="00201570" w:rsidRDefault="00BB2B19">
            <w:pPr>
              <w:spacing w:after="0" w:line="259" w:lineRule="auto"/>
              <w:ind w:left="0" w:right="0" w:firstLine="0"/>
              <w:jc w:val="left"/>
            </w:pPr>
            <w:r>
              <w:t>DIČ:</w:t>
            </w:r>
          </w:p>
        </w:tc>
        <w:tc>
          <w:tcPr>
            <w:tcW w:w="3951" w:type="dxa"/>
            <w:tcBorders>
              <w:top w:val="nil"/>
              <w:left w:val="nil"/>
              <w:bottom w:val="nil"/>
              <w:right w:val="nil"/>
            </w:tcBorders>
          </w:tcPr>
          <w:p w:rsidR="00201570" w:rsidRDefault="00BB2B19">
            <w:pPr>
              <w:spacing w:after="0" w:line="259" w:lineRule="auto"/>
              <w:ind w:left="10" w:right="0" w:firstLine="0"/>
              <w:jc w:val="left"/>
            </w:pPr>
            <w:r>
              <w:t>CZ65993390</w:t>
            </w:r>
          </w:p>
        </w:tc>
      </w:tr>
      <w:tr w:rsidR="00201570">
        <w:trPr>
          <w:trHeight w:val="282"/>
        </w:trPr>
        <w:tc>
          <w:tcPr>
            <w:tcW w:w="3836" w:type="dxa"/>
            <w:tcBorders>
              <w:top w:val="nil"/>
              <w:left w:val="nil"/>
              <w:bottom w:val="nil"/>
              <w:right w:val="nil"/>
            </w:tcBorders>
          </w:tcPr>
          <w:p w:rsidR="00201570" w:rsidRDefault="00BB2B19">
            <w:pPr>
              <w:spacing w:after="0" w:line="259" w:lineRule="auto"/>
              <w:ind w:left="0" w:right="0" w:firstLine="0"/>
              <w:jc w:val="left"/>
            </w:pPr>
            <w:r>
              <w:t>právní forma:</w:t>
            </w:r>
          </w:p>
        </w:tc>
        <w:tc>
          <w:tcPr>
            <w:tcW w:w="3951" w:type="dxa"/>
            <w:tcBorders>
              <w:top w:val="nil"/>
              <w:left w:val="nil"/>
              <w:bottom w:val="nil"/>
              <w:right w:val="nil"/>
            </w:tcBorders>
          </w:tcPr>
          <w:p w:rsidR="00201570" w:rsidRDefault="00BB2B19">
            <w:pPr>
              <w:spacing w:after="0" w:line="259" w:lineRule="auto"/>
              <w:ind w:left="0" w:right="0" w:firstLine="0"/>
              <w:jc w:val="left"/>
            </w:pPr>
            <w:r>
              <w:t>příspěvková organizace</w:t>
            </w:r>
          </w:p>
        </w:tc>
      </w:tr>
      <w:tr w:rsidR="00201570">
        <w:trPr>
          <w:trHeight w:val="273"/>
        </w:trPr>
        <w:tc>
          <w:tcPr>
            <w:tcW w:w="3836" w:type="dxa"/>
            <w:tcBorders>
              <w:top w:val="nil"/>
              <w:left w:val="nil"/>
              <w:bottom w:val="nil"/>
              <w:right w:val="nil"/>
            </w:tcBorders>
          </w:tcPr>
          <w:p w:rsidR="00201570" w:rsidRDefault="00BB2B19">
            <w:pPr>
              <w:spacing w:after="0" w:line="259" w:lineRule="auto"/>
              <w:ind w:left="0" w:right="0" w:firstLine="0"/>
              <w:jc w:val="left"/>
            </w:pPr>
            <w:r>
              <w:t>bankovní spojení:</w:t>
            </w:r>
          </w:p>
        </w:tc>
        <w:tc>
          <w:tcPr>
            <w:tcW w:w="3951" w:type="dxa"/>
            <w:tcBorders>
              <w:top w:val="nil"/>
              <w:left w:val="nil"/>
              <w:bottom w:val="nil"/>
              <w:right w:val="nil"/>
            </w:tcBorders>
          </w:tcPr>
          <w:p w:rsidR="00201570" w:rsidRPr="00891DAB" w:rsidRDefault="00891DAB">
            <w:pPr>
              <w:spacing w:after="0" w:line="259" w:lineRule="auto"/>
              <w:ind w:left="0" w:right="0" w:firstLine="0"/>
              <w:jc w:val="left"/>
              <w:rPr>
                <w:highlight w:val="black"/>
              </w:rPr>
            </w:pPr>
            <w:proofErr w:type="spellStart"/>
            <w:r w:rsidRPr="00891DAB">
              <w:rPr>
                <w:highlight w:val="black"/>
              </w:rPr>
              <w:t>xxxxxxxxxxxxxxxxxxxxxxxxx</w:t>
            </w:r>
            <w:proofErr w:type="spellEnd"/>
          </w:p>
        </w:tc>
      </w:tr>
      <w:tr w:rsidR="00201570">
        <w:trPr>
          <w:trHeight w:val="254"/>
        </w:trPr>
        <w:tc>
          <w:tcPr>
            <w:tcW w:w="3836" w:type="dxa"/>
            <w:tcBorders>
              <w:top w:val="nil"/>
              <w:left w:val="nil"/>
              <w:bottom w:val="nil"/>
              <w:right w:val="nil"/>
            </w:tcBorders>
          </w:tcPr>
          <w:p w:rsidR="00201570" w:rsidRDefault="00BB2B19">
            <w:pPr>
              <w:spacing w:after="0" w:line="259" w:lineRule="auto"/>
              <w:ind w:left="0" w:right="0" w:firstLine="0"/>
              <w:jc w:val="left"/>
            </w:pPr>
            <w:r>
              <w:t>zastoupeno:</w:t>
            </w:r>
          </w:p>
        </w:tc>
        <w:tc>
          <w:tcPr>
            <w:tcW w:w="3951" w:type="dxa"/>
            <w:tcBorders>
              <w:top w:val="nil"/>
              <w:left w:val="nil"/>
              <w:bottom w:val="nil"/>
              <w:right w:val="nil"/>
            </w:tcBorders>
          </w:tcPr>
          <w:p w:rsidR="00201570" w:rsidRDefault="00891DAB">
            <w:pPr>
              <w:spacing w:after="0" w:line="259" w:lineRule="auto"/>
              <w:ind w:left="10" w:right="0" w:firstLine="0"/>
            </w:pPr>
            <w:proofErr w:type="spellStart"/>
            <w:r w:rsidRPr="00891DAB">
              <w:rPr>
                <w:highlight w:val="black"/>
              </w:rPr>
              <w:t>xxxxxxxxxxxxxxxxxxxxxxxxxxx</w:t>
            </w:r>
            <w:proofErr w:type="spellEnd"/>
          </w:p>
        </w:tc>
      </w:tr>
    </w:tbl>
    <w:p w:rsidR="00201570" w:rsidRDefault="00BB2B19">
      <w:pPr>
        <w:spacing w:after="0" w:line="297" w:lineRule="auto"/>
        <w:ind w:left="750" w:right="1029" w:firstLine="0"/>
        <w:jc w:val="left"/>
      </w:pPr>
      <w:r>
        <w:t>osoba oprávněná k podpisu smlouvy</w:t>
      </w:r>
      <w:r w:rsidRPr="00891DAB">
        <w:rPr>
          <w:highlight w:val="black"/>
        </w:rPr>
        <w:t xml:space="preserve">: </w:t>
      </w:r>
      <w:proofErr w:type="spellStart"/>
      <w:r w:rsidR="00891DAB" w:rsidRPr="00891DAB">
        <w:rPr>
          <w:highlight w:val="black"/>
        </w:rPr>
        <w:t>xxxxxxxxxxxxxxxxxxxxx</w:t>
      </w:r>
      <w:proofErr w:type="spellEnd"/>
      <w:r>
        <w:t xml:space="preserve"> střediska kontaktní osoba ve věcech smluvních: </w:t>
      </w:r>
      <w:proofErr w:type="spellStart"/>
      <w:r w:rsidR="00891DAB" w:rsidRPr="00891DAB">
        <w:rPr>
          <w:highlight w:val="black"/>
        </w:rPr>
        <w:t>xxxxxxxxxxxxxxxxxxxx</w:t>
      </w:r>
      <w:proofErr w:type="spellEnd"/>
      <w:r>
        <w:tab/>
      </w:r>
      <w:proofErr w:type="spellStart"/>
      <w:r w:rsidR="00891DAB" w:rsidRPr="00891DAB">
        <w:rPr>
          <w:highlight w:val="black"/>
        </w:rPr>
        <w:t>xxxxxxxxxxxxxxxxxxxxxxxxx</w:t>
      </w:r>
      <w:proofErr w:type="spellEnd"/>
      <w:r>
        <w:t xml:space="preserve"> kontaktní osoba ve věcech technických: </w:t>
      </w:r>
      <w:proofErr w:type="spellStart"/>
      <w:r w:rsidR="00891DAB" w:rsidRPr="00891DAB">
        <w:rPr>
          <w:highlight w:val="black"/>
        </w:rPr>
        <w:t>xxxxxxxxxxxxxxxxxxxxxxxxxxxxxxxxxxxxxxxxxxxxxxxxxxx</w:t>
      </w:r>
      <w:proofErr w:type="spellEnd"/>
    </w:p>
    <w:p w:rsidR="00201570" w:rsidRDefault="00BB2B19">
      <w:pPr>
        <w:spacing w:after="315" w:line="259" w:lineRule="auto"/>
        <w:ind w:left="764" w:right="0" w:hanging="10"/>
        <w:jc w:val="left"/>
      </w:pPr>
      <w:r>
        <w:rPr>
          <w:sz w:val="28"/>
        </w:rPr>
        <w:t>(dále jen „</w:t>
      </w:r>
      <w:proofErr w:type="spellStart"/>
      <w:r>
        <w:rPr>
          <w:sz w:val="28"/>
        </w:rPr>
        <w:t>Kupujícf</w:t>
      </w:r>
      <w:proofErr w:type="spellEnd"/>
      <w:r>
        <w:rPr>
          <w:sz w:val="28"/>
        </w:rPr>
        <w:t>')</w:t>
      </w:r>
    </w:p>
    <w:p w:rsidR="00201570" w:rsidRDefault="00BB2B19">
      <w:pPr>
        <w:spacing w:after="246" w:line="259" w:lineRule="auto"/>
        <w:ind w:left="764" w:right="0" w:hanging="10"/>
        <w:jc w:val="left"/>
      </w:pPr>
      <w:r>
        <w:rPr>
          <w:sz w:val="28"/>
        </w:rPr>
        <w:t>a</w:t>
      </w:r>
    </w:p>
    <w:p w:rsidR="00201570" w:rsidRDefault="00BB2B19">
      <w:pPr>
        <w:numPr>
          <w:ilvl w:val="0"/>
          <w:numId w:val="1"/>
        </w:numPr>
        <w:spacing w:after="0" w:line="265" w:lineRule="auto"/>
        <w:ind w:right="0" w:hanging="711"/>
        <w:jc w:val="left"/>
      </w:pPr>
      <w:r>
        <w:rPr>
          <w:sz w:val="26"/>
        </w:rPr>
        <w:t>SUNDECK s.r.o.</w:t>
      </w:r>
    </w:p>
    <w:p w:rsidR="00201570" w:rsidRDefault="00BB2B19">
      <w:pPr>
        <w:spacing w:after="13"/>
        <w:ind w:left="769" w:right="1875" w:hanging="10"/>
      </w:pPr>
      <w:r>
        <w:t>se sídlem: Holečkova 836/69, Smíchov, 150 OO Praha 5 ICO:28726677</w:t>
      </w:r>
    </w:p>
    <w:p w:rsidR="00201570" w:rsidRDefault="00BB2B19">
      <w:pPr>
        <w:spacing w:after="432"/>
        <w:ind w:left="740" w:right="1279" w:firstLine="19"/>
      </w:pPr>
      <w:r>
        <w:t xml:space="preserve">DIC:CZ28726677 zápis v obchodním rejstříku: vedeném u MS v </w:t>
      </w:r>
      <w:proofErr w:type="spellStart"/>
      <w:proofErr w:type="gramStart"/>
      <w:r>
        <w:t>Praze,oddíl</w:t>
      </w:r>
      <w:proofErr w:type="spellEnd"/>
      <w:proofErr w:type="gramEnd"/>
      <w:r>
        <w:t xml:space="preserve"> C, vložka 182890 právní forma: společnost s ručením omezeným bankovní spojení: FIO banka Prah, </w:t>
      </w:r>
      <w:proofErr w:type="spellStart"/>
      <w:r w:rsidR="00891DAB" w:rsidRPr="00891DAB">
        <w:rPr>
          <w:highlight w:val="black"/>
        </w:rPr>
        <w:t>xxxxxxxxxxxxxxxxxxxxxxxxxxxxxxxxxxxxx</w:t>
      </w:r>
      <w:proofErr w:type="spellEnd"/>
      <w:r w:rsidRPr="00891DAB">
        <w:rPr>
          <w:highlight w:val="black"/>
        </w:rPr>
        <w:t>,</w:t>
      </w:r>
      <w:r>
        <w:t xml:space="preserve"> jednatel kontaktní osoba ve věcech smluvníc</w:t>
      </w:r>
      <w:r>
        <w:t xml:space="preserve">h: </w:t>
      </w:r>
      <w:proofErr w:type="spellStart"/>
      <w:r w:rsidR="00891DAB" w:rsidRPr="00891DAB">
        <w:rPr>
          <w:highlight w:val="black"/>
        </w:rPr>
        <w:t>xxxxxxxxxxxxxxxx</w:t>
      </w:r>
      <w:proofErr w:type="spellEnd"/>
      <w:r>
        <w:t xml:space="preserve"> e-</w:t>
      </w:r>
      <w:proofErr w:type="spellStart"/>
      <w:r w:rsidRPr="00891DAB">
        <w:rPr>
          <w:highlight w:val="black"/>
        </w:rPr>
        <w:t>mail</w:t>
      </w:r>
      <w:r w:rsidR="00891DAB" w:rsidRPr="00891DAB">
        <w:rPr>
          <w:highlight w:val="black"/>
        </w:rPr>
        <w:t>xxxxxxxxxxxxxxxxxxxxxxxxxxxxxxxx</w:t>
      </w:r>
      <w:proofErr w:type="spellEnd"/>
      <w:r w:rsidRPr="00891DAB">
        <w:rPr>
          <w:highlight w:val="black"/>
        </w:rPr>
        <w:t xml:space="preserve"> kontaktní</w:t>
      </w:r>
      <w:r>
        <w:t xml:space="preserve"> osoba ve věcech </w:t>
      </w:r>
      <w:proofErr w:type="spellStart"/>
      <w:r w:rsidRPr="00891DAB">
        <w:rPr>
          <w:highlight w:val="black"/>
        </w:rPr>
        <w:t>technických</w:t>
      </w:r>
      <w:r w:rsidR="00891DAB" w:rsidRPr="00891DAB">
        <w:rPr>
          <w:highlight w:val="black"/>
        </w:rPr>
        <w:t>xxxxxxxxxxxxxxxxxxxxx</w:t>
      </w:r>
      <w:proofErr w:type="spellEnd"/>
    </w:p>
    <w:p w:rsidR="00201570" w:rsidRDefault="00BB2B19">
      <w:pPr>
        <w:spacing w:after="0" w:line="259" w:lineRule="auto"/>
        <w:ind w:left="365" w:right="0" w:firstLine="0"/>
        <w:jc w:val="center"/>
      </w:pPr>
      <w:r>
        <w:rPr>
          <w:sz w:val="16"/>
        </w:rPr>
        <w:t xml:space="preserve">I </w:t>
      </w:r>
    </w:p>
    <w:p w:rsidR="00201570" w:rsidRDefault="00201570">
      <w:pPr>
        <w:spacing w:after="77" w:line="259" w:lineRule="auto"/>
        <w:ind w:left="702" w:right="0" w:firstLine="0"/>
        <w:jc w:val="left"/>
      </w:pPr>
    </w:p>
    <w:p w:rsidR="00201570" w:rsidRDefault="00BB2B19">
      <w:pPr>
        <w:spacing w:after="385"/>
        <w:ind w:left="712" w:right="6335" w:hanging="10"/>
      </w:pPr>
      <w:r>
        <w:lastRenderedPageBreak/>
        <w:t xml:space="preserve">tel:+420 </w:t>
      </w:r>
      <w:proofErr w:type="spellStart"/>
      <w:r w:rsidR="00891DAB" w:rsidRPr="00891DAB">
        <w:rPr>
          <w:highlight w:val="black"/>
        </w:rPr>
        <w:t>xxxxxxxxxxxxxxx</w:t>
      </w:r>
      <w:proofErr w:type="spellEnd"/>
      <w:r>
        <w:t xml:space="preserve"> (dále jen „Prodávající”)</w:t>
      </w:r>
    </w:p>
    <w:p w:rsidR="00201570" w:rsidRDefault="00BB2B19">
      <w:pPr>
        <w:spacing w:after="0" w:line="259" w:lineRule="auto"/>
        <w:ind w:left="0" w:right="0" w:firstLine="0"/>
        <w:jc w:val="right"/>
      </w:pPr>
      <w:r>
        <w:t>(Kupující a Prodávající společně dále jen „Smluvní strany” nebo každý samosta</w:t>
      </w:r>
      <w:r>
        <w:t>tně jen</w:t>
      </w:r>
    </w:p>
    <w:p w:rsidR="00201570" w:rsidRDefault="00BB2B19">
      <w:pPr>
        <w:spacing w:after="455" w:line="265" w:lineRule="auto"/>
        <w:ind w:left="721" w:right="0" w:hanging="10"/>
        <w:jc w:val="left"/>
      </w:pPr>
      <w:r>
        <w:rPr>
          <w:sz w:val="26"/>
        </w:rPr>
        <w:t>„Smluvní strana”)</w:t>
      </w:r>
    </w:p>
    <w:p w:rsidR="00201570" w:rsidRDefault="00BB2B19">
      <w:pPr>
        <w:spacing w:after="3" w:line="259" w:lineRule="auto"/>
        <w:ind w:left="1442" w:right="1471" w:hanging="10"/>
        <w:jc w:val="center"/>
      </w:pPr>
      <w:r>
        <w:rPr>
          <w:sz w:val="26"/>
        </w:rPr>
        <w:t>1.</w:t>
      </w:r>
    </w:p>
    <w:p w:rsidR="00201570" w:rsidRDefault="00BB2B19">
      <w:pPr>
        <w:spacing w:after="85" w:line="259" w:lineRule="auto"/>
        <w:ind w:left="1442" w:right="1452" w:hanging="10"/>
        <w:jc w:val="center"/>
      </w:pPr>
      <w:r>
        <w:rPr>
          <w:sz w:val="26"/>
        </w:rPr>
        <w:t>ÚVODNÍ USTANOVENÍ</w:t>
      </w:r>
    </w:p>
    <w:p w:rsidR="00201570" w:rsidRDefault="00BB2B19">
      <w:pPr>
        <w:ind w:left="14" w:right="14" w:firstLine="0"/>
      </w:pPr>
      <w:proofErr w:type="gramStart"/>
      <w:r>
        <w:t>1.I Režim</w:t>
      </w:r>
      <w:proofErr w:type="gramEnd"/>
      <w:r>
        <w:t xml:space="preserve"> Smlouvy</w:t>
      </w:r>
    </w:p>
    <w:p w:rsidR="00201570" w:rsidRDefault="00BB2B19">
      <w:pPr>
        <w:spacing w:after="196"/>
        <w:ind w:left="394" w:right="14" w:firstLine="10"/>
      </w:pPr>
      <w:r>
        <w:t xml:space="preserve">Smlouva je uzavřena podle </w:t>
      </w:r>
      <w:proofErr w:type="spellStart"/>
      <w:r>
        <w:t>ust</w:t>
      </w:r>
      <w:proofErr w:type="spellEnd"/>
      <w:r>
        <w:t xml:space="preserve">. Š 1746 odst. 2 zákona č. 89/2012 Sb., občanský </w:t>
      </w:r>
      <w:proofErr w:type="spellStart"/>
      <w:r>
        <w:t>zákonłk</w:t>
      </w:r>
      <w:proofErr w:type="spellEnd"/>
      <w:r>
        <w:t xml:space="preserve">, ve zněni pozdějších předpisů (dále jen „NOT'), s </w:t>
      </w:r>
      <w:proofErr w:type="gramStart"/>
      <w:r>
        <w:t>přihlédnutím k 2079</w:t>
      </w:r>
      <w:proofErr w:type="gramEnd"/>
      <w:r>
        <w:t xml:space="preserve"> a násl. NOZ u části plnění týkající se dodání zboží, a to na základě výsledků veřejné zakázky malého</w:t>
      </w:r>
      <w:r>
        <w:t xml:space="preserve"> rozsahu s názvem Výměna vnitřního osvětlení v areálu SSÚD 7 Podivín (dále jen „Veřejná zakázka"). Smlouva nebyla uzavřena na základě zadávacího řízení dle zákona C. 134/2016 Sb., o zadávání veřejných zakázek, ve znění pozdějších předpisů (dále jen „ZZVZ")</w:t>
      </w:r>
      <w:r>
        <w:t>.</w:t>
      </w:r>
    </w:p>
    <w:p w:rsidR="00201570" w:rsidRDefault="00BB2B19">
      <w:pPr>
        <w:tabs>
          <w:tab w:val="center" w:pos="1846"/>
        </w:tabs>
        <w:spacing w:after="60"/>
        <w:ind w:left="0" w:right="0" w:firstLine="0"/>
        <w:jc w:val="left"/>
      </w:pPr>
      <w:proofErr w:type="gramStart"/>
      <w:r>
        <w:t xml:space="preserve">I .2 </w:t>
      </w:r>
      <w:r>
        <w:tab/>
        <w:t>Kupující</w:t>
      </w:r>
      <w:proofErr w:type="gramEnd"/>
      <w:r>
        <w:t xml:space="preserve"> prohlašuje, že:</w:t>
      </w:r>
    </w:p>
    <w:p w:rsidR="00201570" w:rsidRDefault="00BB2B19">
      <w:pPr>
        <w:spacing w:after="65"/>
        <w:ind w:left="1096" w:right="14"/>
      </w:pPr>
      <w:r>
        <w:t>1.2.1 je státní příspěvkovou organizací zřízenou Ministerstvem dopravy, jejímž základním předmětem činnosti je výkon vlastnických práv státu k nemovitostem tvořícím dálnice a silnice I. třídy, zabezpečení správy, údržby a o</w:t>
      </w:r>
      <w:r>
        <w:t>prav dálnic a silnic I. třídy a zabezpečení výstavby a modernizace dálnic a silnic I. třídy; a</w:t>
      </w:r>
    </w:p>
    <w:p w:rsidR="00201570" w:rsidRDefault="00BB2B19">
      <w:pPr>
        <w:spacing w:after="194"/>
        <w:ind w:left="1096" w:right="14"/>
      </w:pPr>
      <w:r>
        <w:t>1.2.2 splňuje veškeré podmínky a požadavky ve Smlouvě stanovené a je oprávněn Smlouvu uzavřít a řádně plnit závazky v ní obsažené.</w:t>
      </w:r>
    </w:p>
    <w:p w:rsidR="00201570" w:rsidRDefault="00BB2B19">
      <w:pPr>
        <w:tabs>
          <w:tab w:val="center" w:pos="1961"/>
        </w:tabs>
        <w:ind w:left="0" w:right="0" w:firstLine="0"/>
        <w:jc w:val="left"/>
      </w:pPr>
      <w:r>
        <w:t xml:space="preserve">I. 3 </w:t>
      </w:r>
      <w:r>
        <w:tab/>
        <w:t xml:space="preserve">Prodávající prohlašuje, </w:t>
      </w:r>
      <w:r>
        <w:t>že:</w:t>
      </w:r>
    </w:p>
    <w:p w:rsidR="00201570" w:rsidRDefault="00201570">
      <w:pPr>
        <w:sectPr w:rsidR="00201570">
          <w:headerReference w:type="even" r:id="rId7"/>
          <w:headerReference w:type="default" r:id="rId8"/>
          <w:footerReference w:type="even" r:id="rId9"/>
          <w:footerReference w:type="default" r:id="rId10"/>
          <w:headerReference w:type="first" r:id="rId11"/>
          <w:footerReference w:type="first" r:id="rId12"/>
          <w:pgSz w:w="11920" w:h="16840"/>
          <w:pgMar w:top="1537" w:right="1086" w:bottom="2056" w:left="1403" w:header="708" w:footer="2008" w:gutter="0"/>
          <w:cols w:space="708"/>
          <w:titlePg/>
        </w:sectPr>
      </w:pPr>
    </w:p>
    <w:p w:rsidR="00201570" w:rsidRDefault="00BB2B19">
      <w:pPr>
        <w:spacing w:after="171"/>
        <w:ind w:left="697" w:right="14"/>
      </w:pPr>
      <w:r>
        <w:t>1.3.1 splňuje veškeré podmínky a požadavky stanovené ve Smlouvě, a je oprávněn Smlouvu uzavřít a řádně plnit závazky v ní obsažené;</w:t>
      </w:r>
    </w:p>
    <w:p w:rsidR="00201570" w:rsidRDefault="00BB2B19">
      <w:pPr>
        <w:ind w:left="697" w:right="14"/>
      </w:pPr>
      <w:r>
        <w:t>1.3.2 ke dni uzavřeni Smlouvy vůči němu není vedeno řízeni dle zákona č. 182/2006 Sb., o úpadku a způsobech jeho řešení (ins</w:t>
      </w:r>
      <w:r>
        <w:t xml:space="preserve">olvenční zákon). </w:t>
      </w:r>
      <w:proofErr w:type="gramStart"/>
      <w:r>
        <w:t>ve</w:t>
      </w:r>
      <w:proofErr w:type="gramEnd"/>
      <w:r>
        <w:t xml:space="preserve"> znění pozdějších předpisů, zároveň se zavazuje bezodkladně informovat Kupujícího o svém hrozícím úpadku;</w:t>
      </w:r>
    </w:p>
    <w:p w:rsidR="00201570" w:rsidRDefault="00BB2B19">
      <w:pPr>
        <w:spacing w:after="156"/>
        <w:ind w:left="697" w:right="14"/>
      </w:pPr>
      <w:proofErr w:type="gramStart"/>
      <w:r>
        <w:t>I .3.3</w:t>
      </w:r>
      <w:proofErr w:type="gramEnd"/>
      <w:r>
        <w:t xml:space="preserve"> se náležitě seznámil se všemi podklady, které byly součástí zadávací dokumentace, popř. výzvou k podání nabídky, Veřejné zak</w:t>
      </w:r>
      <w:r>
        <w:t>ázky včetně všech jejích příloh (dále jen „Zadávací dokumentace”);</w:t>
      </w:r>
    </w:p>
    <w:p w:rsidR="00201570" w:rsidRDefault="00BB2B19">
      <w:pPr>
        <w:ind w:left="14" w:right="14" w:firstLine="0"/>
      </w:pPr>
      <w:proofErr w:type="gramStart"/>
      <w:r>
        <w:t>I .3.4</w:t>
      </w:r>
      <w:proofErr w:type="gramEnd"/>
      <w:r>
        <w:t xml:space="preserve"> je odborně způsobilý ke splnění všech svých závazků podle Smlouvy.</w:t>
      </w:r>
    </w:p>
    <w:p w:rsidR="00201570" w:rsidRDefault="00BB2B19">
      <w:pPr>
        <w:spacing w:after="92"/>
        <w:ind w:left="697" w:right="14"/>
      </w:pPr>
      <w:r>
        <w:t>1 A Pro vyloučení jakýchkoliv pochybností o vztahu Smlouvy a Zadávací dokumentace jsou stanovena tato výkladová pravidla:</w:t>
      </w:r>
    </w:p>
    <w:p w:rsidR="00201570" w:rsidRDefault="00BB2B19">
      <w:pPr>
        <w:ind w:left="1144" w:right="14"/>
      </w:pPr>
      <w:r>
        <w:t>1.4.1 v případě jakékoliv nejistoty ohledně výkladu ustanoveni Smlouvy budou tato ustanovení vykládána tak, aby v co nejširší míře zoh</w:t>
      </w:r>
      <w:r>
        <w:t>ledňovala účel Veřejné zakázky vyjádřený Zadávací dokumentací;</w:t>
      </w:r>
    </w:p>
    <w:p w:rsidR="00201570" w:rsidRDefault="00BB2B19">
      <w:pPr>
        <w:ind w:left="1144" w:right="14"/>
      </w:pPr>
      <w:r>
        <w:t>1.4.2 v případě chybějících ustanovení Smlouvy budou použita dostatečně konkrétní ustanovení Zadávací dokumentace;</w:t>
      </w:r>
    </w:p>
    <w:p w:rsidR="00201570" w:rsidRDefault="00BB2B19">
      <w:pPr>
        <w:spacing w:after="440"/>
        <w:ind w:left="1135" w:right="14"/>
      </w:pPr>
      <w:r>
        <w:lastRenderedPageBreak/>
        <w:t>1.4.3 v případě rozporu mezi ustanoveními Smlouvy a Zadávací dokumentace budou</w:t>
      </w:r>
      <w:r>
        <w:t xml:space="preserve"> mít přednost ustanovení Smlouvy.</w:t>
      </w:r>
    </w:p>
    <w:p w:rsidR="00201570" w:rsidRDefault="00BB2B19">
      <w:pPr>
        <w:spacing w:after="8" w:line="259" w:lineRule="auto"/>
        <w:ind w:left="327" w:right="317" w:hanging="10"/>
        <w:jc w:val="center"/>
      </w:pPr>
      <w:r>
        <w:rPr>
          <w:sz w:val="22"/>
        </w:rPr>
        <w:t>11.</w:t>
      </w:r>
    </w:p>
    <w:p w:rsidR="00201570" w:rsidRDefault="00BB2B19">
      <w:pPr>
        <w:spacing w:after="108" w:line="259" w:lineRule="auto"/>
        <w:ind w:left="1442" w:right="1432" w:hanging="10"/>
        <w:jc w:val="center"/>
      </w:pPr>
      <w:r>
        <w:rPr>
          <w:sz w:val="26"/>
        </w:rPr>
        <w:t>PŘEDMĚT SMLOUVY</w:t>
      </w:r>
    </w:p>
    <w:p w:rsidR="00201570" w:rsidRDefault="00BB2B19">
      <w:pPr>
        <w:ind w:left="697" w:right="14"/>
      </w:pPr>
      <w:proofErr w:type="gramStart"/>
      <w:r>
        <w:t>2.I Na</w:t>
      </w:r>
      <w:proofErr w:type="gramEnd"/>
      <w:r>
        <w:t xml:space="preserve"> základě této Smlouvy se Prodávající zavazuje odevzdat Kupujícímu zboží uvedené v příloze č. 2 Smlouvy s názvem „Specifikace Zboží” (dále jen „Zboží”) a umožnit mu nabýt vlastnické právo ke Zboží </w:t>
      </w:r>
      <w:r>
        <w:t>a Kupující se zavazuje od Prodávajícího Zboží převzít a zaplatit mu za Zboží kupní cenu sjednanou v čl. VIII této Smlouvy. Podrobná specifikace Zboží dodávaného Prodávajícím na základě Smlouvy, včetně všech požadavků Kupujícího na Zboží, je uvedena v přílo</w:t>
      </w:r>
      <w:r>
        <w:t>ze č. 2 Smlouvy.</w:t>
      </w:r>
    </w:p>
    <w:p w:rsidR="00201570" w:rsidRDefault="00BB2B19">
      <w:pPr>
        <w:spacing w:after="506"/>
        <w:ind w:left="697" w:right="14"/>
      </w:pPr>
      <w:r>
        <w:t>2.2 Na základě této Smlouvy se Prodávající dále zavazuje společně s dodáním Zboží poskytnout Kupujícímu na vlastní náklady a odpovědnost následující služby, které jsou nutné k zabezpečení funkčnosti a možnosti řádného užívání Zboží Kupujíc</w:t>
      </w:r>
      <w:r>
        <w:t>ím:</w:t>
      </w:r>
    </w:p>
    <w:p w:rsidR="00201570" w:rsidRDefault="00BB2B19">
      <w:pPr>
        <w:numPr>
          <w:ilvl w:val="2"/>
          <w:numId w:val="2"/>
        </w:numPr>
        <w:ind w:left="1135" w:right="14" w:hanging="279"/>
      </w:pPr>
      <w:r>
        <w:t>zajistit instalaci a uvedení do provozu Zboží a provést odzkoušení a všechna nezbytná testování„</w:t>
      </w:r>
    </w:p>
    <w:p w:rsidR="00201570" w:rsidRDefault="00BB2B19">
      <w:pPr>
        <w:numPr>
          <w:ilvl w:val="2"/>
          <w:numId w:val="2"/>
        </w:numPr>
        <w:spacing w:after="161"/>
        <w:ind w:left="1135" w:right="14" w:hanging="279"/>
      </w:pPr>
      <w:r>
        <w:t>zajistit předvedení Zboží Kupujícímu,</w:t>
      </w:r>
    </w:p>
    <w:p w:rsidR="00201570" w:rsidRDefault="00BB2B19">
      <w:pPr>
        <w:ind w:left="697" w:right="14"/>
      </w:pPr>
      <w:r>
        <w:t>2.3 Kupující se zavazuje řádně poskytnuté Služby od Prodávajícího převzít (akceptovat) a uhradit Prodávajícímu za pos</w:t>
      </w:r>
      <w:r>
        <w:t xml:space="preserve">kytnutí Služeb cenu uvedenou v čl. VIII Smlouvy. Podrobná specifikace Služeb poskytovaných Prodávajícím na základě Smlouvy, včetně všech požadavků Kupujícího na Služby, je uvedena v příloze </w:t>
      </w:r>
      <w:proofErr w:type="gramStart"/>
      <w:r>
        <w:t>č. 3 této</w:t>
      </w:r>
      <w:proofErr w:type="gramEnd"/>
      <w:r>
        <w:t xml:space="preserve"> Smlouvy nazvané „Specifikace Služeb”.</w:t>
      </w:r>
    </w:p>
    <w:p w:rsidR="00201570" w:rsidRDefault="00BB2B19">
      <w:pPr>
        <w:tabs>
          <w:tab w:val="center" w:pos="3100"/>
        </w:tabs>
        <w:spacing w:after="379"/>
        <w:ind w:left="0" w:right="0" w:firstLine="0"/>
        <w:jc w:val="left"/>
      </w:pPr>
      <w:r>
        <w:t>2.4</w:t>
      </w:r>
      <w:r>
        <w:tab/>
        <w:t>Kupující si nevyhrazuje možnost změny závazku.</w:t>
      </w:r>
    </w:p>
    <w:p w:rsidR="00201570" w:rsidRDefault="00BB2B19">
      <w:pPr>
        <w:spacing w:after="19" w:line="259" w:lineRule="auto"/>
        <w:ind w:left="0" w:right="29" w:firstLine="0"/>
        <w:jc w:val="center"/>
      </w:pPr>
      <w:r>
        <w:rPr>
          <w:sz w:val="20"/>
        </w:rPr>
        <w:t>111.</w:t>
      </w:r>
    </w:p>
    <w:p w:rsidR="00201570" w:rsidRDefault="00BB2B19">
      <w:pPr>
        <w:spacing w:after="98" w:line="259" w:lineRule="auto"/>
        <w:ind w:left="1442" w:right="1461" w:hanging="10"/>
        <w:jc w:val="center"/>
      </w:pPr>
      <w:r>
        <w:rPr>
          <w:sz w:val="26"/>
        </w:rPr>
        <w:t>ZBOŽÍ</w:t>
      </w:r>
    </w:p>
    <w:p w:rsidR="00201570" w:rsidRDefault="00BB2B19">
      <w:pPr>
        <w:ind w:left="697" w:right="14"/>
      </w:pPr>
      <w:proofErr w:type="gramStart"/>
      <w:r>
        <w:t>3.I Prodávající</w:t>
      </w:r>
      <w:proofErr w:type="gramEnd"/>
      <w:r>
        <w:t xml:space="preserve"> je povinen dodat Kupujícímu Zboží v množství, druhu a technické specifikaci sjednané v této Smlouvě, zejména v čl. 2.I Smlouvy a v příloze č. 2 Smlouvy.</w:t>
      </w:r>
    </w:p>
    <w:p w:rsidR="00201570" w:rsidRDefault="00BB2B19">
      <w:pPr>
        <w:ind w:left="697" w:right="14"/>
      </w:pPr>
      <w:r>
        <w:t>3.2 Zboží musí splňovat v</w:t>
      </w:r>
      <w:r>
        <w:t>eškeré požadavky stanovené příslušnými právními předpisy, technickými normami a Zadávací dokumentací. Zboží musí být nové, nepoužité, nepoškozené, plně funkční, v nejvyšší jakosti poskytované výrobcem Zboží.</w:t>
      </w:r>
    </w:p>
    <w:p w:rsidR="00201570" w:rsidRDefault="00BB2B19">
      <w:pPr>
        <w:ind w:left="697" w:right="14"/>
      </w:pPr>
      <w:r>
        <w:t>3.3 Zboží musí být dodáno Prodávajícím Kupujícím</w:t>
      </w:r>
      <w:r>
        <w:t>u včetně všech oprávnění a práv duševního vlastnictví (zejména licencí) tak, aby měl Kupující veškerá práva nezbytná k řádnému a nerušenému užívání Zboží a nakládání se Zbožím, Zboží musí plně vyhovovat jakýmkoliv právním předpisům a technickým normám apli</w:t>
      </w:r>
      <w:r>
        <w:t>kovatelným na něj v České republice, a to bez ohledu na původce takového předpisu, tedy včetně aplikovatelného práva EU.</w:t>
      </w:r>
    </w:p>
    <w:p w:rsidR="00201570" w:rsidRDefault="00BB2B19">
      <w:pPr>
        <w:tabs>
          <w:tab w:val="center" w:pos="4124"/>
        </w:tabs>
        <w:ind w:left="0" w:right="0" w:firstLine="0"/>
        <w:jc w:val="left"/>
      </w:pPr>
      <w:r>
        <w:t>3.4</w:t>
      </w:r>
      <w:r>
        <w:tab/>
        <w:t>Dodané Zboží musí být prosté jakýchkoliv právních či faktických vad.</w:t>
      </w:r>
    </w:p>
    <w:p w:rsidR="00201570" w:rsidRDefault="00BB2B19">
      <w:pPr>
        <w:spacing w:after="154"/>
        <w:ind w:left="697" w:right="14"/>
      </w:pPr>
      <w:r>
        <w:t>3.5 Prodávající je povinen Kupujícímu dodat a odevzdat spolu s</w:t>
      </w:r>
      <w:r>
        <w:t xml:space="preserve">e Zbožím veškeré doklady a dokumenty vztahující se ke Zboží, jež jsou nezbytné k Pádnému užívání Zboží a k řádnému nakládání se Zbožím (dále jen „Dokumentace”). Dokumentace musí být Kupujícímu </w:t>
      </w:r>
      <w:r>
        <w:lastRenderedPageBreak/>
        <w:t>předána v českém jazyce, není-li písemně dohodnuto Smluvními st</w:t>
      </w:r>
      <w:r>
        <w:t>ranami v konkrétním případě jinak. Prodávající je povinen na základě této Smlouvy dodat Kupujícímu spolu se Zbožím zejména následující Dokumentaci: KUPUJÍCÍ NEPOŽADUJE.</w:t>
      </w:r>
    </w:p>
    <w:p w:rsidR="00201570" w:rsidRDefault="00BB2B19">
      <w:pPr>
        <w:spacing w:after="763"/>
        <w:ind w:left="697" w:right="14"/>
      </w:pPr>
      <w:r>
        <w:t>3.6 Prodávající je povinen spolu se Zbožím dodat Kupujícímu náhradní díly ke Zboží v ro</w:t>
      </w:r>
      <w:r>
        <w:t xml:space="preserve">zsahu stanoveném v příloze Č. 2 </w:t>
      </w:r>
      <w:proofErr w:type="gramStart"/>
      <w:r>
        <w:t>této</w:t>
      </w:r>
      <w:proofErr w:type="gramEnd"/>
      <w:r>
        <w:t xml:space="preserve"> Smlouvy. Náhradní díly je Prodávající povinen dodat Kupujícímu vždy společně se Zbožím, ke kterému se vztahují. Cena náhradních dílů specifikovaných v příloze č. 2 Smlouvy je již zahrnuta v Ceně Zboží stanovené v čl. VI</w:t>
      </w:r>
      <w:r>
        <w:t>II. Smlouvy.</w:t>
      </w:r>
    </w:p>
    <w:p w:rsidR="00201570" w:rsidRDefault="00BB2B19">
      <w:pPr>
        <w:spacing w:after="0" w:line="259" w:lineRule="auto"/>
        <w:ind w:left="0" w:right="29" w:firstLine="0"/>
        <w:jc w:val="center"/>
      </w:pPr>
      <w:r>
        <w:rPr>
          <w:sz w:val="32"/>
        </w:rPr>
        <w:t>Iv.</w:t>
      </w:r>
    </w:p>
    <w:p w:rsidR="00201570" w:rsidRDefault="00BB2B19">
      <w:pPr>
        <w:spacing w:after="122" w:line="259" w:lineRule="auto"/>
        <w:ind w:left="1442" w:right="1461" w:hanging="10"/>
        <w:jc w:val="center"/>
      </w:pPr>
      <w:r>
        <w:rPr>
          <w:sz w:val="26"/>
        </w:rPr>
        <w:t>SLUŽBY</w:t>
      </w:r>
    </w:p>
    <w:p w:rsidR="00201570" w:rsidRDefault="00BB2B19">
      <w:pPr>
        <w:ind w:left="697" w:right="14"/>
      </w:pPr>
      <w:proofErr w:type="gramStart"/>
      <w:r>
        <w:t>4.I Prodávající</w:t>
      </w:r>
      <w:proofErr w:type="gramEnd"/>
      <w:r>
        <w:t xml:space="preserve"> je povinen poskytnout na vlastní náklady a odpovědnost Kupujícímu Služby stanovené v čl. 2.2 Smlouvy a příloze č. 3 Smlouvy.</w:t>
      </w:r>
    </w:p>
    <w:p w:rsidR="00201570" w:rsidRDefault="00BB2B19">
      <w:pPr>
        <w:ind w:left="697" w:right="14"/>
      </w:pPr>
      <w:r>
        <w:t>4.2 Služby musí být poskytnuty v souladu s veškerými požadavky stanovenými příslušnými právními předpisy, technickými normami, stavovskými předpisy aplikovatelnými na ně v České republice, a to bez ohledu na původce takového předpisu, tedy včetně aplikovat</w:t>
      </w:r>
      <w:r>
        <w:t>elného práva EU.</w:t>
      </w:r>
    </w:p>
    <w:p w:rsidR="00201570" w:rsidRDefault="00BB2B19">
      <w:pPr>
        <w:tabs>
          <w:tab w:val="center" w:pos="4287"/>
        </w:tabs>
        <w:ind w:left="0" w:right="0" w:firstLine="0"/>
        <w:jc w:val="left"/>
      </w:pPr>
      <w:r>
        <w:t>4.3</w:t>
      </w:r>
      <w:r>
        <w:tab/>
        <w:t>Poskytnutí Služeb musí být prosté jakýchkoliv právních či faktických vad.</w:t>
      </w:r>
    </w:p>
    <w:p w:rsidR="00201570" w:rsidRDefault="00BB2B19">
      <w:pPr>
        <w:spacing w:after="684"/>
        <w:ind w:left="697" w:right="14"/>
      </w:pPr>
      <w:r>
        <w:t>4.4 Prodávající je povinen poskytnout Služby související s dodávkou Zboží prostřednictvím odborně způsobilých a proškolených osob, které složily všechny potřebné zkoušky a jsou držiteli veškerých potřebných oprávněni. Prodávající je povinen při plnění svýc</w:t>
      </w:r>
      <w:r>
        <w:t>h povinností postupovat s odbornou péčí, bez zbytečných prodlení a je povinen dodržovat všechny příslušné provozní, bezpečnostní a jiné předpisy platné na území České republiky.</w:t>
      </w:r>
    </w:p>
    <w:p w:rsidR="00201570" w:rsidRDefault="00BB2B19">
      <w:pPr>
        <w:spacing w:after="3" w:line="259" w:lineRule="auto"/>
        <w:ind w:left="10" w:right="19" w:hanging="10"/>
        <w:jc w:val="center"/>
      </w:pPr>
      <w:r>
        <w:rPr>
          <w:sz w:val="26"/>
        </w:rPr>
        <w:t xml:space="preserve">MNOŽSTVÍ, DOBA A MÍSTO DODÁNÍ </w:t>
      </w:r>
      <w:proofErr w:type="spellStart"/>
      <w:r>
        <w:rPr>
          <w:sz w:val="26"/>
        </w:rPr>
        <w:t>noží</w:t>
      </w:r>
      <w:proofErr w:type="spellEnd"/>
      <w:r>
        <w:rPr>
          <w:sz w:val="26"/>
        </w:rPr>
        <w:t xml:space="preserve"> A POSKYTNUTÍ SLUŽEB</w:t>
      </w:r>
    </w:p>
    <w:p w:rsidR="00201570" w:rsidRDefault="00BB2B19">
      <w:pPr>
        <w:ind w:left="697" w:right="14"/>
      </w:pPr>
      <w:proofErr w:type="gramStart"/>
      <w:r>
        <w:t>5.I Za</w:t>
      </w:r>
      <w:proofErr w:type="gramEnd"/>
      <w:r>
        <w:t xml:space="preserve"> podmínek uvedený</w:t>
      </w:r>
      <w:r>
        <w:t>ch v této Smlouvě se Prodávající zavazuje dodat Zboží Kupujícímu v následujícím druhu, množství a v následujících lhůtách:</w:t>
      </w:r>
    </w:p>
    <w:tbl>
      <w:tblPr>
        <w:tblStyle w:val="TableGrid"/>
        <w:tblW w:w="8069" w:type="dxa"/>
        <w:tblInd w:w="737" w:type="dxa"/>
        <w:tblCellMar>
          <w:top w:w="48" w:type="dxa"/>
          <w:left w:w="109" w:type="dxa"/>
          <w:bottom w:w="0" w:type="dxa"/>
          <w:right w:w="115" w:type="dxa"/>
        </w:tblCellMar>
        <w:tblLook w:val="04A0" w:firstRow="1" w:lastRow="0" w:firstColumn="1" w:lastColumn="0" w:noHBand="0" w:noVBand="1"/>
      </w:tblPr>
      <w:tblGrid>
        <w:gridCol w:w="2404"/>
        <w:gridCol w:w="1999"/>
        <w:gridCol w:w="3666"/>
      </w:tblGrid>
      <w:tr w:rsidR="00201570">
        <w:trPr>
          <w:trHeight w:val="323"/>
        </w:trPr>
        <w:tc>
          <w:tcPr>
            <w:tcW w:w="2403"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119" w:right="0" w:firstLine="0"/>
              <w:jc w:val="center"/>
            </w:pPr>
            <w:r>
              <w:t>Druh Zboží</w:t>
            </w:r>
          </w:p>
        </w:tc>
        <w:tc>
          <w:tcPr>
            <w:tcW w:w="1999"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3" w:right="0" w:firstLine="0"/>
              <w:jc w:val="center"/>
            </w:pPr>
            <w:r>
              <w:t>Množství</w:t>
            </w:r>
          </w:p>
        </w:tc>
        <w:tc>
          <w:tcPr>
            <w:tcW w:w="3666"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19" w:right="0" w:firstLine="0"/>
              <w:jc w:val="center"/>
            </w:pPr>
            <w:r>
              <w:t xml:space="preserve">Lhůta pro </w:t>
            </w:r>
            <w:proofErr w:type="gramStart"/>
            <w:r>
              <w:t>dodáni</w:t>
            </w:r>
            <w:proofErr w:type="gramEnd"/>
          </w:p>
        </w:tc>
      </w:tr>
      <w:tr w:rsidR="00201570">
        <w:trPr>
          <w:trHeight w:val="663"/>
        </w:trPr>
        <w:tc>
          <w:tcPr>
            <w:tcW w:w="2403"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0" w:right="0" w:firstLine="0"/>
              <w:jc w:val="left"/>
            </w:pPr>
            <w:r>
              <w:rPr>
                <w:sz w:val="22"/>
              </w:rPr>
              <w:t>Úsporné LED zdroje</w:t>
            </w:r>
          </w:p>
        </w:tc>
        <w:tc>
          <w:tcPr>
            <w:tcW w:w="1999"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0" w:right="6" w:firstLine="0"/>
              <w:jc w:val="center"/>
            </w:pPr>
            <w:r>
              <w:rPr>
                <w:sz w:val="26"/>
              </w:rPr>
              <w:t>703</w:t>
            </w:r>
          </w:p>
        </w:tc>
        <w:tc>
          <w:tcPr>
            <w:tcW w:w="3666"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9" w:right="0" w:firstLine="0"/>
              <w:jc w:val="center"/>
            </w:pPr>
            <w:r>
              <w:t>Nejpozději do 31. 8. 2018</w:t>
            </w:r>
          </w:p>
        </w:tc>
      </w:tr>
    </w:tbl>
    <w:p w:rsidR="00201570" w:rsidRDefault="00BB2B19">
      <w:pPr>
        <w:spacing w:after="31"/>
        <w:ind w:left="697" w:right="14"/>
      </w:pPr>
      <w:r>
        <w:t>5.2 Za podmínek uvedených v této Smlouvě se Prodávající zavazuje poskytnutou Kupujícímu Služby související s dodáním Zboží v následujících lhůtách:</w:t>
      </w:r>
    </w:p>
    <w:tbl>
      <w:tblPr>
        <w:tblStyle w:val="TableGrid"/>
        <w:tblW w:w="8075" w:type="dxa"/>
        <w:tblInd w:w="727" w:type="dxa"/>
        <w:tblCellMar>
          <w:top w:w="47" w:type="dxa"/>
          <w:left w:w="225" w:type="dxa"/>
          <w:bottom w:w="0" w:type="dxa"/>
          <w:right w:w="237" w:type="dxa"/>
        </w:tblCellMar>
        <w:tblLook w:val="04A0" w:firstRow="1" w:lastRow="0" w:firstColumn="1" w:lastColumn="0" w:noHBand="0" w:noVBand="1"/>
      </w:tblPr>
      <w:tblGrid>
        <w:gridCol w:w="2836"/>
        <w:gridCol w:w="5239"/>
      </w:tblGrid>
      <w:tr w:rsidR="00201570">
        <w:trPr>
          <w:trHeight w:val="317"/>
        </w:trPr>
        <w:tc>
          <w:tcPr>
            <w:tcW w:w="2836"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10" w:right="0" w:firstLine="0"/>
              <w:jc w:val="center"/>
            </w:pPr>
            <w:r>
              <w:t>Služba</w:t>
            </w:r>
          </w:p>
        </w:tc>
        <w:tc>
          <w:tcPr>
            <w:tcW w:w="5239"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29" w:right="0" w:firstLine="0"/>
              <w:jc w:val="center"/>
            </w:pPr>
            <w:r>
              <w:t>Lhůta pro poskytnutí</w:t>
            </w:r>
          </w:p>
        </w:tc>
      </w:tr>
      <w:tr w:rsidR="00201570">
        <w:trPr>
          <w:trHeight w:val="826"/>
        </w:trPr>
        <w:tc>
          <w:tcPr>
            <w:tcW w:w="2836"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79" w:lineRule="auto"/>
              <w:ind w:left="0" w:right="0" w:firstLine="308"/>
            </w:pPr>
            <w:r>
              <w:t xml:space="preserve">Výměna </w:t>
            </w:r>
            <w:proofErr w:type="spellStart"/>
            <w:r>
              <w:t>vnitřnłho</w:t>
            </w:r>
            <w:proofErr w:type="spellEnd"/>
            <w:r>
              <w:t xml:space="preserve"> osvětlení v areálu SSŮD</w:t>
            </w:r>
          </w:p>
          <w:p w:rsidR="00201570" w:rsidRDefault="00BB2B19">
            <w:pPr>
              <w:spacing w:after="0" w:line="259" w:lineRule="auto"/>
              <w:ind w:left="0" w:right="0" w:firstLine="0"/>
              <w:jc w:val="center"/>
            </w:pPr>
            <w:r>
              <w:t>Podivín</w:t>
            </w:r>
          </w:p>
        </w:tc>
        <w:tc>
          <w:tcPr>
            <w:tcW w:w="5239"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10" w:right="0" w:firstLine="0"/>
              <w:jc w:val="center"/>
            </w:pPr>
            <w:r>
              <w:t xml:space="preserve">Nejpozději do 30. I </w:t>
            </w:r>
            <w:proofErr w:type="spellStart"/>
            <w:r>
              <w:t>I</w:t>
            </w:r>
            <w:proofErr w:type="spellEnd"/>
            <w:r>
              <w:t>. 2018</w:t>
            </w:r>
          </w:p>
        </w:tc>
      </w:tr>
    </w:tbl>
    <w:p w:rsidR="00201570" w:rsidRDefault="00BB2B19">
      <w:pPr>
        <w:tabs>
          <w:tab w:val="center" w:pos="1846"/>
        </w:tabs>
        <w:spacing w:after="264"/>
        <w:ind w:left="0" w:right="0" w:firstLine="0"/>
        <w:jc w:val="left"/>
      </w:pPr>
      <w:r>
        <w:t>5.3</w:t>
      </w:r>
      <w:r>
        <w:tab/>
        <w:t>Lhůta a termín dodání:</w:t>
      </w:r>
    </w:p>
    <w:p w:rsidR="00201570" w:rsidRDefault="00BB2B19">
      <w:pPr>
        <w:spacing w:after="351"/>
        <w:ind w:left="702" w:right="14" w:firstLine="29"/>
      </w:pPr>
      <w:r>
        <w:lastRenderedPageBreak/>
        <w:t>Prodávající je povinen dodat Zboží Kupujícímu do konce lhůty pro dodání Zboží uvedené v čl. 5.1 Smlouvy (dále jen „Lhůta pro dodání”). Prodávající je povinen poskytnout Služby Kupujícímu do konce lhůty pro poskytnutí Služby uvede</w:t>
      </w:r>
      <w:r>
        <w:t>ného v čl. 5.2 Smlouvy (dále jen „Lhůta pro poskytnutý'). Termín dodání Zboží (dále jen „Termín dodání”) a poskytnutí Služby (dále jen „Termín poskytnutý' nebo společně s Termínem dodáni jako „Termíny”) Prodávajícím Kupujícímu je stanoven na kterýkoliv pra</w:t>
      </w:r>
      <w:r>
        <w:t>covní den v rámci Lhůty pro dodání a Lhůty pro poskytnutí, a to v rozmezí od 8:00 do 15:00 hodin nebude-li pro konkrétní dodávku Zboží nebo poskytnutí Služby mezi stranami dohodnuto jinak.</w:t>
      </w:r>
    </w:p>
    <w:p w:rsidR="00201570" w:rsidRDefault="00BB2B19">
      <w:pPr>
        <w:ind w:left="697" w:right="14"/>
      </w:pPr>
      <w:r>
        <w:t>5.4 Prodávající je povinen dodat Zboží a poskytnout Služby Kupující</w:t>
      </w:r>
      <w:r>
        <w:t xml:space="preserve">mu na následujícím místě (následujících místech): Ředitelství silnic a dálnic ČR adresa: ŘSD ČR, </w:t>
      </w:r>
      <w:proofErr w:type="spellStart"/>
      <w:r>
        <w:t>ssÚD</w:t>
      </w:r>
      <w:proofErr w:type="spellEnd"/>
      <w:r>
        <w:t xml:space="preserve"> 7 Podivín, Bratislavská 867, 691 45 Podivín kontaktní osoba pro převzetí Zboží a Služeb: Bc. Miroslav Veselý</w:t>
      </w:r>
    </w:p>
    <w:p w:rsidR="00201570" w:rsidRDefault="00BB2B19">
      <w:pPr>
        <w:ind w:left="697" w:right="14"/>
      </w:pPr>
      <w:r>
        <w:t>5.5 Kupující je oprávněn Prodávajícímu pro př</w:t>
      </w:r>
      <w:r>
        <w:t>ípad konkrétní dodávky Zboží a poskytnutí souvisejících Služeb předem písemně sdělit jinou adresu v České republice, kam je Prodávající povinen dodat (část) Zboží a poskytnout (část) Služeb, pokud tak Kupující výslovně stanovil v Zadávací dokumentaci. Prod</w:t>
      </w:r>
      <w:r>
        <w:t xml:space="preserve">ávající je oprávněn takovou změnu místa dodání Zboží nebo poskytnuti Služeb písemně odmítnout, je-li mu doručena méně než 2 (dva) pracovní dny před plánovaným Termínem dodání dle </w:t>
      </w:r>
      <w:proofErr w:type="gramStart"/>
      <w:r>
        <w:t>čl. 5.I a 5.3</w:t>
      </w:r>
      <w:proofErr w:type="gramEnd"/>
      <w:r>
        <w:t xml:space="preserve"> Smlouvy nebo před plánovaným Termínem poskytnutí dle čl. 5.2 a </w:t>
      </w:r>
      <w:r>
        <w:t>5.3 Smlouvy. V souvislosti se změnou adresy místa dodání Zboží a poskytnutí Služeb dle toho článku Smlouvy nemá Prodávající nárok na žádné dodatečné platby od Kupujícího.</w:t>
      </w:r>
    </w:p>
    <w:p w:rsidR="00201570" w:rsidRDefault="00BB2B19">
      <w:pPr>
        <w:spacing w:after="3" w:line="259" w:lineRule="auto"/>
        <w:ind w:left="1442" w:right="1432" w:hanging="10"/>
        <w:jc w:val="center"/>
      </w:pPr>
      <w:proofErr w:type="spellStart"/>
      <w:r>
        <w:rPr>
          <w:sz w:val="26"/>
        </w:rPr>
        <w:t>Vl</w:t>
      </w:r>
      <w:proofErr w:type="spellEnd"/>
    </w:p>
    <w:p w:rsidR="00201570" w:rsidRDefault="00BB2B19">
      <w:pPr>
        <w:spacing w:after="69" w:line="259" w:lineRule="auto"/>
        <w:ind w:left="1442" w:right="1432" w:hanging="10"/>
        <w:jc w:val="center"/>
      </w:pPr>
      <w:r>
        <w:rPr>
          <w:sz w:val="26"/>
        </w:rPr>
        <w:t>PŘEVZETÍ ZBOŽÍ, PŘEVZETÍ SLUŽEB</w:t>
      </w:r>
    </w:p>
    <w:p w:rsidR="00201570" w:rsidRDefault="00BB2B19">
      <w:pPr>
        <w:spacing w:after="85" w:line="265" w:lineRule="auto"/>
        <w:ind w:left="760" w:right="0" w:hanging="10"/>
        <w:jc w:val="left"/>
      </w:pPr>
      <w:r>
        <w:rPr>
          <w:sz w:val="26"/>
        </w:rPr>
        <w:t>Převzetí Zboží</w:t>
      </w:r>
    </w:p>
    <w:p w:rsidR="00201570" w:rsidRDefault="00BB2B19">
      <w:pPr>
        <w:spacing w:after="161"/>
        <w:ind w:left="697" w:right="14"/>
      </w:pPr>
      <w:r>
        <w:t xml:space="preserve">6.1 Prodávající je povinen Zboží na vlastní náklady a nebezpečí dodat do místa dodání stanoveného v čl. 5.5 nebo podle čl. 5.6 Smlouvy, a to v Lhůtě pro dodání a Termínu dodáni stanovených dle </w:t>
      </w:r>
      <w:proofErr w:type="gramStart"/>
      <w:r>
        <w:t>čl. 5.I a 5.3</w:t>
      </w:r>
      <w:proofErr w:type="gramEnd"/>
      <w:r>
        <w:t xml:space="preserve"> Smlouvy. Společně s dodáním Zboží je Prodávající </w:t>
      </w:r>
      <w:r>
        <w:t>povinen Kupujícímu předat veškerou Dokumentaci dle čl. 3.5 této Smlouvy.</w:t>
      </w:r>
    </w:p>
    <w:p w:rsidR="00201570" w:rsidRDefault="00BB2B19">
      <w:pPr>
        <w:spacing w:after="155"/>
        <w:ind w:left="697" w:right="14"/>
      </w:pPr>
      <w:r>
        <w:t>6.2 Prodávající je povinen umožnit Kupujícímu při převzetí Zboží jeho prohlídku za účelem ověření dodržení druhu, množství, vlastnosti, technické specifikace, kvality a funkčnosti Zbo</w:t>
      </w:r>
      <w:r>
        <w:t>ží. Kupující je oprávněn přizvat k prohlídce Zboží, ověření jeho funkčnosti a kontrole úplnosti Dokumentace kteréhokoliv svého zaměstnance, poradce či jakoukoli jinou třetí osobu (zmocněnce).</w:t>
      </w:r>
    </w:p>
    <w:p w:rsidR="00201570" w:rsidRDefault="00BB2B19">
      <w:pPr>
        <w:spacing w:after="165"/>
        <w:ind w:left="697" w:right="14"/>
      </w:pPr>
      <w:r>
        <w:t>6.3 Poté, co si Kupující Zboží za účelem stanoveným v čl. 6.2 Sm</w:t>
      </w:r>
      <w:r>
        <w:t xml:space="preserve">louvy prohlédne, ověří jeho funkčnost a zkontroluje úplnost předané Dokumentace, </w:t>
      </w:r>
      <w:proofErr w:type="spellStart"/>
      <w:r>
        <w:t>sepiší</w:t>
      </w:r>
      <w:proofErr w:type="spellEnd"/>
      <w:r>
        <w:t xml:space="preserve"> Smluvní strany o odevzdání a převzetí Zboží předávací protokol (dále jen „Předávací protokol”). Vzor Předávacího protokolu je přílohou Č. I Smlouvy. Současně s podpisem</w:t>
      </w:r>
      <w:r>
        <w:t xml:space="preserve"> Předávacího protokolu </w:t>
      </w:r>
      <w:proofErr w:type="gramStart"/>
      <w:r>
        <w:t>je</w:t>
      </w:r>
      <w:proofErr w:type="gramEnd"/>
      <w:r>
        <w:t xml:space="preserve"> Prodávající povinen předat Kupujícímu </w:t>
      </w:r>
      <w:proofErr w:type="gramStart"/>
      <w:r>
        <w:t>potvrzeni</w:t>
      </w:r>
      <w:proofErr w:type="gramEnd"/>
      <w:r>
        <w:t xml:space="preserve"> o záruce za jakost (záruční listinu), aby mohl Kupující řádně uplatnit u Prodávajícího případné vady Zboží. Zboží se považuje za řádně odevzdané Prodávajícím a převzaté Kupujícím, tj</w:t>
      </w:r>
      <w:r>
        <w:t>. za řádně dodané, až okamžikem podpisu Předávacího protokolu oběma Smluvními stranami.</w:t>
      </w:r>
    </w:p>
    <w:p w:rsidR="00201570" w:rsidRDefault="00BB2B19">
      <w:pPr>
        <w:ind w:left="697" w:right="14"/>
      </w:pPr>
      <w:r>
        <w:t xml:space="preserve">6.4 Kupující není povinen převzít Zboží a podepsat Předávací protokol ve smyslu čl. 6.3 Smlouvy v případě, že na základě prohlídky dle čl. 6.2 Smlouvy zjistí, že Zboží </w:t>
      </w:r>
      <w:r>
        <w:t xml:space="preserve">nebylo dodáno v </w:t>
      </w:r>
      <w:r>
        <w:lastRenderedPageBreak/>
        <w:t>souladu se Smlouvou nebo nebyla spolu se Zbožím dodána Dokumentace dle čl. 3.5 Smlouvy. V případě, že Kupující odmítne Zboží převzít a podepsat Předávací protokol, sepíší Smluvní strany o této skutečnosti záznam o odmítnutí převzetí Zboží K</w:t>
      </w:r>
      <w:r>
        <w:t>upujícím, kde Kupující uvede důvody a vady Zboží, na základě kterých odmítl Zboží převzít (dále jako „Záznam”). Záznam bude podepsán oběma Smluvními stranami.</w:t>
      </w:r>
    </w:p>
    <w:p w:rsidR="00201570" w:rsidRDefault="00BB2B19">
      <w:pPr>
        <w:ind w:left="697" w:right="14"/>
      </w:pPr>
      <w:r>
        <w:t>6.5 V případě, že Kupující odmítne ve smyslu čl. 6.4 Smlouvy Zboží převzít a podepsat Předávací p</w:t>
      </w:r>
      <w:r>
        <w:t xml:space="preserve">rotokol, je Prodávající povinen si Zboží odvést a odstranit vady uvedené Kupujícím v Záznamu. V takovém případě je Prodávající povinen dodat Kupujícímu bezvadné a plně funkční Zboží splňující veškeré náležitosti specifikované v této Smlouvě bez zbytečného </w:t>
      </w:r>
      <w:r>
        <w:t>odkladu, nejpozději však ve Lhůtě pro dodání. V případě druhé (náhradní) dodávky Zboží se aplikují čl. 6.1 až 6.4 Smlouvy přiměřeně.</w:t>
      </w:r>
    </w:p>
    <w:p w:rsidR="00201570" w:rsidRDefault="00BB2B19">
      <w:pPr>
        <w:ind w:left="697" w:right="14"/>
      </w:pPr>
      <w:r>
        <w:t>6.6 Veškeré náklady spojené s odevzdáním Zboží v místě dodání nese Prodávající, a to i v případě náhradních dodávek Zboží v</w:t>
      </w:r>
      <w:r>
        <w:t>e smyslu čl. 6.5 Smlouvy.</w:t>
      </w:r>
    </w:p>
    <w:p w:rsidR="00201570" w:rsidRDefault="00BB2B19">
      <w:pPr>
        <w:ind w:left="697" w:right="14"/>
      </w:pPr>
      <w:r>
        <w:t xml:space="preserve">6.7 Pokud není sjednáno Smluvními stranami v konkrétním případě jinak, není Kupující povinen převzít částečnou dodávku Zboží, tj. dodávku Zboží v množství neodpovídajícím množství uvedenému v </w:t>
      </w:r>
      <w:proofErr w:type="gramStart"/>
      <w:r>
        <w:t>čl. 5.I Smlouvy</w:t>
      </w:r>
      <w:proofErr w:type="gramEnd"/>
      <w:r>
        <w:t>.</w:t>
      </w:r>
    </w:p>
    <w:p w:rsidR="00201570" w:rsidRDefault="00BB2B19">
      <w:pPr>
        <w:spacing w:after="110" w:line="265" w:lineRule="auto"/>
        <w:ind w:left="760" w:right="0" w:hanging="10"/>
        <w:jc w:val="left"/>
      </w:pPr>
      <w:r>
        <w:rPr>
          <w:sz w:val="26"/>
        </w:rPr>
        <w:t>Převzetí Služeb</w:t>
      </w:r>
    </w:p>
    <w:p w:rsidR="00201570" w:rsidRDefault="00BB2B19">
      <w:pPr>
        <w:spacing w:after="155"/>
        <w:ind w:left="697" w:right="14"/>
      </w:pPr>
      <w:r>
        <w:t>6.8 P</w:t>
      </w:r>
      <w:r>
        <w:t>rodávající je povinen poskytnout Služby na vlastní náklady a nebezpečí v místě stanoveném v čl. 5.5 nebo podle čl. 5.6 Smlouvy, a to ve Lhůtě pro poskytnutí a Termínu poskytnutí stanovených dle čl. 5.2 a čl. 5.3 Smlouvy.</w:t>
      </w:r>
    </w:p>
    <w:p w:rsidR="00201570" w:rsidRDefault="00BB2B19">
      <w:pPr>
        <w:ind w:left="697" w:right="14"/>
      </w:pPr>
      <w:r>
        <w:t>6.9 Kupující si je oprávněn při pře</w:t>
      </w:r>
      <w:r>
        <w:t>vzetí (akceptaci) Služby ověřit řádné poskytnutí Služby a funkčnost Zboží v návaznosti na poskytnutou Službu. Kupující je oprávněn přizvat k převzetí Služby a ověření funkčnosti Zboží kteréhokoliv svého zaměstnance, poradce či jakoukoli jinou třetí osobu (</w:t>
      </w:r>
      <w:r>
        <w:t>zmocněnce).</w:t>
      </w:r>
    </w:p>
    <w:p w:rsidR="00201570" w:rsidRDefault="00BB2B19">
      <w:pPr>
        <w:spacing w:after="156"/>
        <w:ind w:left="697" w:right="14"/>
      </w:pPr>
      <w:r>
        <w:t xml:space="preserve">6.10 Poté, co si Kupující poskytnuté Služby za účelem stanoveným v čl. 6.9 Smlouvy prohlédne, ověří jeho funkčnost a zkontroluje úplnost předané Dokumentace, </w:t>
      </w:r>
      <w:proofErr w:type="spellStart"/>
      <w:r>
        <w:t>sepiší</w:t>
      </w:r>
      <w:proofErr w:type="spellEnd"/>
      <w:r>
        <w:t xml:space="preserve"> Smluvní strany o poskytnutí Služby Předávací protokol (dále jen „Předávací prot</w:t>
      </w:r>
      <w:r>
        <w:t>okol”). Služba se považuje za řádně převzatou okamžikem podpisu Předávacího protokolu oběma Smluvními stranami.</w:t>
      </w:r>
    </w:p>
    <w:p w:rsidR="00201570" w:rsidRDefault="00BB2B19">
      <w:pPr>
        <w:ind w:left="697" w:right="14"/>
      </w:pPr>
      <w:r>
        <w:t>6.11 V případě poskytnutí Služeb charakteru školení apod. nebude Smluvními stranami sepisován Předávací protokol, ale Prodávající vystaví Kupují</w:t>
      </w:r>
      <w:r>
        <w:t>címu potvrzení o řádném provedení Služby. Potvrzení bude v takovém případě podkladem pro vyúčtování Ceny takové Služby. Články 6.12 až 6.14 Smlouvy se aplikují přiměřeně.</w:t>
      </w:r>
    </w:p>
    <w:p w:rsidR="00201570" w:rsidRDefault="00BB2B19">
      <w:pPr>
        <w:ind w:left="697" w:right="14"/>
      </w:pPr>
      <w:r>
        <w:t>6.12 Kupující není povinen převzít Služby a podepsat Předávací protokol ve smyslu čl.</w:t>
      </w:r>
      <w:r>
        <w:t xml:space="preserve"> 6.10 Smlouvy v případě, že na základě prohlídky dle čl. 6.9 Smlouvy zjistí, že Služby nebyly poskytnuty v souladu se Smlouvou. V případě, že Kupující odmítne Služby převzít a podepsat Předávací protokol, </w:t>
      </w:r>
      <w:proofErr w:type="spellStart"/>
      <w:r>
        <w:t>sepiší</w:t>
      </w:r>
      <w:proofErr w:type="spellEnd"/>
      <w:r>
        <w:t xml:space="preserve"> Smluvní strany o této skutečnosti Záznam, kd</w:t>
      </w:r>
      <w:r>
        <w:t>e Kupující uvede důvody a vady Služeb, na základě kterých odmítl Služby převzít.</w:t>
      </w:r>
    </w:p>
    <w:p w:rsidR="00201570" w:rsidRDefault="00BB2B19">
      <w:pPr>
        <w:spacing w:after="156"/>
        <w:ind w:left="697" w:right="14"/>
      </w:pPr>
      <w:r>
        <w:t>6.13 V případě, že Kupující odmítne ve smyslu čl. 6.12 Smlouvy Služby převzít a podepsat příslušný Předávací protokol, je Prodávající povinen odstranit vady Služeb a poskytnou</w:t>
      </w:r>
      <w:r>
        <w:t>t Kupujícímu bezvadné a plně funkční Služby splňující veškeré náležitosti specifikované v této Smlouvě bez zbytečného odkladu, nejpozději však ve Lhůtě pro poskytnutí. V případě druhé (náhradní) dodávky Zboží se aplikují čl. 6.9 až 6.12 Smlouvy přiměřeně.</w:t>
      </w:r>
    </w:p>
    <w:p w:rsidR="00201570" w:rsidRDefault="00BB2B19">
      <w:pPr>
        <w:spacing w:after="356"/>
        <w:ind w:left="745" w:right="14" w:hanging="731"/>
      </w:pPr>
      <w:r>
        <w:lastRenderedPageBreak/>
        <w:t>6.14 Veškeré náklady spojené s poskytnutím Služeb v místě dodání nese Prodávající, a to i v případě náhradního poskytnutí Služeb ve smyslu čl. 6.13 Smlouvy.</w:t>
      </w:r>
    </w:p>
    <w:p w:rsidR="00201570" w:rsidRDefault="00BB2B19">
      <w:pPr>
        <w:spacing w:after="3" w:line="259" w:lineRule="auto"/>
        <w:ind w:left="1442" w:right="1452" w:hanging="10"/>
        <w:jc w:val="center"/>
      </w:pPr>
      <w:r>
        <w:rPr>
          <w:sz w:val="26"/>
        </w:rPr>
        <w:t>VII.</w:t>
      </w:r>
    </w:p>
    <w:p w:rsidR="00201570" w:rsidRDefault="00BB2B19">
      <w:pPr>
        <w:spacing w:after="69" w:line="259" w:lineRule="auto"/>
        <w:ind w:left="1442" w:right="1461" w:hanging="10"/>
        <w:jc w:val="center"/>
      </w:pPr>
      <w:r>
        <w:rPr>
          <w:sz w:val="26"/>
        </w:rPr>
        <w:t>PŘECHOD PRÁV KE ZBOŽÍ</w:t>
      </w:r>
    </w:p>
    <w:p w:rsidR="00201570" w:rsidRDefault="00BB2B19">
      <w:pPr>
        <w:ind w:left="697" w:right="14"/>
      </w:pPr>
      <w:r>
        <w:rPr>
          <w:noProof/>
        </w:rPr>
        <w:drawing>
          <wp:inline distT="0" distB="0" distL="0" distR="0">
            <wp:extent cx="164813" cy="109801"/>
            <wp:effectExtent l="0" t="0" r="0" b="0"/>
            <wp:docPr id="115381" name="Picture 115381"/>
            <wp:cNvGraphicFramePr/>
            <a:graphic xmlns:a="http://schemas.openxmlformats.org/drawingml/2006/main">
              <a:graphicData uri="http://schemas.openxmlformats.org/drawingml/2006/picture">
                <pic:pic xmlns:pic="http://schemas.openxmlformats.org/drawingml/2006/picture">
                  <pic:nvPicPr>
                    <pic:cNvPr id="115381" name="Picture 115381"/>
                    <pic:cNvPicPr/>
                  </pic:nvPicPr>
                  <pic:blipFill>
                    <a:blip r:embed="rId13"/>
                    <a:stretch>
                      <a:fillRect/>
                    </a:stretch>
                  </pic:blipFill>
                  <pic:spPr>
                    <a:xfrm>
                      <a:off x="0" y="0"/>
                      <a:ext cx="164813" cy="109801"/>
                    </a:xfrm>
                    <a:prstGeom prst="rect">
                      <a:avLst/>
                    </a:prstGeom>
                  </pic:spPr>
                </pic:pic>
              </a:graphicData>
            </a:graphic>
          </wp:inline>
        </w:drawing>
      </w:r>
      <w:r>
        <w:t>Vlastnické právo ke Zboží přechází na Kupujícího okamžikem převzetí příslušného Zboží Kupujícím, tj. okamžikem podpisu příslušného Předávacího protokolu Kupujícím.</w:t>
      </w:r>
    </w:p>
    <w:p w:rsidR="00201570" w:rsidRDefault="00BB2B19">
      <w:pPr>
        <w:ind w:left="697" w:right="14"/>
      </w:pPr>
      <w:r>
        <w:t>7.2</w:t>
      </w:r>
      <w:r>
        <w:tab/>
        <w:t>Nebezpečí škody na Zboží přechází na Kupujícího okamžikem převzetí příslušného Zboží Kup</w:t>
      </w:r>
      <w:r>
        <w:t>ujícím, tj. okamžikem podpisu příslušného Předávacího protokolu Kupujícím.</w:t>
      </w:r>
    </w:p>
    <w:p w:rsidR="00201570" w:rsidRDefault="00BB2B19">
      <w:pPr>
        <w:spacing w:after="93" w:line="259" w:lineRule="auto"/>
        <w:ind w:left="1442" w:right="1500" w:hanging="10"/>
        <w:jc w:val="center"/>
      </w:pPr>
      <w:r>
        <w:rPr>
          <w:sz w:val="26"/>
        </w:rPr>
        <w:t>CENA A PLATEBNÍ PODMÍNKY</w:t>
      </w:r>
    </w:p>
    <w:p w:rsidR="00201570" w:rsidRDefault="00BB2B19">
      <w:pPr>
        <w:ind w:left="14" w:right="14" w:firstLine="0"/>
      </w:pPr>
      <w:r>
        <w:rPr>
          <w:noProof/>
        </w:rPr>
        <w:drawing>
          <wp:inline distT="0" distB="0" distL="0" distR="0">
            <wp:extent cx="164813" cy="115901"/>
            <wp:effectExtent l="0" t="0" r="0" b="0"/>
            <wp:docPr id="115386" name="Picture 115386"/>
            <wp:cNvGraphicFramePr/>
            <a:graphic xmlns:a="http://schemas.openxmlformats.org/drawingml/2006/main">
              <a:graphicData uri="http://schemas.openxmlformats.org/drawingml/2006/picture">
                <pic:pic xmlns:pic="http://schemas.openxmlformats.org/drawingml/2006/picture">
                  <pic:nvPicPr>
                    <pic:cNvPr id="115386" name="Picture 115386"/>
                    <pic:cNvPicPr/>
                  </pic:nvPicPr>
                  <pic:blipFill>
                    <a:blip r:embed="rId14"/>
                    <a:stretch>
                      <a:fillRect/>
                    </a:stretch>
                  </pic:blipFill>
                  <pic:spPr>
                    <a:xfrm>
                      <a:off x="0" y="0"/>
                      <a:ext cx="164813" cy="115901"/>
                    </a:xfrm>
                    <a:prstGeom prst="rect">
                      <a:avLst/>
                    </a:prstGeom>
                  </pic:spPr>
                </pic:pic>
              </a:graphicData>
            </a:graphic>
          </wp:inline>
        </w:drawing>
      </w:r>
      <w:r>
        <w:t>Cena Zboží a Služeb</w:t>
      </w:r>
    </w:p>
    <w:p w:rsidR="00201570" w:rsidRDefault="00BB2B19">
      <w:pPr>
        <w:spacing w:after="31"/>
        <w:ind w:left="702" w:right="14" w:hanging="19"/>
      </w:pPr>
      <w:r>
        <w:t xml:space="preserve">Kupující se zavazuje uhradit Prodávajícímu za řádné a včasné dodání Zboží a řádné a úplné poskytnutí Služeb celkovou </w:t>
      </w:r>
      <w:proofErr w:type="gramStart"/>
      <w:r>
        <w:t>cenu v následuj</w:t>
      </w:r>
      <w:proofErr w:type="gramEnd"/>
      <w:r>
        <w:t xml:space="preserve"> </w:t>
      </w:r>
      <w:proofErr w:type="spellStart"/>
      <w:r>
        <w:t>ící</w:t>
      </w:r>
      <w:proofErr w:type="spellEnd"/>
      <w:r>
        <w:t xml:space="preserve"> výši:</w:t>
      </w:r>
    </w:p>
    <w:tbl>
      <w:tblPr>
        <w:tblStyle w:val="TableGrid"/>
        <w:tblW w:w="8050" w:type="dxa"/>
        <w:tblInd w:w="621" w:type="dxa"/>
        <w:tblCellMar>
          <w:top w:w="24" w:type="dxa"/>
          <w:left w:w="109" w:type="dxa"/>
          <w:bottom w:w="0" w:type="dxa"/>
          <w:right w:w="115" w:type="dxa"/>
        </w:tblCellMar>
        <w:tblLook w:val="04A0" w:firstRow="1" w:lastRow="0" w:firstColumn="1" w:lastColumn="0" w:noHBand="0" w:noVBand="1"/>
      </w:tblPr>
      <w:tblGrid>
        <w:gridCol w:w="2673"/>
        <w:gridCol w:w="2695"/>
        <w:gridCol w:w="2682"/>
      </w:tblGrid>
      <w:tr w:rsidR="00201570">
        <w:trPr>
          <w:trHeight w:val="467"/>
        </w:trPr>
        <w:tc>
          <w:tcPr>
            <w:tcW w:w="2672"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625" w:right="0" w:hanging="625"/>
            </w:pPr>
            <w:r>
              <w:rPr>
                <w:sz w:val="20"/>
              </w:rPr>
              <w:t>Celková cena Zboží a Služeb v Kč bez DPH</w:t>
            </w:r>
          </w:p>
        </w:tc>
        <w:tc>
          <w:tcPr>
            <w:tcW w:w="2695"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0" w:right="0" w:firstLine="0"/>
              <w:jc w:val="center"/>
            </w:pPr>
            <w:r>
              <w:rPr>
                <w:sz w:val="22"/>
              </w:rPr>
              <w:t>DPH v Kč</w:t>
            </w:r>
          </w:p>
        </w:tc>
        <w:tc>
          <w:tcPr>
            <w:tcW w:w="2682" w:type="dxa"/>
            <w:tcBorders>
              <w:top w:val="single" w:sz="2" w:space="0" w:color="000000"/>
              <w:left w:val="single" w:sz="2" w:space="0" w:color="000000"/>
              <w:bottom w:val="single" w:sz="2" w:space="0" w:color="000000"/>
              <w:right w:val="single" w:sz="2" w:space="0" w:color="000000"/>
            </w:tcBorders>
          </w:tcPr>
          <w:p w:rsidR="00201570" w:rsidRDefault="00BB2B19">
            <w:pPr>
              <w:spacing w:after="0" w:line="259" w:lineRule="auto"/>
              <w:ind w:left="0" w:right="0" w:firstLine="0"/>
              <w:jc w:val="center"/>
            </w:pPr>
            <w:r>
              <w:rPr>
                <w:sz w:val="20"/>
              </w:rPr>
              <w:t>Celková cena Zboží a Služeb v Kč včetně DPH</w:t>
            </w:r>
          </w:p>
        </w:tc>
      </w:tr>
      <w:tr w:rsidR="00201570">
        <w:trPr>
          <w:trHeight w:val="522"/>
        </w:trPr>
        <w:tc>
          <w:tcPr>
            <w:tcW w:w="2672"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4" w:right="0" w:firstLine="0"/>
              <w:jc w:val="center"/>
            </w:pPr>
            <w:r>
              <w:t>1 970.000,-</w:t>
            </w:r>
          </w:p>
        </w:tc>
        <w:tc>
          <w:tcPr>
            <w:tcW w:w="2695"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0" w:right="0" w:firstLine="0"/>
              <w:jc w:val="center"/>
            </w:pPr>
            <w:r>
              <w:t>413.700,-</w:t>
            </w:r>
          </w:p>
        </w:tc>
        <w:tc>
          <w:tcPr>
            <w:tcW w:w="2682" w:type="dxa"/>
            <w:tcBorders>
              <w:top w:val="single" w:sz="2" w:space="0" w:color="000000"/>
              <w:left w:val="single" w:sz="2" w:space="0" w:color="000000"/>
              <w:bottom w:val="single" w:sz="2" w:space="0" w:color="000000"/>
              <w:right w:val="single" w:sz="2" w:space="0" w:color="000000"/>
            </w:tcBorders>
            <w:vAlign w:val="center"/>
          </w:tcPr>
          <w:p w:rsidR="00201570" w:rsidRDefault="00BB2B19">
            <w:pPr>
              <w:spacing w:after="0" w:line="259" w:lineRule="auto"/>
              <w:ind w:left="25" w:right="0" w:firstLine="0"/>
              <w:jc w:val="center"/>
            </w:pPr>
            <w:r>
              <w:t>2.383.700,-</w:t>
            </w:r>
          </w:p>
        </w:tc>
      </w:tr>
    </w:tbl>
    <w:p w:rsidR="00201570" w:rsidRDefault="00BB2B19">
      <w:pPr>
        <w:spacing w:after="76"/>
        <w:ind w:left="702" w:right="14" w:firstLine="0"/>
      </w:pPr>
      <w:r>
        <w:t>(dále jen 'Cena</w:t>
      </w:r>
      <w:r>
        <w:rPr>
          <w:noProof/>
        </w:rPr>
        <w:drawing>
          <wp:inline distT="0" distB="0" distL="0" distR="0">
            <wp:extent cx="115980" cy="140301"/>
            <wp:effectExtent l="0" t="0" r="0" b="0"/>
            <wp:docPr id="115388" name="Picture 115388"/>
            <wp:cNvGraphicFramePr/>
            <a:graphic xmlns:a="http://schemas.openxmlformats.org/drawingml/2006/main">
              <a:graphicData uri="http://schemas.openxmlformats.org/drawingml/2006/picture">
                <pic:pic xmlns:pic="http://schemas.openxmlformats.org/drawingml/2006/picture">
                  <pic:nvPicPr>
                    <pic:cNvPr id="115388" name="Picture 115388"/>
                    <pic:cNvPicPr/>
                  </pic:nvPicPr>
                  <pic:blipFill>
                    <a:blip r:embed="rId15"/>
                    <a:stretch>
                      <a:fillRect/>
                    </a:stretch>
                  </pic:blipFill>
                  <pic:spPr>
                    <a:xfrm>
                      <a:off x="0" y="0"/>
                      <a:ext cx="115980" cy="140301"/>
                    </a:xfrm>
                    <a:prstGeom prst="rect">
                      <a:avLst/>
                    </a:prstGeom>
                  </pic:spPr>
                </pic:pic>
              </a:graphicData>
            </a:graphic>
          </wp:inline>
        </w:drawing>
      </w:r>
    </w:p>
    <w:p w:rsidR="00201570" w:rsidRDefault="00BB2B19">
      <w:pPr>
        <w:spacing w:after="106" w:line="282" w:lineRule="auto"/>
        <w:ind w:left="663" w:right="14" w:firstLine="19"/>
      </w:pPr>
      <w:r>
        <w:t>Detailní jednotkový rozpis ceny Zboží a Služeb včetně množství jednotek a jejich jednotkových cen obsahuje příloha č. 4 Oceněný soupis Zboží a Služeb obsahující jednotkové ceny.</w:t>
      </w:r>
    </w:p>
    <w:p w:rsidR="00201570" w:rsidRDefault="00BB2B19">
      <w:pPr>
        <w:spacing w:after="105" w:line="278" w:lineRule="auto"/>
        <w:ind w:left="683" w:right="14" w:firstLine="10"/>
      </w:pPr>
      <w:r>
        <w:t xml:space="preserve">V případě, že si Kupující v čl. 2.4 Smlouvy vyhradil možnost změny množství odebraného Zboží a Služeb ve smyslu </w:t>
      </w:r>
      <w:proofErr w:type="spellStart"/>
      <w:r>
        <w:t>ust</w:t>
      </w:r>
      <w:proofErr w:type="spellEnd"/>
      <w:r>
        <w:t>. 100 odst. I ZZVZ, je Kupující povinen hradit pouze skutečně odebrané Zboží a Služby.</w:t>
      </w:r>
    </w:p>
    <w:p w:rsidR="00201570" w:rsidRDefault="00BB2B19">
      <w:pPr>
        <w:ind w:left="697" w:right="14"/>
      </w:pPr>
      <w:r>
        <w:rPr>
          <w:noProof/>
        </w:rPr>
        <w:drawing>
          <wp:inline distT="0" distB="0" distL="0" distR="0">
            <wp:extent cx="183126" cy="115901"/>
            <wp:effectExtent l="0" t="0" r="0" b="0"/>
            <wp:docPr id="115390" name="Picture 115390"/>
            <wp:cNvGraphicFramePr/>
            <a:graphic xmlns:a="http://schemas.openxmlformats.org/drawingml/2006/main">
              <a:graphicData uri="http://schemas.openxmlformats.org/drawingml/2006/picture">
                <pic:pic xmlns:pic="http://schemas.openxmlformats.org/drawingml/2006/picture">
                  <pic:nvPicPr>
                    <pic:cNvPr id="115390" name="Picture 115390"/>
                    <pic:cNvPicPr/>
                  </pic:nvPicPr>
                  <pic:blipFill>
                    <a:blip r:embed="rId16"/>
                    <a:stretch>
                      <a:fillRect/>
                    </a:stretch>
                  </pic:blipFill>
                  <pic:spPr>
                    <a:xfrm>
                      <a:off x="0" y="0"/>
                      <a:ext cx="183126" cy="115901"/>
                    </a:xfrm>
                    <a:prstGeom prst="rect">
                      <a:avLst/>
                    </a:prstGeom>
                  </pic:spPr>
                </pic:pic>
              </a:graphicData>
            </a:graphic>
          </wp:inline>
        </w:drawing>
      </w:r>
      <w:r>
        <w:t>Cena uvedená v čl. 8.1 a příloze č. 4 Smlouvy je sjed</w:t>
      </w:r>
      <w:r>
        <w:t>nána jako pevná, maximální a nepřekročitelná, a to s výjimkou zákonné změny příslušné sazby DPH nebo případné vyhrazené změny závazku ve smyslu čl. 2.4 Smlouvy.</w:t>
      </w:r>
    </w:p>
    <w:p w:rsidR="00201570" w:rsidRDefault="00BB2B19">
      <w:pPr>
        <w:spacing w:after="65"/>
        <w:ind w:left="697" w:right="14"/>
      </w:pPr>
      <w:r>
        <w:t xml:space="preserve">8.3 Pokud není ve Smlouvě uvedeno jinak, zahrnuje Cena veškeré náklady Prodávajícího </w:t>
      </w:r>
      <w:r>
        <w:rPr>
          <w:noProof/>
        </w:rPr>
        <w:drawing>
          <wp:inline distT="0" distB="0" distL="0" distR="0">
            <wp:extent cx="6104" cy="6100"/>
            <wp:effectExtent l="0" t="0" r="0" b="0"/>
            <wp:docPr id="17567" name="Picture 17567"/>
            <wp:cNvGraphicFramePr/>
            <a:graphic xmlns:a="http://schemas.openxmlformats.org/drawingml/2006/main">
              <a:graphicData uri="http://schemas.openxmlformats.org/drawingml/2006/picture">
                <pic:pic xmlns:pic="http://schemas.openxmlformats.org/drawingml/2006/picture">
                  <pic:nvPicPr>
                    <pic:cNvPr id="17567" name="Picture 17567"/>
                    <pic:cNvPicPr/>
                  </pic:nvPicPr>
                  <pic:blipFill>
                    <a:blip r:embed="rId17"/>
                    <a:stretch>
                      <a:fillRect/>
                    </a:stretch>
                  </pic:blipFill>
                  <pic:spPr>
                    <a:xfrm>
                      <a:off x="0" y="0"/>
                      <a:ext cx="6104" cy="6100"/>
                    </a:xfrm>
                    <a:prstGeom prst="rect">
                      <a:avLst/>
                    </a:prstGeom>
                  </pic:spPr>
                </pic:pic>
              </a:graphicData>
            </a:graphic>
          </wp:inline>
        </w:drawing>
      </w:r>
      <w:r>
        <w:t>spojené s</w:t>
      </w:r>
      <w:r>
        <w:t xml:space="preserve"> dodáním Zboží a poskytnutím Služeb, a to zejména veškeré náklady na materiál, dopravu, vyhotovování tisků a kopií, tlumočnické a překladatelské služby, práva </w:t>
      </w:r>
      <w:r>
        <w:rPr>
          <w:noProof/>
        </w:rPr>
        <w:drawing>
          <wp:inline distT="0" distB="0" distL="0" distR="0">
            <wp:extent cx="6104" cy="6100"/>
            <wp:effectExtent l="0" t="0" r="0" b="0"/>
            <wp:docPr id="17568" name="Picture 17568"/>
            <wp:cNvGraphicFramePr/>
            <a:graphic xmlns:a="http://schemas.openxmlformats.org/drawingml/2006/main">
              <a:graphicData uri="http://schemas.openxmlformats.org/drawingml/2006/picture">
                <pic:pic xmlns:pic="http://schemas.openxmlformats.org/drawingml/2006/picture">
                  <pic:nvPicPr>
                    <pic:cNvPr id="17568" name="Picture 17568"/>
                    <pic:cNvPicPr/>
                  </pic:nvPicPr>
                  <pic:blipFill>
                    <a:blip r:embed="rId18"/>
                    <a:stretch>
                      <a:fillRect/>
                    </a:stretch>
                  </pic:blipFill>
                  <pic:spPr>
                    <a:xfrm>
                      <a:off x="0" y="0"/>
                      <a:ext cx="6104" cy="6100"/>
                    </a:xfrm>
                    <a:prstGeom prst="rect">
                      <a:avLst/>
                    </a:prstGeom>
                  </pic:spPr>
                </pic:pic>
              </a:graphicData>
            </a:graphic>
          </wp:inline>
        </w:drawing>
      </w:r>
      <w:r>
        <w:t>duševního vlastnictví poskytnutá Kupujícímu v souvislosti s dodávkou Zboží a poskytnutím Služeb,</w:t>
      </w:r>
      <w:r>
        <w:t xml:space="preserve"> veškeré náklady plynoucí ze záruk dle čl. X. této Smlouvy, veškeré náklady Prodávajícího na vyhotovení Dokumentace dle čl. 3.53.5 této Smlouvy a jakékoli další případné poplatky související s plněním této Smlouvy.</w:t>
      </w:r>
    </w:p>
    <w:p w:rsidR="00201570" w:rsidRDefault="00BB2B19">
      <w:pPr>
        <w:ind w:left="697" w:right="14"/>
      </w:pPr>
      <w:r>
        <w:t xml:space="preserve">8.4 Pro vyloučení jakýchkoli pochybností </w:t>
      </w:r>
      <w:r>
        <w:t>se stanoví, že Prodávající je povinen uhradit jakékoli dodatečné náklady nebo jakékoli dodatečné poplatky přímo související s plněním této Smlouvy bez toho, že by tím Prodávajícímu vznikl vůči Kupujícímu jakýkoli dodatečný finanční nárok.</w:t>
      </w:r>
    </w:p>
    <w:p w:rsidR="00201570" w:rsidRDefault="00BB2B19">
      <w:pPr>
        <w:ind w:left="697" w:right="14"/>
      </w:pPr>
      <w:r>
        <w:t>8.5 Prodávajícímu</w:t>
      </w:r>
      <w:r>
        <w:t xml:space="preserve"> vznikne nárok na zaplacení Ceny jednotlivého druhu Zboží uvedeného v čl. 5. I Smlouvy podpisem Předávajícího protokolu prokazujícího úplné a řádné dodání jednotlivého druhu Zboží Kupujícímu. Prodávajícímu vznikne nárok na </w:t>
      </w:r>
      <w:proofErr w:type="gramStart"/>
      <w:r>
        <w:t>zaplaceni</w:t>
      </w:r>
      <w:proofErr w:type="gramEnd"/>
      <w:r>
        <w:t xml:space="preserve"> Ceny </w:t>
      </w:r>
      <w:r>
        <w:lastRenderedPageBreak/>
        <w:t xml:space="preserve">jednotlivé Služby </w:t>
      </w:r>
      <w:r>
        <w:t xml:space="preserve">uvedené v čl. 5.2 Smlouvy podpisem </w:t>
      </w:r>
      <w:proofErr w:type="spellStart"/>
      <w:r>
        <w:t>Předávacłho</w:t>
      </w:r>
      <w:proofErr w:type="spellEnd"/>
      <w:r>
        <w:t xml:space="preserve"> (akceptačního) protokolu nebo jiného odpovídajícího potvrzení prokazujícího úplné a řádné poskytnutí jednotlivé Služby Kupujícímu.</w:t>
      </w:r>
    </w:p>
    <w:p w:rsidR="00201570" w:rsidRDefault="00BB2B19">
      <w:pPr>
        <w:ind w:left="697" w:right="14"/>
      </w:pPr>
      <w:r>
        <w:t>8.6 Po řádném převzetí Zboží a/nebo Služeb Kupujícím je Prodávající oprávněn v</w:t>
      </w:r>
      <w:r>
        <w:t xml:space="preserve">ystavit daňový doklad na úhradu Ceny (dále jako „Faktura”). Faktura </w:t>
      </w:r>
      <w:proofErr w:type="spellStart"/>
      <w:r>
        <w:t>musi</w:t>
      </w:r>
      <w:proofErr w:type="spellEnd"/>
      <w:r>
        <w:t xml:space="preserve"> splňovat požadavky právních předpisů, zejména zákona č. 563/1991 Sb., o účetnictví, ve znění pozdějších předpisů, </w:t>
      </w:r>
      <w:proofErr w:type="spellStart"/>
      <w:r>
        <w:t>ust</w:t>
      </w:r>
      <w:proofErr w:type="spellEnd"/>
      <w:r>
        <w:t xml:space="preserve">. Š 29 zákona č. 235/2004 Sb., o dani z přidané hodnoty, ve znění </w:t>
      </w:r>
      <w:r>
        <w:t xml:space="preserve">pozdějších předpisů (dále jako „ZDPH"), a </w:t>
      </w:r>
      <w:proofErr w:type="spellStart"/>
      <w:r>
        <w:t>ust</w:t>
      </w:r>
      <w:proofErr w:type="spellEnd"/>
      <w:r>
        <w:t>. Š 435 NOZ</w:t>
      </w:r>
    </w:p>
    <w:p w:rsidR="00201570" w:rsidRDefault="00BB2B19">
      <w:pPr>
        <w:tabs>
          <w:tab w:val="center" w:pos="3725"/>
          <w:tab w:val="right" w:pos="9507"/>
        </w:tabs>
        <w:spacing w:after="31"/>
        <w:ind w:left="0" w:right="0" w:firstLine="0"/>
        <w:jc w:val="left"/>
      </w:pPr>
      <w:r>
        <w:t>8.7</w:t>
      </w:r>
      <w:r>
        <w:tab/>
        <w:t>Faktura vystavená Prodávajícím musí obsahovat:</w:t>
      </w:r>
      <w:r>
        <w:tab/>
        <w:t>ev. číslo Smlouvy,</w:t>
      </w:r>
    </w:p>
    <w:p w:rsidR="00201570" w:rsidRDefault="00BB2B19">
      <w:pPr>
        <w:spacing w:after="155"/>
        <w:ind w:left="740" w:right="14" w:firstLine="10"/>
      </w:pPr>
      <w:r>
        <w:t>ISPROFIN/ISPROFOND, údaje identifikující převzaté Zboží a Služby, kopii příslušného Předávacího protokolu. Pokud Faktura nebude řádně obsahovat všechny náležitosti požadované právním řádem nebo touto Smlouvou, je Kupující oprávněn takovou Fakturu Prodávají</w:t>
      </w:r>
      <w:r>
        <w:t xml:space="preserve">címu ve lhůtě splatnosti vrátit k odstraněni nedostatků. </w:t>
      </w:r>
      <w:proofErr w:type="gramStart"/>
      <w:r>
        <w:t>aniž</w:t>
      </w:r>
      <w:proofErr w:type="gramEnd"/>
      <w:r>
        <w:t xml:space="preserve"> by se tak dostal do prodlení s úhradou Ceny. Prodávající je povinen zaslat Kupujícímu novou (opravenou) Fakturu ve lhůtě 15 (patnácti) kalendářních dnů ode dne doručení prvotní (chybné) Faktury </w:t>
      </w:r>
      <w:r>
        <w:t>Prodávajícímu.</w:t>
      </w:r>
    </w:p>
    <w:p w:rsidR="00201570" w:rsidRDefault="00BB2B19">
      <w:pPr>
        <w:ind w:left="697" w:right="14"/>
      </w:pPr>
      <w:r>
        <w:t>8.8 Faktura musí být doručena Kupujícímu nejpozději do 30 (třiceti) kalendářních dnů ode dne, ve kterém Prodávajícímu vzniklo právo na vystavení Faktury. Faktura musí být doručena na následující fakturační adresu Kupujícího: ŘSD ČR,SSÚD 7 Po</w:t>
      </w:r>
      <w:r>
        <w:t>divín, Bratislavská 867, 691 45 Podivín</w:t>
      </w:r>
    </w:p>
    <w:p w:rsidR="00201570" w:rsidRDefault="00BB2B19">
      <w:pPr>
        <w:ind w:left="697" w:right="14"/>
      </w:pPr>
      <w:r>
        <w:t xml:space="preserve">8.9 Faktura je splatná nejpozději v den stanovený Prodávajícím na Faktuře, přičemž lhůta splatnosti Faktury stanovená Prodávajícím nesmí být kratší 30 (třiceti) kalendářních dnů po dni doručení Faktury Kupujícímu. V </w:t>
      </w:r>
      <w:r>
        <w:t>případě vrácení Faktury Kupujícím zpět Prodávajícímu postupem podle čl. 8.7 Smlouvy započne běžet nová lhůta splatnosti až okamžikem doručení nové (opravené) Faktury Kupujícímu. Připadne-li poslední den lhůty splatnosti Faktury na sobotu, neděli nebo státn</w:t>
      </w:r>
      <w:r>
        <w:t xml:space="preserve">í svátek, pak je posledním dnem této lhůty </w:t>
      </w:r>
      <w:proofErr w:type="spellStart"/>
      <w:r>
        <w:t>nejbliže</w:t>
      </w:r>
      <w:proofErr w:type="spellEnd"/>
      <w:r>
        <w:t xml:space="preserve"> následující pracovní den.</w:t>
      </w:r>
    </w:p>
    <w:p w:rsidR="00201570" w:rsidRDefault="00BB2B19">
      <w:pPr>
        <w:spacing w:after="171"/>
        <w:ind w:left="697" w:right="14"/>
      </w:pPr>
      <w:r>
        <w:t>8.10 Smluvní strany se dohodly, že povinnost úhrady Faktury vystavené Prodávajícím je splněna okamžikem odepsání příslušné peněžní částky z účtu Kupujícího ve prospěch účtu Prodá</w:t>
      </w:r>
      <w:r>
        <w:t>vajícího uvedeného na Faktuře. Prodávající je ve smyslu předchozí věty povinen na Faktuře uvádět účet Prodávajícího uvedený v ustanovení Smlouvy upravujícím Smluvní strany.</w:t>
      </w:r>
    </w:p>
    <w:p w:rsidR="00201570" w:rsidRDefault="00BB2B19">
      <w:pPr>
        <w:ind w:left="697" w:right="14"/>
      </w:pPr>
      <w:r>
        <w:t>8.11 Platby budou probíhat v Kč (korunách českých) a rovněž veškeré cenové údaje bu</w:t>
      </w:r>
      <w:r>
        <w:t>dou uvedeny v této měně.</w:t>
      </w:r>
    </w:p>
    <w:p w:rsidR="00201570" w:rsidRDefault="00BB2B19">
      <w:pPr>
        <w:spacing w:after="266"/>
        <w:ind w:left="697" w:right="14"/>
      </w:pPr>
      <w:r>
        <w:t xml:space="preserve">8.12 Prodávající prohlašuje. </w:t>
      </w:r>
      <w:proofErr w:type="gramStart"/>
      <w:r>
        <w:t>že</w:t>
      </w:r>
      <w:proofErr w:type="gramEnd"/>
      <w:r>
        <w:t xml:space="preserve"> správce daně před uzavřením Smlouvy nerozhodl. že Prodávající je nespolehlivým plátcem ve smyslu 106a ZDPH (dále jen „Nespolehlivý plátce”). V případě, že správce daně rozhodne o tom, že Prodávající </w:t>
      </w:r>
      <w:r>
        <w:t>je Nespolehlivým plátcem, zavazuje se Prodávající o tomto prokazatelným způsobem informovat Kupujícího nejpozději do tří (3) pracovních dní. Stane-li se Prodávající Nespolehlivým plátcem, uhradí Kupující Prodávajícímu pouze základ daně, přičemž DPH bude Ku</w:t>
      </w:r>
      <w:r>
        <w:t>pujícím uhrazena Prodávajícímu až poté, co Prodávající doloží Kupujícímu písemný doklad o tom, že uhradil DPH z Kupní ceny v odpovídající výši příslušnému správci daně.</w:t>
      </w:r>
    </w:p>
    <w:p w:rsidR="00201570" w:rsidRDefault="00BB2B19">
      <w:pPr>
        <w:spacing w:after="3" w:line="259" w:lineRule="auto"/>
        <w:ind w:left="1442" w:right="1452" w:hanging="10"/>
        <w:jc w:val="center"/>
      </w:pPr>
      <w:r>
        <w:rPr>
          <w:sz w:val="26"/>
        </w:rPr>
        <w:t>IX.</w:t>
      </w:r>
    </w:p>
    <w:p w:rsidR="00201570" w:rsidRDefault="00BB2B19">
      <w:pPr>
        <w:spacing w:after="41" w:line="259" w:lineRule="auto"/>
        <w:ind w:left="1442" w:right="1442" w:hanging="10"/>
        <w:jc w:val="center"/>
      </w:pPr>
      <w:r>
        <w:rPr>
          <w:sz w:val="26"/>
        </w:rPr>
        <w:lastRenderedPageBreak/>
        <w:t>PRÁVA A POVINNOSTI SMLUVNÍCH STRAN</w:t>
      </w:r>
    </w:p>
    <w:p w:rsidR="00201570" w:rsidRDefault="00BB2B19">
      <w:pPr>
        <w:spacing w:after="78"/>
        <w:ind w:left="697" w:right="14"/>
      </w:pPr>
      <w:proofErr w:type="gramStart"/>
      <w:r>
        <w:t>9.I Prodávající</w:t>
      </w:r>
      <w:proofErr w:type="gramEnd"/>
      <w:r>
        <w:t xml:space="preserve"> prohlašuje, že splňuje všechny p</w:t>
      </w:r>
      <w:r>
        <w:t>ožadavky stanovené relevantními právními předpisy, profesními a stavovskými předpisy, příslušnými technickými normami, Zadávací dokumentací a touto Smlouvou.</w:t>
      </w:r>
    </w:p>
    <w:p w:rsidR="00201570" w:rsidRDefault="00BB2B19">
      <w:pPr>
        <w:tabs>
          <w:tab w:val="center" w:pos="1865"/>
        </w:tabs>
        <w:spacing w:after="45"/>
        <w:ind w:left="0" w:right="0" w:firstLine="0"/>
        <w:jc w:val="left"/>
      </w:pPr>
      <w:r>
        <w:t>9.2</w:t>
      </w:r>
      <w:r>
        <w:tab/>
        <w:t>Prodávající se zavazuje:</w:t>
      </w:r>
    </w:p>
    <w:p w:rsidR="00201570" w:rsidRDefault="00BB2B19">
      <w:pPr>
        <w:ind w:left="1106" w:right="14"/>
      </w:pPr>
      <w:r>
        <w:t>9.2.1 dodávat Zboží a poskytovat Služby na základě této Smlouvy v souladu s relevantními právními předpisy, příslušnými technickými normami a pravidly stanovenými profesními a stavovskými předpisy;</w:t>
      </w:r>
    </w:p>
    <w:p w:rsidR="00201570" w:rsidRDefault="00201570">
      <w:pPr>
        <w:sectPr w:rsidR="00201570">
          <w:type w:val="continuous"/>
          <w:pgSz w:w="11920" w:h="16840"/>
          <w:pgMar w:top="1489" w:right="1067" w:bottom="2565" w:left="1346" w:header="708" w:footer="708" w:gutter="0"/>
          <w:cols w:space="708"/>
        </w:sectPr>
      </w:pPr>
    </w:p>
    <w:p w:rsidR="00201570" w:rsidRDefault="00BB2B19">
      <w:pPr>
        <w:spacing w:after="51"/>
        <w:ind w:left="452" w:right="14" w:firstLine="0"/>
      </w:pPr>
      <w:r>
        <w:lastRenderedPageBreak/>
        <w:t xml:space="preserve">9.2.2 plnit Smlouvu řádně, zejména včas a </w:t>
      </w:r>
      <w:r>
        <w:t>bez faktických nebo právních vad;</w:t>
      </w:r>
    </w:p>
    <w:p w:rsidR="00201570" w:rsidRDefault="00BB2B19">
      <w:pPr>
        <w:spacing w:after="0"/>
        <w:ind w:left="1135" w:right="14"/>
      </w:pPr>
      <w:r>
        <w:t>9.2.3 postupovat při plnění Smlouvy s odbornou péčí, podle nejlepších znalostí a schopností, sledovat a chránit oprávněné zájmy Kupujícího a postupovat v souladu s jeho pokyny a interními předpisy souvisejícími s předmětem</w:t>
      </w:r>
      <w:r>
        <w:t xml:space="preserve"> plněni Smlouvy, které Kupující Prodávajícímu poskytl, nebo s pokyny osob k tomu pověřených Kupujícím;</w:t>
      </w:r>
    </w:p>
    <w:p w:rsidR="00201570" w:rsidRDefault="00BB2B19">
      <w:pPr>
        <w:spacing w:after="33"/>
        <w:ind w:left="1135" w:right="14"/>
      </w:pPr>
      <w:r>
        <w:t>9.2.4 bez zbytečného odkladu oznámit Kupujícímu veškeré skutečnosti, které mohou mít vliv na povahu nebo na podmínky plnění Smlouvy, zejména je Prodávají</w:t>
      </w:r>
      <w:r>
        <w:t>cí povinen bezodkladně, nejpozději však do 3 (tří) kalendářních dnů, písemně oznámit Kupujícímu změny své majetkové struktury, změnu své právní formy, snížení základního kapitálu, vstup do likvidace, zahájení insolvenčního řízení s Prodávajícím a prohlášen</w:t>
      </w:r>
      <w:r>
        <w:t>í úpadku Prodávajícího;</w:t>
      </w:r>
    </w:p>
    <w:p w:rsidR="00201570" w:rsidRDefault="00BB2B19">
      <w:pPr>
        <w:spacing w:after="78"/>
        <w:ind w:left="1125" w:right="14"/>
      </w:pPr>
      <w:r>
        <w:t>9.2.5 informovat bezodkladně, nejpozději však do 3 (tří) kalendářních dnů, Kupujícího o jakýchkoliv zjištěných překážkách plnění Smlouvy (byt' by za ně Prodávající neodpovídal), o vznesených požadavcích orgánů veřejné moci (státního</w:t>
      </w:r>
      <w:r>
        <w:t xml:space="preserve"> dozoru) a o uplatněných nárocích třetích osob, které by mohly nepříznivě ovlivnit plnění Smlouvy Prodávajícím;</w:t>
      </w:r>
    </w:p>
    <w:p w:rsidR="00201570" w:rsidRDefault="00BB2B19">
      <w:pPr>
        <w:spacing w:after="75"/>
        <w:ind w:left="1125" w:right="14"/>
      </w:pPr>
      <w:r>
        <w:t>9.2.6 poskytnout Kupujícímu veškerou nezbytnou součinnost ke splnění předmětu Smlouvy a na žádost Kupujícího poskytnout maximální součinnost tak</w:t>
      </w:r>
      <w:r>
        <w:t>é dalším dodavatelům Kupujícího;</w:t>
      </w:r>
    </w:p>
    <w:p w:rsidR="00201570" w:rsidRDefault="00BB2B19">
      <w:pPr>
        <w:spacing w:after="56"/>
        <w:ind w:left="1125" w:right="14"/>
      </w:pPr>
      <w:r>
        <w:t>9.2.7 informovat Kupujícího na jeho žádost o průběhu plnění předmětu Smlouvy a akceptovat jeho doplňující pokyny a připomínky k plnění předmětu Smlouvy;</w:t>
      </w:r>
    </w:p>
    <w:p w:rsidR="00201570" w:rsidRDefault="00BB2B19">
      <w:pPr>
        <w:spacing w:after="47"/>
        <w:ind w:left="1125" w:right="14"/>
      </w:pPr>
      <w:r>
        <w:t>9.2.8 použít veškeré podklady a věci předané mu případně Kupujícím pouze pro účely Smlouvy a zabezpečit jejich řádné vrácení Kupujícímu, bude-li to objektivně možné vzhledem k jejich povaze a způsobu použití;</w:t>
      </w:r>
    </w:p>
    <w:p w:rsidR="00201570" w:rsidRDefault="00BB2B19">
      <w:pPr>
        <w:spacing w:after="174"/>
        <w:ind w:left="1125" w:right="14"/>
      </w:pPr>
      <w:r>
        <w:t>9.2.9 kdykoliv předložit Kupujícímu na jeho žád</w:t>
      </w:r>
      <w:r>
        <w:t>ost bez zbytečného odkladu, nejpozději do 3 (tří) pracovních dnů, originály veškerých dokladů osvědčujících, že má sám, popř. prostřednictvím svého poddodavatele, všechna příslušná oprávnění nezbytná k dodání Zboží a poskytnutí Služeb, a to zejména oprávně</w:t>
      </w:r>
      <w:r>
        <w:t>ní a certifikáty požadované Zadávací dokumentací. Prodávající je povinen udržovat veškerá taková oprávnění a certifikáty v platnosti po celou dobu platnosti Smlouvy.</w:t>
      </w:r>
    </w:p>
    <w:p w:rsidR="00201570" w:rsidRDefault="00BB2B19">
      <w:pPr>
        <w:spacing w:after="111"/>
        <w:ind w:left="697" w:right="14"/>
      </w:pPr>
      <w:r>
        <w:t xml:space="preserve">9.3 Prodávající </w:t>
      </w:r>
      <w:proofErr w:type="spellStart"/>
      <w:r>
        <w:t>neni</w:t>
      </w:r>
      <w:proofErr w:type="spellEnd"/>
      <w:r>
        <w:t xml:space="preserve"> oprávněn postoupit či jinak převést svá práva či povinnosti vyplývají</w:t>
      </w:r>
      <w:r>
        <w:t xml:space="preserve">cí z této Smlouvy či jejich část na třetí osobu bez předchozího písemného souhlasu Kupujícího. Prodávající není oprávněn jednostranně započítat své peněžité pohledávky vůči Kupujícímu proti peněžitým pohledávkám </w:t>
      </w:r>
      <w:proofErr w:type="spellStart"/>
      <w:r>
        <w:t>Kupujícłho</w:t>
      </w:r>
      <w:proofErr w:type="spellEnd"/>
      <w:r>
        <w:t xml:space="preserve"> vůči Prodávajícímu.</w:t>
      </w:r>
    </w:p>
    <w:p w:rsidR="00201570" w:rsidRDefault="00BB2B19">
      <w:pPr>
        <w:spacing w:after="165"/>
        <w:ind w:left="697" w:right="14"/>
      </w:pPr>
      <w:r>
        <w:t>9.4 V případě</w:t>
      </w:r>
      <w:r>
        <w:t xml:space="preserve">, že Prodávající využije při plnění Smlouvy třetích osob, zůstává vůči Kupujícímu plně odpovědný za řádné </w:t>
      </w:r>
      <w:proofErr w:type="gramStart"/>
      <w:r>
        <w:t>plněni</w:t>
      </w:r>
      <w:proofErr w:type="gramEnd"/>
      <w:r>
        <w:t xml:space="preserve"> Smlouvy tak, jako kdyby Smlouvu plnil sám. Uzavření poddodavatelské smlouvy na plnění části předmětu Smlouvy s poddodavatelem (třetí osobou) ne</w:t>
      </w:r>
      <w:r>
        <w:t>zbavuje Prodávajícího jakýchkoliv závazků vyplývajících ze Smlouvy.</w:t>
      </w:r>
    </w:p>
    <w:p w:rsidR="00201570" w:rsidRDefault="00BB2B19">
      <w:pPr>
        <w:tabs>
          <w:tab w:val="center" w:pos="1793"/>
        </w:tabs>
        <w:spacing w:after="59"/>
        <w:ind w:left="0" w:right="0" w:firstLine="0"/>
        <w:jc w:val="left"/>
      </w:pPr>
      <w:r>
        <w:t>9.5</w:t>
      </w:r>
      <w:r>
        <w:tab/>
        <w:t>Kupující se zavazuje:</w:t>
      </w:r>
    </w:p>
    <w:p w:rsidR="00201570" w:rsidRDefault="00BB2B19">
      <w:pPr>
        <w:spacing w:after="68"/>
        <w:ind w:left="1106" w:right="14"/>
      </w:pPr>
      <w:r>
        <w:t>9.5.1 poskytovat Prodávajícímu úplné, pravdivé a včasné informace potřebné k řádnému a včasnému plnění Smlouvy; poskytnout Prodávajícímu podklady nezbytné k dodání Zboží a poskytnutí Služeb, jestliže jimi Prodávající nedisponuje a objektivně si je není sch</w:t>
      </w:r>
      <w:r>
        <w:t>open a/nebo oprávněn opatřit sám;</w:t>
      </w:r>
    </w:p>
    <w:p w:rsidR="00201570" w:rsidRDefault="00BB2B19">
      <w:pPr>
        <w:ind w:left="433" w:right="14" w:firstLine="0"/>
      </w:pPr>
      <w:r>
        <w:t>9.5.2 zabezpečit pro pracovníky a jiné oprávněné osoby Prodávajícího přístup do určených</w:t>
      </w:r>
    </w:p>
    <w:p w:rsidR="00201570" w:rsidRDefault="00BB2B19">
      <w:pPr>
        <w:spacing w:after="8" w:line="259" w:lineRule="auto"/>
        <w:ind w:left="327" w:right="0" w:hanging="10"/>
        <w:jc w:val="center"/>
      </w:pPr>
      <w:r>
        <w:rPr>
          <w:sz w:val="22"/>
        </w:rPr>
        <w:t xml:space="preserve">IO </w:t>
      </w:r>
    </w:p>
    <w:p w:rsidR="00201570" w:rsidRDefault="00BB2B19">
      <w:pPr>
        <w:spacing w:after="31"/>
        <w:ind w:left="1154" w:right="14" w:firstLine="0"/>
      </w:pPr>
      <w:r>
        <w:lastRenderedPageBreak/>
        <w:t>objektů Kupujícího za účelem řádného a včasného plnění Smlouvy;</w:t>
      </w:r>
    </w:p>
    <w:p w:rsidR="00201570" w:rsidRDefault="00BB2B19">
      <w:pPr>
        <w:spacing w:after="72"/>
        <w:ind w:left="1116" w:right="14"/>
      </w:pPr>
      <w:r>
        <w:t>9.5.3 zabezpečit účast pracovníků Prodávajícího či jím určených o</w:t>
      </w:r>
      <w:r>
        <w:t>sob na pracovních schůzkách — výrobních výborech;</w:t>
      </w:r>
    </w:p>
    <w:p w:rsidR="00201570" w:rsidRDefault="00BB2B19">
      <w:pPr>
        <w:ind w:left="1125" w:right="14"/>
      </w:pPr>
      <w:r>
        <w:t>9.5.4 poskytnout Prodávajícímu součinnost nezbytnou k řádnému a včasnému dodání Zboží a poskytnutí Služeb.</w:t>
      </w:r>
    </w:p>
    <w:p w:rsidR="00201570" w:rsidRDefault="00BB2B19">
      <w:pPr>
        <w:spacing w:after="286"/>
        <w:ind w:left="697" w:right="14"/>
      </w:pPr>
      <w:r>
        <w:t>9.6 Jakýkoli podklad či věc ve vlastnictví Kupujícího, která bude předána Prodávajícímu za účelem j</w:t>
      </w:r>
      <w:r>
        <w:t>ejího použití při plnění Smlouvy, zůstane ve vlastnictví Kupujícího. Pokud není Smluvními stranami v konkrétním případě sjednáno jinak, zavazuje se Prodávající spolu s dodáním Zboží (poskytnutím Služby) vrátit Kupujícímu také veškeré předané podklady a věc</w:t>
      </w:r>
      <w:r>
        <w:t>i. O předání podkladů a věcí sepíši Smluvní strany předávací protokol nebo povedou jinou vhodnou evidenci. Pokud není Smluvními stranami v konkrétním případě sjednáno jinak, zavazuje se Prodávající spolu s dodáním Zboží nebo poskytnutím Služeb vrátit Kupuj</w:t>
      </w:r>
      <w:r>
        <w:t>ícímu také veškeré předané podklady a věci. O předání podkladů a věcí zpět Kupujícímu sepíší Smluvní strany Předávací protokol. Za účelem převzetí podkladů a věcí si jsou Smluvní strany povinny poskytnout nezbytnou součinnost. Od okamžiku převzetí podkladu</w:t>
      </w:r>
      <w:r>
        <w:t xml:space="preserve"> nebo věci Prodávajícím od Kupujícího nese Prodávající nebezpečí vzniku škody, ztráty nebo zničení takového podkladu nebo věci.</w:t>
      </w:r>
    </w:p>
    <w:p w:rsidR="00201570" w:rsidRDefault="00BB2B19">
      <w:pPr>
        <w:spacing w:after="3" w:line="259" w:lineRule="auto"/>
        <w:ind w:left="279" w:right="317" w:hanging="10"/>
        <w:jc w:val="center"/>
      </w:pPr>
      <w:r>
        <w:rPr>
          <w:sz w:val="34"/>
        </w:rPr>
        <w:t>x.</w:t>
      </w:r>
    </w:p>
    <w:p w:rsidR="00201570" w:rsidRDefault="00BB2B19">
      <w:pPr>
        <w:spacing w:after="91" w:line="259" w:lineRule="auto"/>
        <w:ind w:left="1442" w:right="1461" w:hanging="10"/>
        <w:jc w:val="center"/>
      </w:pPr>
      <w:r>
        <w:rPr>
          <w:sz w:val="26"/>
        </w:rPr>
        <w:t>ODPOVĚDNOST ZA VADY, ZÁRUKA ZA JAKOST</w:t>
      </w:r>
    </w:p>
    <w:p w:rsidR="00201570" w:rsidRDefault="00BB2B19">
      <w:pPr>
        <w:spacing w:after="63"/>
        <w:ind w:left="697" w:right="14"/>
      </w:pPr>
      <w:proofErr w:type="gramStart"/>
      <w:r>
        <w:t>10.I Prodávající</w:t>
      </w:r>
      <w:proofErr w:type="gramEnd"/>
      <w:r>
        <w:t xml:space="preserve"> odpovídá Kupujícímu za řádné dodání Zboží a poskytnutí Služeb, konkrétně za to, že k okamžiku dodání Zboží, resp. poskytnutí Služby:</w:t>
      </w:r>
    </w:p>
    <w:p w:rsidR="00201570" w:rsidRDefault="00BB2B19">
      <w:pPr>
        <w:spacing w:after="71"/>
        <w:ind w:left="1125" w:right="14"/>
      </w:pPr>
      <w:proofErr w:type="gramStart"/>
      <w:r>
        <w:t>10.I.1 Zboží</w:t>
      </w:r>
      <w:proofErr w:type="gramEnd"/>
      <w:r>
        <w:t xml:space="preserve"> nebude trpět žádnými vadami, ať už se jedná o vady materiálu, výrobní vady či vady technickéh</w:t>
      </w:r>
      <w:r>
        <w:t>o zpracování Zboží, o vady zjevné či skryté nebo o vady právní či faktické, a bude plně odpovídat jeho specifikaci a vlastnostem dle této Smlouvy a dle účinných právních předpisů;</w:t>
      </w:r>
    </w:p>
    <w:p w:rsidR="00201570" w:rsidRDefault="00BB2B19">
      <w:pPr>
        <w:spacing w:after="69"/>
        <w:ind w:left="1135" w:right="14"/>
      </w:pPr>
      <w:proofErr w:type="gramStart"/>
      <w:r>
        <w:t>10.I.2 Zboží</w:t>
      </w:r>
      <w:proofErr w:type="gramEnd"/>
      <w:r>
        <w:t xml:space="preserve"> bude plně funkční, bude mít veškeré vlastnosti a funkcionality </w:t>
      </w:r>
      <w:r>
        <w:t>stanovené ve Smlouvě a Dokumentaci, není-li určitá vlastnost Zboží ve Smlouvě nebo Dokumentaci výslovně uvedena, bude mít Zboží vlastnosti obvyklé pro daný druh Zboží.</w:t>
      </w:r>
    </w:p>
    <w:p w:rsidR="00201570" w:rsidRDefault="00BB2B19">
      <w:pPr>
        <w:ind w:left="1116" w:right="14"/>
      </w:pPr>
      <w:proofErr w:type="gramStart"/>
      <w:r>
        <w:t>10.I.3 Služby</w:t>
      </w:r>
      <w:proofErr w:type="gramEnd"/>
      <w:r>
        <w:t xml:space="preserve"> budou poskytnuty řádně dle této Smlouvy s odbornou péčí, s přihlédnutím k </w:t>
      </w:r>
      <w:r>
        <w:t>zajištění účelu Smlouvy a k oprávněným zájmům Kupujícího.</w:t>
      </w:r>
    </w:p>
    <w:p w:rsidR="00201570" w:rsidRDefault="00BB2B19">
      <w:pPr>
        <w:ind w:left="697" w:right="14"/>
      </w:pPr>
      <w:r>
        <w:t xml:space="preserve">10.2 Kupující je povinen vytknout zjevné vady Zboží a poskytnutých Služeb do okamžiku jejich závazného převzetí, pakliže se rozhodne i přes zjevné vady Zboží nebo Služby od Prodávajícího převzít, a </w:t>
      </w:r>
      <w:r>
        <w:t>to v Předávacím protokolu sepsaném dle čl. 6.3 Smlouvy. Při odstranění takové zjevné vady uvedené v Předávacím protokolu se postupuje dle čl. 10.7 a násl. této Smlouvy, přičemž zjevná vada je uplatněna u Prodávajícího již okamžikem jejího uvedení v Předáva</w:t>
      </w:r>
      <w:r>
        <w:t>cím protokolu a Kupující ji již samostatně u Prodávajícího prostřednictvím Reklamace neuplatňuje.</w:t>
      </w:r>
    </w:p>
    <w:p w:rsidR="00201570" w:rsidRDefault="00BB2B19">
      <w:pPr>
        <w:spacing w:after="513"/>
        <w:ind w:left="697" w:right="14"/>
      </w:pPr>
      <w:r>
        <w:t xml:space="preserve">10.3 Prodávající poskytuje na základě této Smlouvy Kupujícímu ve smyslu </w:t>
      </w:r>
      <w:proofErr w:type="spellStart"/>
      <w:r>
        <w:t>ust</w:t>
      </w:r>
      <w:proofErr w:type="spellEnd"/>
      <w:r>
        <w:t xml:space="preserve">. 2113 a násl. NOZ u dodaného Zboží a poskytnutých Služeb záruku za jakost v délce </w:t>
      </w:r>
      <w:r>
        <w:t>24 (dvacet čtyři) kalendářních měsíců, Ode dne převzetí daného Zboží nebo dané Služby Kupujícím (tj. ode dne podpisu příslušného Předávacího protokolu Kupujícím), (dále jen „Záruční doba”).</w:t>
      </w:r>
    </w:p>
    <w:p w:rsidR="00201570" w:rsidRDefault="00BB2B19">
      <w:pPr>
        <w:spacing w:after="3" w:line="259" w:lineRule="auto"/>
        <w:ind w:left="279" w:right="0" w:hanging="10"/>
        <w:jc w:val="center"/>
      </w:pPr>
      <w:r>
        <w:rPr>
          <w:sz w:val="34"/>
        </w:rPr>
        <w:t xml:space="preserve">II </w:t>
      </w:r>
    </w:p>
    <w:p w:rsidR="00201570" w:rsidRDefault="00BB2B19">
      <w:pPr>
        <w:spacing w:after="160"/>
        <w:ind w:left="697" w:right="14"/>
      </w:pPr>
      <w:r>
        <w:lastRenderedPageBreak/>
        <w:t xml:space="preserve">10.4 Prodávající se zárukou za jakost zejména zavazuje, že po </w:t>
      </w:r>
      <w:r>
        <w:t>Záruční dobu bude dodané Zboží a poskytnuté Služby způsobilé k použití pro obvyklý účel, zachovají si specifikaci a vlastnosti stanovené ve Smlouvě, jinak obvyklé vlastnosti; budou plně funkční a bez faktických nebo právních vad.</w:t>
      </w:r>
    </w:p>
    <w:p w:rsidR="00201570" w:rsidRDefault="00BB2B19">
      <w:pPr>
        <w:ind w:left="697" w:right="14"/>
      </w:pPr>
      <w:r>
        <w:t>10.5 Kupující je povinen r</w:t>
      </w:r>
      <w:r>
        <w:t xml:space="preserve">eklamovat vadu Zboží nebo Služeb, kterou mělo Zboží nebo Služby v okamžiku dodání Kupujícímu a/nebo vadu, která se vyskytla v průběhu Záruční doby bez zbytečného odkladu poté. </w:t>
      </w:r>
      <w:proofErr w:type="gramStart"/>
      <w:r>
        <w:t>kdy</w:t>
      </w:r>
      <w:proofErr w:type="gramEnd"/>
      <w:r>
        <w:t xml:space="preserve"> Kupující vadu zjistil (dále jen „Reklamace”). Kupující je povinen Reklamovat</w:t>
      </w:r>
      <w:r>
        <w:t xml:space="preserve"> vadu Zboží nebo Služeb u Prodávajícího výhradně v písemné formě, a to v elektronické nebo listinné podobě.</w:t>
      </w:r>
    </w:p>
    <w:p w:rsidR="00201570" w:rsidRDefault="00BB2B19">
      <w:pPr>
        <w:ind w:left="697" w:right="14"/>
      </w:pPr>
      <w:r>
        <w:t>10.6 V případě uplatnění Reklamace se běh Záruční doby staví a Záruční doba počíná znovu běžet až ode dne převzetí bezvadného Zboží nebo Služby Kupu</w:t>
      </w:r>
      <w:r>
        <w:t xml:space="preserve">jícím nebo ode dne, kdy Kupující a Prodávající vystaví písemné potvrzení o vyřízení Reklamace jiným způsobem. Současně Prodávající na reklamované Zboží či jeho část poskytne Kupujícímu dodatečnou 6 </w:t>
      </w:r>
      <w:proofErr w:type="spellStart"/>
      <w:r>
        <w:t>měsíčni</w:t>
      </w:r>
      <w:proofErr w:type="spellEnd"/>
      <w:r>
        <w:t xml:space="preserve"> Záruční dobu, a to v rozsahu, ve kterém takto stan</w:t>
      </w:r>
      <w:r>
        <w:t>ovená dodatečná Záruční doba překročí Záruční dobu stanovenou v čl. 10.3 Smlouvy.</w:t>
      </w:r>
    </w:p>
    <w:p w:rsidR="00201570" w:rsidRDefault="00BB2B19">
      <w:pPr>
        <w:ind w:left="697" w:right="14"/>
      </w:pPr>
      <w:r>
        <w:t>10.7 Jestliže je reklamovaná vada Zboží odstranitelná opravou, je Kupující oprávněn požadovat po Prodávajícím: (a) bezplatnou opravou Zboží, (b) bezplatné dodáni nového Zboží</w:t>
      </w:r>
      <w:r>
        <w:t xml:space="preserve"> nebo chybějícího Zboží pokud by uplatněni tohoto práva Kupujícího nebylo zjevně nepřiměřené povaze vady ve vztahu k předmětu plnění, (c) přiměřenou slevu z Kupní ceny nebo je (d) oprávněn odstoupit od Smlouvy, pokud se jedná o opakující se odstranitelnou </w:t>
      </w:r>
      <w:r>
        <w:t>vadu či vady Zboží, které omezují Kupujícího v užívání Zboží. Pokud Kupující odstupuje od Smlouvy z důvodu uvedených pod písm. (d) tohoto článku, má se za to, že tyto důvody objektivně existují, neprokáže-li Prodávající opak.</w:t>
      </w:r>
    </w:p>
    <w:p w:rsidR="00201570" w:rsidRDefault="00BB2B19">
      <w:pPr>
        <w:ind w:left="697" w:right="14"/>
      </w:pPr>
      <w:r>
        <w:t>10.8 Jestliže je reklamovaná v</w:t>
      </w:r>
      <w:r>
        <w:t>ada Zboží neodstranitelná opravou, je Kupující oprávněn požadovat po Prodávajícím: (a) bezplatné dodání nového Zboží nebo chybějícího Zboží, (b) přiměřenou slevu z Kupní ceny nebo je (c) oprávněn od Smlouvy odstoupit, pokud se tato vada týká Zboží jako cel</w:t>
      </w:r>
      <w:r>
        <w:t>ku (funkční celek) nebo většího množství jednotek či kusů dodávaného Zboží. Větším množstvím vadných jednotek či kusů Zboží ve smyslu předchozí věty se rozumí takové množství, které Kupujícímu způsobuje provozní obtíže, či které Kupujícího omezuje v užíván</w:t>
      </w:r>
      <w:r>
        <w:t>í Zboží. Pokud Kupující odstupuje od Smlouvy z důvodu uvedených pod písm. (c) tohoto článku, má se za to, že tyto důvody objektivně existují, neprokáže-li Prodávající opak.</w:t>
      </w:r>
    </w:p>
    <w:p w:rsidR="00201570" w:rsidRDefault="00BB2B19">
      <w:pPr>
        <w:spacing w:after="107"/>
        <w:ind w:left="697" w:right="14"/>
      </w:pPr>
      <w:r>
        <w:t>10.9 Jestliže je reklamovaná vada Služeb odstranitelná opravou, je Kupující oprávně</w:t>
      </w:r>
      <w:r>
        <w:t xml:space="preserve">n požadovat po Prodávajícím: (a) bezplatné odstranění vad Služeb, (b) bezplatné zcela nové poskytnutí Služby, pokud by uplatnění tohoto práva Kupujícího nebylo zjevně nepřiměřené povaze vady ve vztahu k předmětu plnění, (c) přiměřenou slevu z Ceny nebo je </w:t>
      </w:r>
      <w:r>
        <w:t>(d) oprávněn odstoupit od Smlouvy, pokud se jedná o opakující se odstranitelnou vadu či vady Služby, které omezují Kupujícího v užívání předmětu Smlouvy. Pokud Kupující odstupuje od Smlouvy z důvodu uvedených pod písm. (d) tohoto článku, má se za to, že ty</w:t>
      </w:r>
      <w:r>
        <w:t>to důvody objektivně existují, neprokáže-li Prodávající opak.</w:t>
      </w:r>
    </w:p>
    <w:p w:rsidR="00201570" w:rsidRDefault="00BB2B19">
      <w:pPr>
        <w:ind w:left="697" w:right="14"/>
      </w:pPr>
      <w:r>
        <w:t>10.10 Jestliže je reklamovaná vada Služeb neodstranitelná, je Kupující oprávněn požadovat po Prodávajícím: (a) bezplatné zcela nové poskytnutí Služeb, (b) přiměřenou slevu z Ceny nebo je (c) opr</w:t>
      </w:r>
      <w:r>
        <w:t>ávněn od Smlouvy odstoupit, pokud se tato vada týká předmětu plnění jako funkčního celku a která Kupujícího omezuje v užívání předmětu plnění. Pokud Kupující</w:t>
      </w:r>
    </w:p>
    <w:p w:rsidR="00201570" w:rsidRDefault="00201570">
      <w:pPr>
        <w:sectPr w:rsidR="00201570">
          <w:headerReference w:type="even" r:id="rId19"/>
          <w:headerReference w:type="default" r:id="rId20"/>
          <w:footerReference w:type="even" r:id="rId21"/>
          <w:footerReference w:type="default" r:id="rId22"/>
          <w:headerReference w:type="first" r:id="rId23"/>
          <w:footerReference w:type="first" r:id="rId24"/>
          <w:pgSz w:w="11920" w:h="16840"/>
          <w:pgMar w:top="1508" w:right="1105" w:bottom="2085" w:left="1298" w:header="708" w:footer="2061" w:gutter="0"/>
          <w:cols w:space="708"/>
          <w:titlePg/>
        </w:sectPr>
      </w:pPr>
    </w:p>
    <w:p w:rsidR="00201570" w:rsidRDefault="00BB2B19">
      <w:pPr>
        <w:ind w:left="731" w:right="14" w:firstLine="10"/>
      </w:pPr>
      <w:r>
        <w:lastRenderedPageBreak/>
        <w:t>odstupuje od Smlouvy z důvodu uvedených pod písm. (c) tohoto článku, má se za to, že tyto důvody objektivně existují, neprokáže-li Prodávající opak. (a) bezplatné zcela nové poskytnutí Služeb, (b) přiměřenou slevu z Ceny, nebo je (c) oprávněn od Smlouvy od</w:t>
      </w:r>
      <w:r>
        <w:t>stoupit.</w:t>
      </w:r>
    </w:p>
    <w:p w:rsidR="00201570" w:rsidRDefault="00BB2B19">
      <w:pPr>
        <w:spacing w:after="97"/>
        <w:ind w:left="697" w:right="14"/>
      </w:pPr>
      <w:r>
        <w:t>10.11 Jestliže je reklamovaná vada Zboží nebo Služeb vadou právní, je Kupující oprávněn požadovat po Prodávajícím: (a) odstranění reklamované vady Zboží nebo Služeb tak, aby mohl Zboží nebo Služby nadále užívat a disponovat s ním dle svého uvážení</w:t>
      </w:r>
      <w:r>
        <w:t xml:space="preserve"> a nebyl v dispozici a užívání se Zbožím nebo Službou omezen třetí osobou, (b) přiměřenou slevu z Ceny, nebo (c) je oprávněn od Smlouvy odstoupit.</w:t>
      </w:r>
    </w:p>
    <w:p w:rsidR="00201570" w:rsidRDefault="00BB2B19">
      <w:pPr>
        <w:ind w:left="697" w:right="14"/>
      </w:pPr>
      <w:r>
        <w:t>10.12 Kupující je povinen sdělit Prodávajícímu volbu svého nároku dle čl. 10.7 až 10.11 Smlouvy nejpozději př</w:t>
      </w:r>
      <w:r>
        <w:t>i uplatnění Reklamace Zboží nebo Služeb, v opačném případě volba způsobu odstranění vady náleží Prodávajícímu. Smluvní strany se mohou písemně dohodnout na jiném způsobu řešení Reklamace, než je stanoven v čl. 10.7 až 10.11 Smlouvy.</w:t>
      </w:r>
    </w:p>
    <w:p w:rsidR="00201570" w:rsidRDefault="00BB2B19">
      <w:pPr>
        <w:ind w:left="697" w:right="14"/>
      </w:pPr>
      <w:r>
        <w:t xml:space="preserve">10.13 Prodávající je v případě Reklamace ze strany Kupujícího povinen započít s vyřizování Reklamace bezodkladně. Prodávající je povinen Reklamaci vyřídit bezodkladně, nejpozději však do 30 (třiceti) kalendářních dni ode dne uplatnění Reklamace Kupujícím. </w:t>
      </w:r>
      <w:r>
        <w:t>Prodávající je povinen písemně informovat Kupujícího o postupu vyřizování Reklamace, kdykoli o to Kupující požádá.</w:t>
      </w:r>
    </w:p>
    <w:p w:rsidR="00201570" w:rsidRDefault="00BB2B19">
      <w:pPr>
        <w:spacing w:after="92"/>
        <w:ind w:left="697" w:right="14"/>
      </w:pPr>
      <w:r>
        <w:t xml:space="preserve">10.14 Při vyřízení Reklamace opravou Zboží, dodáním nového nebo </w:t>
      </w:r>
      <w:proofErr w:type="spellStart"/>
      <w:r>
        <w:t>chybějíclho</w:t>
      </w:r>
      <w:proofErr w:type="spellEnd"/>
      <w:r>
        <w:t xml:space="preserve"> Zboží, odstraněni vady Služeb nebo zcela novým poskytnutím Služeb</w:t>
      </w:r>
      <w:r>
        <w:t xml:space="preserve"> je Prodávající povinen předat bezvadné Zboží nebo poskytnout ve lhůtě stanovené v čl. 10.13 Smlouvy. Kupující je oprávněn převzetí Zboží nebo Služeb odmítnout, pokud zjistí, že reklamované vady nebyly řádně odstraněny a/nebo Reklamace nebyla řádně vyřízen</w:t>
      </w:r>
      <w:r>
        <w:t>a. Pokud Kupující z uvedeného důvodu odmítne převzetí Zboží nebo Služby, je Kupující oprávněn: (a) od Smlouvy odstoupit, (b) požadovat přiměřenou slevu z Ceny, nebo (c) stanovit Prodávajícímu náhradní lhůtu k odstranění reklamovaných vad Zboží nebo Služeb.</w:t>
      </w:r>
      <w:r>
        <w:t xml:space="preserve"> V případě, že Prodávající neodstraní tyto vady </w:t>
      </w:r>
      <w:proofErr w:type="spellStart"/>
      <w:r>
        <w:t>Zboži</w:t>
      </w:r>
      <w:proofErr w:type="spellEnd"/>
      <w:r>
        <w:t xml:space="preserve"> nebo Služeb ani v náhradní lhůtě stanovené Kupujícím, je Kupující dle svého rozhodnutí oprávněn od Smlouvy odstoupit nebo požadovat přiměřenou slevu z Kupní ceny.</w:t>
      </w:r>
    </w:p>
    <w:p w:rsidR="00201570" w:rsidRDefault="00BB2B19">
      <w:pPr>
        <w:spacing w:after="385"/>
        <w:ind w:left="697" w:right="14"/>
      </w:pPr>
      <w:r>
        <w:t>10.15 Bez ohledu na znění čl. 10.7 až 1</w:t>
      </w:r>
      <w:r>
        <w:t xml:space="preserve">0.14 Smlouvy je Kupující oprávněn od Smlouvy </w:t>
      </w:r>
      <w:r>
        <w:rPr>
          <w:noProof/>
        </w:rPr>
        <w:drawing>
          <wp:inline distT="0" distB="0" distL="0" distR="0">
            <wp:extent cx="6105" cy="6100"/>
            <wp:effectExtent l="0" t="0" r="0" b="0"/>
            <wp:docPr id="32092" name="Picture 32092"/>
            <wp:cNvGraphicFramePr/>
            <a:graphic xmlns:a="http://schemas.openxmlformats.org/drawingml/2006/main">
              <a:graphicData uri="http://schemas.openxmlformats.org/drawingml/2006/picture">
                <pic:pic xmlns:pic="http://schemas.openxmlformats.org/drawingml/2006/picture">
                  <pic:nvPicPr>
                    <pic:cNvPr id="32092" name="Picture 32092"/>
                    <pic:cNvPicPr/>
                  </pic:nvPicPr>
                  <pic:blipFill>
                    <a:blip r:embed="rId25"/>
                    <a:stretch>
                      <a:fillRect/>
                    </a:stretch>
                  </pic:blipFill>
                  <pic:spPr>
                    <a:xfrm>
                      <a:off x="0" y="0"/>
                      <a:ext cx="6105" cy="6100"/>
                    </a:xfrm>
                    <a:prstGeom prst="rect">
                      <a:avLst/>
                    </a:prstGeom>
                  </pic:spPr>
                </pic:pic>
              </a:graphicData>
            </a:graphic>
          </wp:inline>
        </w:drawing>
      </w:r>
      <w:r>
        <w:t xml:space="preserve">odstoupit vždy, pokud reklamovaná vada Zboží nebo Služeb představuje podstatné porušení Smlouvy Prodávajícím ve smyslu </w:t>
      </w:r>
      <w:proofErr w:type="spellStart"/>
      <w:r>
        <w:t>ust</w:t>
      </w:r>
      <w:proofErr w:type="spellEnd"/>
      <w:r>
        <w:t>. 2106 odst. I NOZ</w:t>
      </w:r>
    </w:p>
    <w:p w:rsidR="00201570" w:rsidRDefault="00BB2B19">
      <w:pPr>
        <w:spacing w:after="3" w:line="259" w:lineRule="auto"/>
        <w:ind w:left="1442" w:right="1509" w:hanging="10"/>
        <w:jc w:val="center"/>
      </w:pPr>
      <w:r>
        <w:rPr>
          <w:sz w:val="26"/>
        </w:rPr>
        <w:t>XI.</w:t>
      </w:r>
    </w:p>
    <w:p w:rsidR="00201570" w:rsidRDefault="00BB2B19">
      <w:pPr>
        <w:spacing w:after="98" w:line="259" w:lineRule="auto"/>
        <w:ind w:left="1442" w:right="1480" w:hanging="10"/>
        <w:jc w:val="center"/>
      </w:pPr>
      <w:r>
        <w:rPr>
          <w:sz w:val="26"/>
        </w:rPr>
        <w:t>SANKCE A NÁHRADA ŠKODY</w:t>
      </w:r>
    </w:p>
    <w:p w:rsidR="00201570" w:rsidRDefault="00BB2B19">
      <w:pPr>
        <w:spacing w:after="109"/>
        <w:ind w:left="639" w:right="14" w:hanging="625"/>
      </w:pPr>
      <w:r>
        <w:t xml:space="preserve">11.1 Smluvní strany se zavazují k vyvinutí maximálního úsilí k předcházení škodám </w:t>
      </w:r>
      <w:r>
        <w:rPr>
          <w:noProof/>
        </w:rPr>
        <w:drawing>
          <wp:inline distT="0" distB="0" distL="0" distR="0">
            <wp:extent cx="6104" cy="6100"/>
            <wp:effectExtent l="0" t="0" r="0" b="0"/>
            <wp:docPr id="32093" name="Picture 32093"/>
            <wp:cNvGraphicFramePr/>
            <a:graphic xmlns:a="http://schemas.openxmlformats.org/drawingml/2006/main">
              <a:graphicData uri="http://schemas.openxmlformats.org/drawingml/2006/picture">
                <pic:pic xmlns:pic="http://schemas.openxmlformats.org/drawingml/2006/picture">
                  <pic:nvPicPr>
                    <pic:cNvPr id="32093" name="Picture 32093"/>
                    <pic:cNvPicPr/>
                  </pic:nvPicPr>
                  <pic:blipFill>
                    <a:blip r:embed="rId26"/>
                    <a:stretch>
                      <a:fillRect/>
                    </a:stretch>
                  </pic:blipFill>
                  <pic:spPr>
                    <a:xfrm>
                      <a:off x="0" y="0"/>
                      <a:ext cx="6104" cy="6100"/>
                    </a:xfrm>
                    <a:prstGeom prst="rect">
                      <a:avLst/>
                    </a:prstGeom>
                  </pic:spPr>
                </pic:pic>
              </a:graphicData>
            </a:graphic>
          </wp:inline>
        </w:drawing>
      </w:r>
      <w:r>
        <w:t>a k minimalizaci vzniklých škod. Smluvní strany nesou odpovědnost za škodu dle platných právních předpisů a Smlouvy.</w:t>
      </w:r>
    </w:p>
    <w:p w:rsidR="00201570" w:rsidRDefault="00BB2B19">
      <w:pPr>
        <w:ind w:left="697" w:right="14"/>
      </w:pPr>
      <w:r>
        <w:t>11.2 V případě prodlení Kupujícího s uhrazením Ceny je P</w:t>
      </w:r>
      <w:r>
        <w:t>rodávající oprávněn požadovat na Kupujícím uhrazení úroku z prodlení ve výši stanovené nařízením vlády č. 351/2013 Sb., kterým se určuje výše úroků z prodlení, ve znění pozdějších předpisů.</w:t>
      </w:r>
    </w:p>
    <w:p w:rsidR="00201570" w:rsidRDefault="00BB2B19">
      <w:pPr>
        <w:ind w:left="697" w:right="14"/>
      </w:pPr>
      <w:r>
        <w:t xml:space="preserve">11.3 V případě prodlení Prodávajícího s dodávkou Zboží ve Lhůtách </w:t>
      </w:r>
      <w:r>
        <w:t xml:space="preserve">pro dodání stanovených v </w:t>
      </w:r>
      <w:proofErr w:type="gramStart"/>
      <w:r>
        <w:t>čl. 5.I této</w:t>
      </w:r>
      <w:proofErr w:type="gramEnd"/>
      <w:r>
        <w:t xml:space="preserve"> Smlouvy, je Kupující oprávněn požadovat na Prodávajícím uhrazení smluvní pokuty ve výši 0,1 % z (celkové nabídkové) Ceny stanovené v čl. 8.I Smlouvy, a to za každý i započatý den prodlení. V případě prodleni Prodávajíc</w:t>
      </w:r>
      <w:r>
        <w:t xml:space="preserve">ího s poskytnutím Služby ve Lhůtách pro poskytnutí stanovených v čl. 5.2 Smlouvy, je Kupující oprávněn požadovat na Prodávajícím uhrazení smluvní pokuty ve výši 0,1 % z (celkové nabídkové) Ceny stanovené v čl. 8.1 </w:t>
      </w:r>
      <w:r>
        <w:lastRenderedPageBreak/>
        <w:t>Smlouvy, a to za každý i započatý den prod</w:t>
      </w:r>
      <w:r>
        <w:t>lení. V případě nedoručeni Zboží v Termínu dodání nebo neposkytnutí Služby v Termínu poskytnutí dle čl. 5.3 Smlouvy, je Kupující oprávněn požadovat po Prodávajícím smluvní pokutu ve výši 10.000,- Kč, a to za každý případ porušení této povinnosti; tato smlu</w:t>
      </w:r>
      <w:r>
        <w:t xml:space="preserve">vní pokuta se neuplatní v případě, že Kupující zboží nepřevezme. (pozn. pro zpracovatele: Ponechejte v případě, že je stanoven Termín </w:t>
      </w:r>
      <w:proofErr w:type="spellStart"/>
      <w:proofErr w:type="gramStart"/>
      <w:r>
        <w:t>dodání.l</w:t>
      </w:r>
      <w:proofErr w:type="spellEnd"/>
      <w:proofErr w:type="gramEnd"/>
    </w:p>
    <w:p w:rsidR="00201570" w:rsidRDefault="00BB2B19">
      <w:pPr>
        <w:ind w:left="697" w:right="14"/>
      </w:pPr>
      <w:r>
        <w:rPr>
          <w:noProof/>
        </w:rPr>
        <w:drawing>
          <wp:inline distT="0" distB="0" distL="0" distR="0">
            <wp:extent cx="244168" cy="109801"/>
            <wp:effectExtent l="0" t="0" r="0" b="0"/>
            <wp:docPr id="115393" name="Picture 115393"/>
            <wp:cNvGraphicFramePr/>
            <a:graphic xmlns:a="http://schemas.openxmlformats.org/drawingml/2006/main">
              <a:graphicData uri="http://schemas.openxmlformats.org/drawingml/2006/picture">
                <pic:pic xmlns:pic="http://schemas.openxmlformats.org/drawingml/2006/picture">
                  <pic:nvPicPr>
                    <pic:cNvPr id="115393" name="Picture 115393"/>
                    <pic:cNvPicPr/>
                  </pic:nvPicPr>
                  <pic:blipFill>
                    <a:blip r:embed="rId27"/>
                    <a:stretch>
                      <a:fillRect/>
                    </a:stretch>
                  </pic:blipFill>
                  <pic:spPr>
                    <a:xfrm>
                      <a:off x="0" y="0"/>
                      <a:ext cx="244168" cy="109801"/>
                    </a:xfrm>
                    <a:prstGeom prst="rect">
                      <a:avLst/>
                    </a:prstGeom>
                  </pic:spPr>
                </pic:pic>
              </a:graphicData>
            </a:graphic>
          </wp:inline>
        </w:drawing>
      </w:r>
      <w:r>
        <w:t>Za prodlení Prodávajícího s vyřízením Reklamace Zboží nebo Služeb ve lhůtě stanovené v čl. 10.13 Smlouvy je Kupu</w:t>
      </w:r>
      <w:r>
        <w:t>jící oprávněn požadovat na Prodávajícím uhrazení smluvní pokuty ve výši 0,1 % z (celkové nabídkové) Ceny stanovené v čl. 8.1 Smlouvy, a to za každý i započatý den prodleni.</w:t>
      </w:r>
    </w:p>
    <w:p w:rsidR="00201570" w:rsidRDefault="00BB2B19">
      <w:pPr>
        <w:ind w:left="697" w:right="14"/>
      </w:pPr>
      <w:r>
        <w:t>11.5 V případě porušení povinnosti Prodávajícího k poskytnutí součinnosti dle čl. 9</w:t>
      </w:r>
      <w:r>
        <w:t xml:space="preserve">.2.6 Smlouvy, je Kupující oprávněn požadovat na Prodávajícím </w:t>
      </w:r>
      <w:proofErr w:type="gramStart"/>
      <w:r>
        <w:t>uhrazeni</w:t>
      </w:r>
      <w:proofErr w:type="gramEnd"/>
      <w:r>
        <w:t xml:space="preserve"> smluvní pokuty ve výši 0,1 % z (celkové nabídkové) Ceny, nejméně však 10.000,- Kč, a to za každý jednotlivý případ neposkytnutí součinnosti.</w:t>
      </w:r>
    </w:p>
    <w:p w:rsidR="00201570" w:rsidRDefault="00BB2B19">
      <w:pPr>
        <w:ind w:left="697" w:right="14"/>
      </w:pPr>
      <w:r>
        <w:t>11.6 V případě porušení povinnosti Prodávajíc</w:t>
      </w:r>
      <w:r>
        <w:t xml:space="preserve">ího k předání Dokumentace Kupujícímu dle čl. 3.5 Smlouvy, je Kupující oprávněn požadovat na Prodávajícím uhrazení smluvní pokuty ve výši 0,1 % z (celkové nabídkové) Ceny, a to za každý i započatý den prodlení s předáním Dokumentace. Tato smluvní pokuta </w:t>
      </w:r>
      <w:proofErr w:type="gramStart"/>
      <w:r>
        <w:t>nen</w:t>
      </w:r>
      <w:r>
        <w:t>í</w:t>
      </w:r>
      <w:proofErr w:type="gramEnd"/>
      <w:r>
        <w:t xml:space="preserve"> kumulativní ve smyslu úměrného nárůstu při </w:t>
      </w:r>
      <w:proofErr w:type="gramStart"/>
      <w:r>
        <w:t>nedodáni</w:t>
      </w:r>
      <w:proofErr w:type="gramEnd"/>
      <w:r>
        <w:t xml:space="preserve"> Dokumentace k více než jedné jednotce či kusu Zboží, tj. bez ohledu na množství chybějící Dokumentace se uplatní ve stejné výši.</w:t>
      </w:r>
    </w:p>
    <w:p w:rsidR="00201570" w:rsidRDefault="00BB2B19">
      <w:pPr>
        <w:ind w:left="697" w:right="14"/>
      </w:pPr>
      <w:r>
        <w:t>11.7 V případě porušení povinnosti Prodávajícího předložit na žádost Kupu</w:t>
      </w:r>
      <w:r>
        <w:t>jícího bez zbytečného odkladu originál jakéhokoliv dokumentu předkládaného dle čl. 9.2.9 Smlouvy, je Kupující oprávněn požadovat na Prodávajícím uhrazení smluvní pokuty ve Výši 10.000,- Kč, a to za každý jednotlivý případ porušeni této povinnosti.</w:t>
      </w:r>
    </w:p>
    <w:p w:rsidR="00201570" w:rsidRDefault="00BB2B19">
      <w:pPr>
        <w:ind w:left="697" w:right="14"/>
      </w:pPr>
      <w:r>
        <w:t>11.8 Sml</w:t>
      </w:r>
      <w:r>
        <w:t>uvní strana informuje druhou Smluvní stranu o uplatnění nároku na uhrazení smluvní pokuty či úroku z prodlení zasláním písemného oznámeni o vzniku nároku na zaplacení smluvní pokuty či úroku z prodlení obsahujícího stručný popis a časové určeni porušení sm</w:t>
      </w:r>
      <w:r>
        <w:t>luvní povinnosti, které v souladu se Smlouvou založilo nárok Smluvní strany na zaplacení smluvní pokuty či úroku z prodlení. Spolu s oznámením zašle Smluvní strana druhé Smluvní straně odpovídající Fakturu na uhrazení smluvní pokuty či úroku z prodlení s p</w:t>
      </w:r>
      <w:r>
        <w:t xml:space="preserve">latebními údaji. Faktura je splatná ve lhůtě stanovené v příslušné Faktuře, která </w:t>
      </w:r>
      <w:proofErr w:type="spellStart"/>
      <w:r>
        <w:t>čini</w:t>
      </w:r>
      <w:proofErr w:type="spellEnd"/>
      <w:r>
        <w:t xml:space="preserve"> nejméně 15 (patnáct) kalendářních dnů ode dne doručení Faktury druhé Smluvní straně. V ostatním (náležitosti Faktury, chyby Faktury apod.) se použije čl. VIII. Smlouvy o</w:t>
      </w:r>
      <w:r>
        <w:t>bdobně.</w:t>
      </w:r>
    </w:p>
    <w:p w:rsidR="00201570" w:rsidRDefault="00BB2B19">
      <w:pPr>
        <w:ind w:left="697" w:right="14"/>
      </w:pPr>
      <w:r>
        <w:t>11.9 Uplatněním smluvní pokuty Smluvní stranou není dotčen její nárok na náhradu škody v plné výši, a současně nezaniká závazek druhé Smluvní strany splnit povinnost, jejíž plnění bylo zajištěno smluvní pokutou. Uplatněním smluvní pokuty není dotče</w:t>
      </w:r>
      <w:r>
        <w:t>no právo Smluvní strany odstoupit od Smlouvy z důvodu prodlení druhé Smluvní strany.</w:t>
      </w:r>
    </w:p>
    <w:p w:rsidR="00201570" w:rsidRDefault="00BB2B19">
      <w:pPr>
        <w:ind w:left="697" w:right="14"/>
      </w:pPr>
      <w:proofErr w:type="gramStart"/>
      <w:r>
        <w:t>I I.10</w:t>
      </w:r>
      <w:proofErr w:type="gramEnd"/>
      <w:r>
        <w:t xml:space="preserve"> Povinnosti k náhradě škody, k zaplacení smluvní pokuty nebo úroku z prodlení se Smluvní strana zprostí, jestliže prokáže, že jí v plnění povinností vyplývajících ze</w:t>
      </w:r>
      <w:r>
        <w:t xml:space="preserve"> </w:t>
      </w:r>
      <w:r>
        <w:rPr>
          <w:noProof/>
        </w:rPr>
        <w:drawing>
          <wp:inline distT="0" distB="0" distL="0" distR="0">
            <wp:extent cx="6104" cy="61001"/>
            <wp:effectExtent l="0" t="0" r="0" b="0"/>
            <wp:docPr id="115396" name="Picture 115396"/>
            <wp:cNvGraphicFramePr/>
            <a:graphic xmlns:a="http://schemas.openxmlformats.org/drawingml/2006/main">
              <a:graphicData uri="http://schemas.openxmlformats.org/drawingml/2006/picture">
                <pic:pic xmlns:pic="http://schemas.openxmlformats.org/drawingml/2006/picture">
                  <pic:nvPicPr>
                    <pic:cNvPr id="115396" name="Picture 115396"/>
                    <pic:cNvPicPr/>
                  </pic:nvPicPr>
                  <pic:blipFill>
                    <a:blip r:embed="rId28"/>
                    <a:stretch>
                      <a:fillRect/>
                    </a:stretch>
                  </pic:blipFill>
                  <pic:spPr>
                    <a:xfrm>
                      <a:off x="0" y="0"/>
                      <a:ext cx="6104" cy="61001"/>
                    </a:xfrm>
                    <a:prstGeom prst="rect">
                      <a:avLst/>
                    </a:prstGeom>
                  </pic:spPr>
                </pic:pic>
              </a:graphicData>
            </a:graphic>
          </wp:inline>
        </w:drawing>
      </w:r>
      <w:r>
        <w:t xml:space="preserve">Smlouvy dočasně nebo trvale zabránila mimořádná nepředvídatelná a nepřekonatelná překážka vzniklá nezávisle na její vůli ve smyslu </w:t>
      </w:r>
      <w:proofErr w:type="spellStart"/>
      <w:r>
        <w:t>ust</w:t>
      </w:r>
      <w:proofErr w:type="spellEnd"/>
      <w:r>
        <w:t>. Š 2913 NOZ (dále jako „Okolnost vylučující odpovědnost"). Nastane-li Okolnost vylučující odpovědnost, je dotčená Smluv</w:t>
      </w:r>
      <w:r>
        <w:t xml:space="preserve">ní strana povinna písemně oznámit tuto skutečnost nejpozději do 3 (tří) kalendářních dnů od vzniku takové Okolnosti vylučující odpovědnost druhé Smluvní straně. Doba plnění se v takovém případě prodlužuje o dobu trvání Okolnosti vylučující </w:t>
      </w:r>
      <w:r>
        <w:rPr>
          <w:noProof/>
        </w:rPr>
        <w:drawing>
          <wp:inline distT="0" distB="0" distL="0" distR="0">
            <wp:extent cx="6105" cy="6100"/>
            <wp:effectExtent l="0" t="0" r="0" b="0"/>
            <wp:docPr id="38283" name="Picture 38283"/>
            <wp:cNvGraphicFramePr/>
            <a:graphic xmlns:a="http://schemas.openxmlformats.org/drawingml/2006/main">
              <a:graphicData uri="http://schemas.openxmlformats.org/drawingml/2006/picture">
                <pic:pic xmlns:pic="http://schemas.openxmlformats.org/drawingml/2006/picture">
                  <pic:nvPicPr>
                    <pic:cNvPr id="38283" name="Picture 38283"/>
                    <pic:cNvPicPr/>
                  </pic:nvPicPr>
                  <pic:blipFill>
                    <a:blip r:embed="rId29"/>
                    <a:stretch>
                      <a:fillRect/>
                    </a:stretch>
                  </pic:blipFill>
                  <pic:spPr>
                    <a:xfrm>
                      <a:off x="0" y="0"/>
                      <a:ext cx="6105" cy="6100"/>
                    </a:xfrm>
                    <a:prstGeom prst="rect">
                      <a:avLst/>
                    </a:prstGeom>
                  </pic:spPr>
                </pic:pic>
              </a:graphicData>
            </a:graphic>
          </wp:inline>
        </w:drawing>
      </w:r>
      <w:r>
        <w:t>odpovědnost.</w:t>
      </w:r>
    </w:p>
    <w:p w:rsidR="00201570" w:rsidRDefault="00BB2B19">
      <w:pPr>
        <w:spacing w:after="795"/>
        <w:ind w:left="697" w:right="14"/>
      </w:pPr>
      <w:proofErr w:type="gramStart"/>
      <w:r>
        <w:lastRenderedPageBreak/>
        <w:t xml:space="preserve">I </w:t>
      </w:r>
      <w:r>
        <w:t>I.11</w:t>
      </w:r>
      <w:proofErr w:type="gramEnd"/>
      <w:r>
        <w:t xml:space="preserve"> Pokud Kupující písemně oznámí Prodávajícímu, že plněni Smlouvy (úhrada Ceny) je spolufinancováno z prostředků třetí osoby, např. ze strukturálních fondů Evropské unie (dále jako „Spolufinancující osoba”), spolu s označením Spolufinancující osoby a pří</w:t>
      </w:r>
      <w:r>
        <w:t>slušného programu, ze kterého jsou peněžní prostředky na úhradu Ceny poskytnuty, zavazuje se Prodávající při plnění Smlouvy postupovat v souladu s pravidly pro příjemce příspěvků (spolufinancování) od Spolufinancující osoby, které mu Kupující předá, výslov</w:t>
      </w:r>
      <w:r>
        <w:t>ně sdělí či jiným vhodným způsobem vymezí, a zavazuje se k umožnění kontroly oprávněným osobám dle právních předpisů nebo pravidel Spolufinancující osoby, a to po celou dobu stanovenou právními předpisy a pravidly Spolufinancující osoby. V případě, že nebu</w:t>
      </w:r>
      <w:r>
        <w:t>de v důsledku prodlení Prodávajícího s plněním Smlouvy vyplacena finanční podpora Spolufinancující osobou nebo bude finanční podpora vyplácená Kupujícímu zkrácena nebo bude Kupujícímu uložena z uvedeného důvod Spolufinancující osobou sankce, bude Prodávají</w:t>
      </w:r>
      <w:r>
        <w:t>cí povinen uhradit Kupujícímu takto vzniklou škodu.</w:t>
      </w:r>
    </w:p>
    <w:p w:rsidR="00201570" w:rsidRDefault="00BB2B19">
      <w:pPr>
        <w:spacing w:after="77" w:line="259" w:lineRule="auto"/>
        <w:ind w:left="1442" w:right="1490" w:hanging="10"/>
        <w:jc w:val="center"/>
      </w:pPr>
      <w:r>
        <w:rPr>
          <w:sz w:val="26"/>
        </w:rPr>
        <w:t>PRÁVA DUŠEVNÍHO VLASTNICTVÍ</w:t>
      </w:r>
    </w:p>
    <w:p w:rsidR="00201570" w:rsidRDefault="00BB2B19">
      <w:pPr>
        <w:ind w:left="697" w:right="14"/>
      </w:pPr>
      <w:r>
        <w:t>12.1 Je-li součástí plnění na základě Smlouvy dodání Zboží, Dokumentace nebo poskytnutí Služeb, jejichž výstupy obsahující autorské dílo ve smyslu zákona č. 121/2000 Sb., o prá</w:t>
      </w:r>
      <w:r>
        <w:t>vu autorském, ve znění pozdějších předpisů (dále jen „AZ” a „Autorské dílo”), postupuje se při užití Zboží, Dokumentace nebo Služeb podle tohoto článku Smlouvy.</w:t>
      </w:r>
    </w:p>
    <w:p w:rsidR="00201570" w:rsidRDefault="00BB2B19">
      <w:pPr>
        <w:spacing w:after="108"/>
        <w:ind w:left="697" w:right="14"/>
      </w:pPr>
      <w:r>
        <w:t xml:space="preserve">12.2 Prodávající poskytuje Kupujícímu oprávnění Autorské dílo </w:t>
      </w:r>
      <w:proofErr w:type="spellStart"/>
      <w:r>
        <w:t>uživat</w:t>
      </w:r>
      <w:proofErr w:type="spellEnd"/>
      <w:r>
        <w:t xml:space="preserve"> dle níže uvedených licenčn</w:t>
      </w:r>
      <w:r>
        <w:t xml:space="preserve">ích podmínek (dále jen „Licence”). Prodávající poskytuje Kupujícímu Licenci k užívání Autorského díla s účinností od okamžiku předání Zboží, Dokumentace nebo výstupů Služeb, </w:t>
      </w:r>
      <w:proofErr w:type="spellStart"/>
      <w:r>
        <w:t>jejichż</w:t>
      </w:r>
      <w:proofErr w:type="spellEnd"/>
      <w:r>
        <w:t xml:space="preserve"> je Autorské dílo součástí. Licence je udělena k užití Autorského díla Kupu</w:t>
      </w:r>
      <w:r>
        <w:t>jícím k jakémukoliv účelu a v rozsahu, v jakém uzná za nezbytné, vhodné či přiměřené. Pro vyloučení všech pochybnosti to znamená, že:</w:t>
      </w:r>
    </w:p>
    <w:p w:rsidR="00201570" w:rsidRDefault="00BB2B19">
      <w:pPr>
        <w:spacing w:after="27"/>
        <w:ind w:left="971" w:right="14"/>
      </w:pPr>
      <w:r>
        <w:t>12.2.1 Licence je nevýhradní a neomezená, a to zejména ke splnění celého předmětu Smlouvy; Licence je bez časového omezení (trvá po celou dobu trvání majetkových práv autorských k příslušným Autorským dílům), územního omezení a množstevního omezení a pro v</w:t>
      </w:r>
      <w:r>
        <w:t>šechny způsoby užití;</w:t>
      </w:r>
    </w:p>
    <w:p w:rsidR="00201570" w:rsidRDefault="00BB2B19">
      <w:pPr>
        <w:spacing w:after="31"/>
        <w:ind w:left="279" w:right="14" w:firstLine="0"/>
      </w:pPr>
      <w:r>
        <w:t>12.2.2 Licenci není Kupující povinen využít, a to a ani zčásti;</w:t>
      </w:r>
    </w:p>
    <w:p w:rsidR="00201570" w:rsidRDefault="00BB2B19">
      <w:pPr>
        <w:ind w:left="971" w:right="14"/>
      </w:pPr>
      <w:r>
        <w:t>12.2.3 Licenční poplatek za výše uvedená oprávnění k příslušným Autorským dílům je zahrnut v Ceně s přihlédnutím k účelu Licence a způsobu a okolnostem užití Autorského d</w:t>
      </w:r>
      <w:r>
        <w:t>íla a k územnímu, časovému a množstevnímu rozsahu Licence.</w:t>
      </w:r>
    </w:p>
    <w:p w:rsidR="00201570" w:rsidRDefault="00BB2B19">
      <w:pPr>
        <w:spacing w:after="159"/>
        <w:ind w:left="697" w:right="14"/>
      </w:pPr>
      <w:r>
        <w:t xml:space="preserve">12.3 V případě, že výsledkem dodaného Zboží nebo poskytnuté Služby na základě Smlouvy bude plnění mající charakter průmyslového vlastnictví (patent, užitný vzor, průmyslový vzor atd.), zavazuje se </w:t>
      </w:r>
      <w:r>
        <w:t xml:space="preserve">Prodávající poskytnout Kupujícímu k takovému </w:t>
      </w:r>
      <w:proofErr w:type="gramStart"/>
      <w:r>
        <w:t>plněni</w:t>
      </w:r>
      <w:proofErr w:type="gramEnd"/>
      <w:r>
        <w:t xml:space="preserve"> ke dni </w:t>
      </w:r>
      <w:r>
        <w:rPr>
          <w:noProof/>
        </w:rPr>
        <w:drawing>
          <wp:inline distT="0" distB="0" distL="0" distR="0">
            <wp:extent cx="6104" cy="6100"/>
            <wp:effectExtent l="0" t="0" r="0" b="0"/>
            <wp:docPr id="40703" name="Picture 40703"/>
            <wp:cNvGraphicFramePr/>
            <a:graphic xmlns:a="http://schemas.openxmlformats.org/drawingml/2006/main">
              <a:graphicData uri="http://schemas.openxmlformats.org/drawingml/2006/picture">
                <pic:pic xmlns:pic="http://schemas.openxmlformats.org/drawingml/2006/picture">
                  <pic:nvPicPr>
                    <pic:cNvPr id="40703" name="Picture 40703"/>
                    <pic:cNvPicPr/>
                  </pic:nvPicPr>
                  <pic:blipFill>
                    <a:blip r:embed="rId30"/>
                    <a:stretch>
                      <a:fillRect/>
                    </a:stretch>
                  </pic:blipFill>
                  <pic:spPr>
                    <a:xfrm>
                      <a:off x="0" y="0"/>
                      <a:ext cx="6104" cy="6100"/>
                    </a:xfrm>
                    <a:prstGeom prst="rect">
                      <a:avLst/>
                    </a:prstGeom>
                  </pic:spPr>
                </pic:pic>
              </a:graphicData>
            </a:graphic>
          </wp:inline>
        </w:drawing>
      </w:r>
      <w:r>
        <w:t>dodání takového Zboží, ke dni předání Dokumentace nebo poskytnutí výstupu Služby Licenci k užití průmyslového vlastnictví v rozsahu potřebném vzhledem k předmětu Smlouvy. Smluvní strany sjednávají</w:t>
      </w:r>
      <w:r>
        <w:t>, že úplata za poskytnutí takové Licence (licenční odměna) je již zahrnuta v Ceně. Úprava článku 12.2 Smlouvy se použije přiměřeně.</w:t>
      </w:r>
    </w:p>
    <w:p w:rsidR="00201570" w:rsidRDefault="00BB2B19">
      <w:pPr>
        <w:ind w:left="745" w:right="14" w:hanging="731"/>
      </w:pPr>
      <w:r>
        <w:rPr>
          <w:noProof/>
        </w:rPr>
        <w:drawing>
          <wp:inline distT="0" distB="0" distL="0" distR="0">
            <wp:extent cx="6104" cy="6100"/>
            <wp:effectExtent l="0" t="0" r="0" b="0"/>
            <wp:docPr id="40704" name="Picture 40704"/>
            <wp:cNvGraphicFramePr/>
            <a:graphic xmlns:a="http://schemas.openxmlformats.org/drawingml/2006/main">
              <a:graphicData uri="http://schemas.openxmlformats.org/drawingml/2006/picture">
                <pic:pic xmlns:pic="http://schemas.openxmlformats.org/drawingml/2006/picture">
                  <pic:nvPicPr>
                    <pic:cNvPr id="40704" name="Picture 40704"/>
                    <pic:cNvPicPr/>
                  </pic:nvPicPr>
                  <pic:blipFill>
                    <a:blip r:embed="rId31"/>
                    <a:stretch>
                      <a:fillRect/>
                    </a:stretch>
                  </pic:blipFill>
                  <pic:spPr>
                    <a:xfrm>
                      <a:off x="0" y="0"/>
                      <a:ext cx="6104" cy="6100"/>
                    </a:xfrm>
                    <a:prstGeom prst="rect">
                      <a:avLst/>
                    </a:prstGeom>
                  </pic:spPr>
                </pic:pic>
              </a:graphicData>
            </a:graphic>
          </wp:inline>
        </w:drawing>
      </w:r>
      <w:r>
        <w:t>12.4 Udělení veškerých práv uvedených v čl. XII. Smlouvy nelze ze strany Prodávajícího vypovědět a na jejich udělení nemá v</w:t>
      </w:r>
      <w:r>
        <w:t>liv ukončení účinnosti Smlouvy.</w:t>
      </w:r>
    </w:p>
    <w:p w:rsidR="00201570" w:rsidRDefault="00BB2B19">
      <w:pPr>
        <w:ind w:left="697" w:right="14"/>
      </w:pPr>
      <w:r>
        <w:t xml:space="preserve">12.5 Prodávající prohlašuje, že veškeré jím dodané Zboží, Dokumentace a provedené Služby budou prosté právních vad a zavazuje se odškodnit v plné výši Kupujícího v případě, že třetí osoba </w:t>
      </w:r>
      <w:r>
        <w:lastRenderedPageBreak/>
        <w:t>úspěšně uplatní vůči Kupujícímu auto</w:t>
      </w:r>
      <w:r>
        <w:t xml:space="preserve">rskoprávní nebo jiný nárok plynoucí </w:t>
      </w:r>
      <w:r>
        <w:rPr>
          <w:noProof/>
        </w:rPr>
        <w:drawing>
          <wp:inline distT="0" distB="0" distL="0" distR="0">
            <wp:extent cx="6104" cy="6100"/>
            <wp:effectExtent l="0" t="0" r="0" b="0"/>
            <wp:docPr id="40705" name="Picture 40705"/>
            <wp:cNvGraphicFramePr/>
            <a:graphic xmlns:a="http://schemas.openxmlformats.org/drawingml/2006/main">
              <a:graphicData uri="http://schemas.openxmlformats.org/drawingml/2006/picture">
                <pic:pic xmlns:pic="http://schemas.openxmlformats.org/drawingml/2006/picture">
                  <pic:nvPicPr>
                    <pic:cNvPr id="40705" name="Picture 40705"/>
                    <pic:cNvPicPr/>
                  </pic:nvPicPr>
                  <pic:blipFill>
                    <a:blip r:embed="rId32"/>
                    <a:stretch>
                      <a:fillRect/>
                    </a:stretch>
                  </pic:blipFill>
                  <pic:spPr>
                    <a:xfrm>
                      <a:off x="0" y="0"/>
                      <a:ext cx="6104" cy="6100"/>
                    </a:xfrm>
                    <a:prstGeom prst="rect">
                      <a:avLst/>
                    </a:prstGeom>
                  </pic:spPr>
                </pic:pic>
              </a:graphicData>
            </a:graphic>
          </wp:inline>
        </w:drawing>
      </w:r>
      <w:r>
        <w:t xml:space="preserve">z </w:t>
      </w:r>
      <w:proofErr w:type="spellStart"/>
      <w:r>
        <w:t>právni</w:t>
      </w:r>
      <w:proofErr w:type="spellEnd"/>
      <w:r>
        <w:t xml:space="preserve"> vady poskytnutého plněni dle Smlouvy.</w:t>
      </w:r>
    </w:p>
    <w:p w:rsidR="00201570" w:rsidRDefault="00BB2B19">
      <w:pPr>
        <w:ind w:left="697" w:right="14"/>
      </w:pPr>
      <w:r>
        <w:t xml:space="preserve">12.6 Prodávající je povinen uzavřít s vlastníky práv duševního vlastnictví vzniklého v souvislosti s dodaným Zbožím, Dokumentací nebo výstupy Služeb dohody zajišťující </w:t>
      </w:r>
      <w:r>
        <w:rPr>
          <w:noProof/>
        </w:rPr>
        <w:drawing>
          <wp:inline distT="0" distB="0" distL="0" distR="0">
            <wp:extent cx="6104" cy="6100"/>
            <wp:effectExtent l="0" t="0" r="0" b="0"/>
            <wp:docPr id="40706" name="Picture 40706"/>
            <wp:cNvGraphicFramePr/>
            <a:graphic xmlns:a="http://schemas.openxmlformats.org/drawingml/2006/main">
              <a:graphicData uri="http://schemas.openxmlformats.org/drawingml/2006/picture">
                <pic:pic xmlns:pic="http://schemas.openxmlformats.org/drawingml/2006/picture">
                  <pic:nvPicPr>
                    <pic:cNvPr id="40706" name="Picture 40706"/>
                    <pic:cNvPicPr/>
                  </pic:nvPicPr>
                  <pic:blipFill>
                    <a:blip r:embed="rId33"/>
                    <a:stretch>
                      <a:fillRect/>
                    </a:stretch>
                  </pic:blipFill>
                  <pic:spPr>
                    <a:xfrm>
                      <a:off x="0" y="0"/>
                      <a:ext cx="6104" cy="6100"/>
                    </a:xfrm>
                    <a:prstGeom prst="rect">
                      <a:avLst/>
                    </a:prstGeom>
                  </pic:spPr>
                </pic:pic>
              </a:graphicData>
            </a:graphic>
          </wp:inline>
        </w:drawing>
      </w:r>
      <w:r>
        <w:t>Kup</w:t>
      </w:r>
      <w:r>
        <w:t>ujícímu možnost užívaní dodaného Zboží včetně Dokumentace a Výstupů Služeb v souladu se Smlouvou.</w:t>
      </w:r>
    </w:p>
    <w:p w:rsidR="00201570" w:rsidRDefault="00BB2B19">
      <w:pPr>
        <w:spacing w:after="407"/>
        <w:ind w:left="697" w:right="14"/>
      </w:pPr>
      <w:r>
        <w:rPr>
          <w:noProof/>
        </w:rPr>
        <w:drawing>
          <wp:anchor distT="0" distB="0" distL="114300" distR="114300" simplePos="0" relativeHeight="251658240" behindDoc="0" locked="0" layoutInCell="1" allowOverlap="0">
            <wp:simplePos x="0" y="0"/>
            <wp:positionH relativeFrom="page">
              <wp:posOffset>4291248</wp:posOffset>
            </wp:positionH>
            <wp:positionV relativeFrom="page">
              <wp:posOffset>9296487</wp:posOffset>
            </wp:positionV>
            <wp:extent cx="6104" cy="6100"/>
            <wp:effectExtent l="0" t="0" r="0" b="0"/>
            <wp:wrapTopAndBottom/>
            <wp:docPr id="40708" name="Picture 40708"/>
            <wp:cNvGraphicFramePr/>
            <a:graphic xmlns:a="http://schemas.openxmlformats.org/drawingml/2006/main">
              <a:graphicData uri="http://schemas.openxmlformats.org/drawingml/2006/picture">
                <pic:pic xmlns:pic="http://schemas.openxmlformats.org/drawingml/2006/picture">
                  <pic:nvPicPr>
                    <pic:cNvPr id="40708" name="Picture 40708"/>
                    <pic:cNvPicPr/>
                  </pic:nvPicPr>
                  <pic:blipFill>
                    <a:blip r:embed="rId34"/>
                    <a:stretch>
                      <a:fillRect/>
                    </a:stretch>
                  </pic:blipFill>
                  <pic:spPr>
                    <a:xfrm>
                      <a:off x="0" y="0"/>
                      <a:ext cx="6104" cy="6100"/>
                    </a:xfrm>
                    <a:prstGeom prst="rect">
                      <a:avLst/>
                    </a:prstGeom>
                  </pic:spPr>
                </pic:pic>
              </a:graphicData>
            </a:graphic>
          </wp:anchor>
        </w:drawing>
      </w:r>
      <w:r>
        <w:t>12.7 Prodávající výslovně prohlašuje, že odměna za veškerá oprávnění poskytnutá Kupujícímu dle tohoto článku Smlouvy je již zahrnuta v Ceně.</w:t>
      </w:r>
    </w:p>
    <w:p w:rsidR="00201570" w:rsidRDefault="00BB2B19">
      <w:pPr>
        <w:spacing w:after="0" w:line="259" w:lineRule="auto"/>
        <w:ind w:left="10" w:right="58" w:hanging="10"/>
        <w:jc w:val="center"/>
      </w:pPr>
      <w:r>
        <w:rPr>
          <w:sz w:val="30"/>
        </w:rPr>
        <w:t>MII.</w:t>
      </w:r>
    </w:p>
    <w:p w:rsidR="00201570" w:rsidRDefault="00BB2B19">
      <w:pPr>
        <w:spacing w:after="93" w:line="259" w:lineRule="auto"/>
        <w:ind w:left="1442" w:right="1500" w:hanging="10"/>
        <w:jc w:val="center"/>
      </w:pPr>
      <w:r>
        <w:rPr>
          <w:sz w:val="26"/>
        </w:rPr>
        <w:t>REGISTR SML</w:t>
      </w:r>
      <w:r>
        <w:rPr>
          <w:sz w:val="26"/>
        </w:rPr>
        <w:t>UV</w:t>
      </w:r>
    </w:p>
    <w:p w:rsidR="00201570" w:rsidRDefault="00BB2B19">
      <w:pPr>
        <w:ind w:left="697" w:right="14"/>
      </w:pPr>
      <w:r>
        <w:t xml:space="preserve">13.1 Prodávající poskytuje souhlas s uveřejněním Smlouvy v registru smluv zřízeným zákonem č. 340/2015 Sb., o zvláštních podmínkách účinnosti některých smluv, uveřejňování těchto smluv a o registru smluv, ve </w:t>
      </w:r>
      <w:proofErr w:type="gramStart"/>
      <w:r>
        <w:t>zněni</w:t>
      </w:r>
      <w:proofErr w:type="gramEnd"/>
      <w:r>
        <w:t xml:space="preserve"> pozdějších předpisů (dále jako </w:t>
      </w:r>
      <w:r>
        <w:rPr>
          <w:noProof/>
        </w:rPr>
        <w:drawing>
          <wp:inline distT="0" distB="0" distL="0" distR="0">
            <wp:extent cx="6104" cy="6100"/>
            <wp:effectExtent l="0" t="0" r="0" b="0"/>
            <wp:docPr id="40707" name="Picture 40707"/>
            <wp:cNvGraphicFramePr/>
            <a:graphic xmlns:a="http://schemas.openxmlformats.org/drawingml/2006/main">
              <a:graphicData uri="http://schemas.openxmlformats.org/drawingml/2006/picture">
                <pic:pic xmlns:pic="http://schemas.openxmlformats.org/drawingml/2006/picture">
                  <pic:nvPicPr>
                    <pic:cNvPr id="40707" name="Picture 40707"/>
                    <pic:cNvPicPr/>
                  </pic:nvPicPr>
                  <pic:blipFill>
                    <a:blip r:embed="rId35"/>
                    <a:stretch>
                      <a:fillRect/>
                    </a:stretch>
                  </pic:blipFill>
                  <pic:spPr>
                    <a:xfrm>
                      <a:off x="0" y="0"/>
                      <a:ext cx="6104" cy="6100"/>
                    </a:xfrm>
                    <a:prstGeom prst="rect">
                      <a:avLst/>
                    </a:prstGeom>
                  </pic:spPr>
                </pic:pic>
              </a:graphicData>
            </a:graphic>
          </wp:inline>
        </w:drawing>
      </w:r>
      <w:r>
        <w:t xml:space="preserve">„zákon </w:t>
      </w:r>
      <w:r>
        <w:t xml:space="preserve">o registru smluv”). Prodávající bere na vědomí, že uveřejnění Smlouvy v registru smluv zajistí Kupující. Do registru smluv bude vložen elektronický Obraz textového obsahu Smlouvy v otevřeném a strojově čitelném formátu a rovněž </w:t>
      </w:r>
      <w:proofErr w:type="spellStart"/>
      <w:r>
        <w:t>metadata</w:t>
      </w:r>
      <w:proofErr w:type="spellEnd"/>
      <w:r>
        <w:t xml:space="preserve"> Smlouvy.</w:t>
      </w:r>
    </w:p>
    <w:p w:rsidR="00201570" w:rsidRDefault="00BB2B19">
      <w:pPr>
        <w:spacing w:after="161"/>
        <w:ind w:left="697" w:right="14"/>
      </w:pPr>
      <w:r>
        <w:t>13.2 Prodá</w:t>
      </w:r>
      <w:r>
        <w:t xml:space="preserve">vající bere na vědomí a výslovně souhlasí, že Smlouva bude uveřejněna v registru smluv bez ohledu na skutečnost, zda spadá pod některou z výjimek z povinnosti uveřejnění stanovenou v </w:t>
      </w:r>
      <w:proofErr w:type="spellStart"/>
      <w:r>
        <w:t>ust</w:t>
      </w:r>
      <w:proofErr w:type="spellEnd"/>
      <w:r>
        <w:t>. Š 3 odst. 2 zákona o registru smluv. V rámci Smlouvy nebudou uveřejn</w:t>
      </w:r>
      <w:r>
        <w:t xml:space="preserve">ěny informace stanovené v </w:t>
      </w:r>
      <w:proofErr w:type="spellStart"/>
      <w:r>
        <w:t>ust</w:t>
      </w:r>
      <w:proofErr w:type="spellEnd"/>
      <w:r>
        <w:t xml:space="preserve">. 3 odst. I zákona o registru smluv označené </w:t>
      </w:r>
      <w:proofErr w:type="spellStart"/>
      <w:r>
        <w:t>Prodávaj</w:t>
      </w:r>
      <w:proofErr w:type="spellEnd"/>
      <w:r>
        <w:t xml:space="preserve"> </w:t>
      </w:r>
      <w:proofErr w:type="spellStart"/>
      <w:r>
        <w:t>ícím</w:t>
      </w:r>
      <w:proofErr w:type="spellEnd"/>
      <w:r>
        <w:t xml:space="preserve"> před podpisem Smlouvy.</w:t>
      </w:r>
    </w:p>
    <w:p w:rsidR="00201570" w:rsidRDefault="00BB2B19">
      <w:pPr>
        <w:ind w:left="697" w:right="14"/>
      </w:pPr>
      <w:r>
        <w:t>13.3 Kupující je povinen informovat Prodávajícího o datu uveřejnění Smlouvy v registru smluv nejpozději do 3 (tří) pracovních dnů ode dne uveřejn</w:t>
      </w:r>
      <w:r>
        <w:t>ění Smlouvy.</w:t>
      </w:r>
    </w:p>
    <w:p w:rsidR="00201570" w:rsidRDefault="00BB2B19">
      <w:pPr>
        <w:spacing w:after="3" w:line="259" w:lineRule="auto"/>
        <w:ind w:left="1442" w:right="1461" w:hanging="10"/>
        <w:jc w:val="center"/>
      </w:pPr>
      <w:r>
        <w:rPr>
          <w:sz w:val="26"/>
        </w:rPr>
        <w:t>XIV.</w:t>
      </w:r>
    </w:p>
    <w:p w:rsidR="00201570" w:rsidRDefault="00BB2B19">
      <w:pPr>
        <w:spacing w:after="120" w:line="259" w:lineRule="auto"/>
        <w:ind w:left="1442" w:right="1452" w:hanging="10"/>
        <w:jc w:val="center"/>
      </w:pPr>
      <w:r>
        <w:rPr>
          <w:sz w:val="26"/>
        </w:rPr>
        <w:t>KOMUNIKACE MEZI SMLUVNÍMI STRANAMI</w:t>
      </w:r>
    </w:p>
    <w:p w:rsidR="00201570" w:rsidRDefault="00BB2B19">
      <w:pPr>
        <w:spacing w:after="182"/>
        <w:ind w:left="697" w:right="14"/>
      </w:pPr>
      <w:proofErr w:type="gramStart"/>
      <w:r>
        <w:t>14.I Smluvní</w:t>
      </w:r>
      <w:proofErr w:type="gramEnd"/>
      <w:r>
        <w:t xml:space="preserve"> strany se zavazují vzájemně spolupracovat a poskytovat si veškeré informace potřebné pro řádné plnění svých závazků. Každá Smluvní strana je povinna informovat bezodkladně druhou Smluvní stranu o veškerých skutečnostech, které jsou nebo mohou </w:t>
      </w:r>
      <w:r>
        <w:t>být důležité pro řádné plnění Smlouvy.</w:t>
      </w:r>
    </w:p>
    <w:p w:rsidR="00201570" w:rsidRDefault="00BB2B19">
      <w:pPr>
        <w:ind w:left="697" w:right="14"/>
      </w:pPr>
      <w:r>
        <w:t>14.2 Veškerá komunikace mezi Smluvními stranami bude probíhat prostřednictvím oprávněných osob uvedených v čl. 14.4 Smlouvy nebo statutárních orgánů.</w:t>
      </w:r>
    </w:p>
    <w:p w:rsidR="00201570" w:rsidRDefault="00BB2B19">
      <w:pPr>
        <w:spacing w:after="173"/>
        <w:ind w:left="697" w:right="14"/>
      </w:pPr>
      <w:r>
        <w:t>14.3 Smluvní strany jsou povinny činit jakákoli oznámení, žádosti č</w:t>
      </w:r>
      <w:r>
        <w:t>i jiná sdělení dle Smlouvy vůči druhé Smluvní straně v písemné formě. Za účinné způsoby doručení se považují osobní doručování, doručování doporučenou poštou, datovou schránkou či elektronickou poštou, a to na adresy Smluvních stran uvedené v čl. 14.4 Smlo</w:t>
      </w:r>
      <w:r>
        <w:t>uvy.</w:t>
      </w:r>
    </w:p>
    <w:p w:rsidR="00201570" w:rsidRDefault="00BB2B19">
      <w:pPr>
        <w:spacing w:after="31"/>
        <w:ind w:left="697" w:right="14"/>
      </w:pPr>
      <w:r>
        <w:t>14.4 Pro účely této Smlouvy ustanovují Smluvní strany pro vzájemnou komunikaci a doručování písemností následující oprávněné osoby:</w:t>
      </w:r>
    </w:p>
    <w:tbl>
      <w:tblPr>
        <w:tblStyle w:val="TableGrid"/>
        <w:tblW w:w="8729" w:type="dxa"/>
        <w:tblInd w:w="683" w:type="dxa"/>
        <w:tblCellMar>
          <w:top w:w="10" w:type="dxa"/>
          <w:left w:w="0" w:type="dxa"/>
          <w:bottom w:w="0" w:type="dxa"/>
          <w:right w:w="0" w:type="dxa"/>
        </w:tblCellMar>
        <w:tblLook w:val="04A0" w:firstRow="1" w:lastRow="0" w:firstColumn="1" w:lastColumn="0" w:noHBand="0" w:noVBand="1"/>
      </w:tblPr>
      <w:tblGrid>
        <w:gridCol w:w="1817"/>
        <w:gridCol w:w="6912"/>
      </w:tblGrid>
      <w:tr w:rsidR="00201570">
        <w:trPr>
          <w:trHeight w:val="2048"/>
        </w:trPr>
        <w:tc>
          <w:tcPr>
            <w:tcW w:w="1817" w:type="dxa"/>
            <w:tcBorders>
              <w:top w:val="nil"/>
              <w:left w:val="nil"/>
              <w:bottom w:val="nil"/>
              <w:right w:val="nil"/>
            </w:tcBorders>
          </w:tcPr>
          <w:p w:rsidR="00201570" w:rsidRDefault="00BB2B19">
            <w:pPr>
              <w:spacing w:after="0" w:line="259" w:lineRule="auto"/>
              <w:ind w:left="10" w:right="0" w:firstLine="0"/>
              <w:jc w:val="left"/>
            </w:pPr>
            <w:r>
              <w:lastRenderedPageBreak/>
              <w:t>Kupující:</w:t>
            </w:r>
          </w:p>
        </w:tc>
        <w:tc>
          <w:tcPr>
            <w:tcW w:w="6912" w:type="dxa"/>
            <w:tcBorders>
              <w:top w:val="nil"/>
              <w:left w:val="nil"/>
              <w:bottom w:val="nil"/>
              <w:right w:val="nil"/>
            </w:tcBorders>
          </w:tcPr>
          <w:p w:rsidR="00201570" w:rsidRDefault="00BB2B19">
            <w:pPr>
              <w:spacing w:after="20" w:line="221" w:lineRule="auto"/>
              <w:ind w:left="375" w:right="509" w:firstLine="0"/>
              <w:jc w:val="left"/>
            </w:pPr>
            <w:r>
              <w:rPr>
                <w:sz w:val="26"/>
              </w:rPr>
              <w:t>Ředitelství silnic a dálnic ČR adresa:</w:t>
            </w:r>
            <w:r>
              <w:rPr>
                <w:sz w:val="26"/>
              </w:rPr>
              <w:tab/>
              <w:t xml:space="preserve">ŘSD ČR </w:t>
            </w:r>
            <w:proofErr w:type="spellStart"/>
            <w:r>
              <w:rPr>
                <w:sz w:val="26"/>
              </w:rPr>
              <w:t>ssÚD</w:t>
            </w:r>
            <w:proofErr w:type="spellEnd"/>
            <w:r>
              <w:rPr>
                <w:sz w:val="26"/>
              </w:rPr>
              <w:t xml:space="preserve"> Podivín,</w:t>
            </w:r>
          </w:p>
          <w:p w:rsidR="00201570" w:rsidRDefault="00BB2B19" w:rsidP="00891DAB">
            <w:pPr>
              <w:spacing w:after="0" w:line="259" w:lineRule="auto"/>
              <w:ind w:left="317" w:right="0" w:firstLine="3384"/>
              <w:jc w:val="left"/>
            </w:pPr>
            <w:r>
              <w:t xml:space="preserve">Bratislavská 867, 691 45 Podivín oprávněná </w:t>
            </w:r>
            <w:proofErr w:type="gramStart"/>
            <w:r>
              <w:t>osoba</w:t>
            </w:r>
            <w:proofErr w:type="gramEnd"/>
            <w:r>
              <w:t xml:space="preserve"> —</w:t>
            </w:r>
            <w:proofErr w:type="gramStart"/>
            <w:r>
              <w:t>jméno</w:t>
            </w:r>
            <w:proofErr w:type="gramEnd"/>
            <w:r>
              <w:t>:</w:t>
            </w:r>
            <w:r>
              <w:tab/>
            </w:r>
            <w:proofErr w:type="spellStart"/>
            <w:r w:rsidR="00891DAB" w:rsidRPr="00891DAB">
              <w:rPr>
                <w:highlight w:val="black"/>
              </w:rPr>
              <w:t>xxxxxxxxxxxxxxxxx</w:t>
            </w:r>
            <w:proofErr w:type="spellEnd"/>
            <w:r>
              <w:t xml:space="preserve"> oprávnění osoba — funkce / pozice: vedoucí SSÚD e-mail:</w:t>
            </w:r>
            <w:r>
              <w:tab/>
            </w:r>
            <w:proofErr w:type="spellStart"/>
            <w:r w:rsidR="00891DAB" w:rsidRPr="00891DAB">
              <w:rPr>
                <w:highlight w:val="black"/>
              </w:rPr>
              <w:t>xxxxxxxxxxxxxxxxxxxxxxxxxxxxxxxxxxxxx</w:t>
            </w:r>
            <w:proofErr w:type="spellEnd"/>
          </w:p>
        </w:tc>
      </w:tr>
      <w:tr w:rsidR="00201570">
        <w:trPr>
          <w:trHeight w:val="1727"/>
        </w:trPr>
        <w:tc>
          <w:tcPr>
            <w:tcW w:w="1817" w:type="dxa"/>
            <w:tcBorders>
              <w:top w:val="nil"/>
              <w:left w:val="nil"/>
              <w:bottom w:val="nil"/>
              <w:right w:val="nil"/>
            </w:tcBorders>
          </w:tcPr>
          <w:p w:rsidR="00201570" w:rsidRDefault="00BB2B19">
            <w:pPr>
              <w:spacing w:after="0" w:line="259" w:lineRule="auto"/>
              <w:ind w:left="0" w:right="0" w:firstLine="0"/>
              <w:jc w:val="left"/>
            </w:pPr>
            <w:r>
              <w:t>Prodávající:</w:t>
            </w:r>
          </w:p>
        </w:tc>
        <w:tc>
          <w:tcPr>
            <w:tcW w:w="6912" w:type="dxa"/>
            <w:tcBorders>
              <w:top w:val="nil"/>
              <w:left w:val="nil"/>
              <w:bottom w:val="nil"/>
              <w:right w:val="nil"/>
            </w:tcBorders>
            <w:vAlign w:val="bottom"/>
          </w:tcPr>
          <w:p w:rsidR="00201570" w:rsidRDefault="00BB2B19">
            <w:pPr>
              <w:spacing w:after="0" w:line="259" w:lineRule="auto"/>
              <w:ind w:left="365" w:right="0" w:firstLine="0"/>
              <w:jc w:val="left"/>
            </w:pPr>
            <w:r>
              <w:rPr>
                <w:sz w:val="26"/>
              </w:rPr>
              <w:t>SUNDECK s.r.o.</w:t>
            </w:r>
          </w:p>
          <w:p w:rsidR="00201570" w:rsidRDefault="00BB2B19" w:rsidP="00891DAB">
            <w:pPr>
              <w:spacing w:after="0" w:line="259" w:lineRule="auto"/>
              <w:ind w:left="317" w:right="788" w:firstLine="58"/>
              <w:jc w:val="left"/>
            </w:pPr>
            <w:r>
              <w:t xml:space="preserve">adresa: Holečkova 836/69. Smíchov, 150 OO Praha 5 </w:t>
            </w:r>
            <w:r>
              <w:t>oprávněná osoba — jméno:</w:t>
            </w:r>
            <w:r>
              <w:tab/>
            </w:r>
            <w:proofErr w:type="spellStart"/>
            <w:r w:rsidR="00891DAB" w:rsidRPr="00891DAB">
              <w:rPr>
                <w:highlight w:val="black"/>
              </w:rPr>
              <w:t>xxxxxxxxxxxxxxxxx</w:t>
            </w:r>
            <w:proofErr w:type="spellEnd"/>
            <w:r>
              <w:t xml:space="preserve"> oprávnění osoba — funkce / pozice: jednatel e-mail:</w:t>
            </w:r>
            <w:r>
              <w:tab/>
            </w:r>
            <w:proofErr w:type="spellStart"/>
            <w:r w:rsidR="00891DAB" w:rsidRPr="00891DAB">
              <w:rPr>
                <w:highlight w:val="black"/>
              </w:rPr>
              <w:t>xxxxxxxxxxxxxxxxxxxxxxxxxxxxx</w:t>
            </w:r>
            <w:proofErr w:type="spellEnd"/>
          </w:p>
        </w:tc>
      </w:tr>
    </w:tbl>
    <w:p w:rsidR="00201570" w:rsidRDefault="00BB2B19">
      <w:pPr>
        <w:spacing w:after="169"/>
        <w:ind w:left="697" w:right="14"/>
      </w:pPr>
      <w:r>
        <w:t>14.5 V případě změny oprávněné osoby oznámí Smluvní strana tuto změnu písemně druhé Smluvní straně. Změna je pro druhou Smluvní stranou závazná ode dne prokazatelného doručení takového oznámení.</w:t>
      </w:r>
    </w:p>
    <w:p w:rsidR="00201570" w:rsidRDefault="00BB2B19">
      <w:pPr>
        <w:spacing w:after="91"/>
        <w:ind w:left="697" w:right="14"/>
      </w:pPr>
      <w:r>
        <w:t>14.6 Oznámení učiněná Smluvní stranou dle tohoto článku Smlou</w:t>
      </w:r>
      <w:r>
        <w:t>vy se považují za prokazatelně doručená:</w:t>
      </w:r>
    </w:p>
    <w:p w:rsidR="00201570" w:rsidRDefault="00BB2B19">
      <w:pPr>
        <w:spacing w:after="77"/>
        <w:ind w:left="1096" w:right="14"/>
      </w:pPr>
      <w:r>
        <w:t xml:space="preserve">14.6.1 dnem, o němž tak stanoví zákon č. 300/2008 Sb., o elektronických úkonech a autorizované konverzi dokumentů, ve znění pozdějších předpisů (dále jen „ZDS”), </w:t>
      </w:r>
      <w:proofErr w:type="gramStart"/>
      <w:r>
        <w:t>jeli</w:t>
      </w:r>
      <w:proofErr w:type="gramEnd"/>
      <w:r>
        <w:t xml:space="preserve"> oznámení </w:t>
      </w:r>
      <w:proofErr w:type="gramStart"/>
      <w:r>
        <w:t>zasíláno</w:t>
      </w:r>
      <w:proofErr w:type="gramEnd"/>
      <w:r>
        <w:t xml:space="preserve"> prostřednictvím datové zprávy </w:t>
      </w:r>
      <w:r>
        <w:t>do datové schránky ve smyslu ZDS; nebo</w:t>
      </w:r>
    </w:p>
    <w:p w:rsidR="00201570" w:rsidRDefault="00BB2B19">
      <w:pPr>
        <w:spacing w:line="285" w:lineRule="auto"/>
        <w:ind w:left="1096" w:right="14"/>
      </w:pPr>
      <w:r>
        <w:t>14.6.2 dnem odeslání e-mailu pokud bude doručení tento den druhou Smluvní stranou potvrzeno (</w:t>
      </w:r>
      <w:proofErr w:type="spellStart"/>
      <w:r>
        <w:t>postači</w:t>
      </w:r>
      <w:proofErr w:type="spellEnd"/>
      <w:r>
        <w:t xml:space="preserve"> automatizované potvrzení o doručení e-mailu do poštovní schránky adresáta) nebo dnem následujícím po dni odeslání e-</w:t>
      </w:r>
      <w:r>
        <w:t>mailu, je-li oznámení zasíláno elektronickou poštou; nebo</w:t>
      </w:r>
    </w:p>
    <w:p w:rsidR="00201570" w:rsidRDefault="00BB2B19">
      <w:pPr>
        <w:spacing w:after="85"/>
        <w:ind w:left="1087" w:right="14"/>
      </w:pPr>
      <w:r>
        <w:t xml:space="preserve">14.6.3 dnem </w:t>
      </w:r>
      <w:proofErr w:type="spellStart"/>
      <w:r>
        <w:t>frzického</w:t>
      </w:r>
      <w:proofErr w:type="spellEnd"/>
      <w:r>
        <w:t xml:space="preserve"> předání oznámení, je-li oznámení zasíláno prostřednictvím kurýra nebo doručováno osobně; nebo</w:t>
      </w:r>
    </w:p>
    <w:p w:rsidR="00201570" w:rsidRDefault="00BB2B19">
      <w:pPr>
        <w:spacing w:after="42"/>
        <w:ind w:left="1087" w:right="77"/>
      </w:pPr>
      <w:r>
        <w:t xml:space="preserve">14.6.4 dnem doručení potvrzeným na doručence, je-li oznámení zasíláno doporučenou </w:t>
      </w:r>
      <w:r>
        <w:t>poštou (provozovatel poštovních služeb); v případě, že Smluvní strana odešle oznámení doporučenou poštou (provozovatelem poštovních služeb) a druhá Smluvní strana z jakéhokoliv důvodu zaslané oznámení od provozovatele poštovních služeb nepřevezme a nevyzve</w:t>
      </w:r>
      <w:r>
        <w:t>dne si jej na poště ani ve lhůtě 3 (třech) kalendářních dnů ode dne uložení, považuje se oznámení za doručené 3. (třetím) dnem po jeho odesláni</w:t>
      </w:r>
    </w:p>
    <w:p w:rsidR="00201570" w:rsidRDefault="00BB2B19">
      <w:pPr>
        <w:spacing w:after="317"/>
        <w:ind w:left="1105" w:right="14" w:firstLine="0"/>
      </w:pPr>
      <w:r>
        <w:t>Smluvní stranou.</w:t>
      </w:r>
    </w:p>
    <w:p w:rsidR="00201570" w:rsidRDefault="00BB2B19">
      <w:pPr>
        <w:spacing w:after="0" w:line="259" w:lineRule="auto"/>
        <w:ind w:left="0" w:right="115" w:firstLine="0"/>
        <w:jc w:val="center"/>
      </w:pPr>
      <w:proofErr w:type="spellStart"/>
      <w:r>
        <w:rPr>
          <w:sz w:val="36"/>
        </w:rPr>
        <w:t>xv</w:t>
      </w:r>
      <w:proofErr w:type="spellEnd"/>
      <w:r>
        <w:rPr>
          <w:sz w:val="36"/>
        </w:rPr>
        <w:t>.</w:t>
      </w:r>
    </w:p>
    <w:p w:rsidR="00201570" w:rsidRDefault="00BB2B19">
      <w:pPr>
        <w:spacing w:after="93" w:line="259" w:lineRule="auto"/>
        <w:ind w:left="1442" w:right="1548" w:hanging="10"/>
        <w:jc w:val="center"/>
      </w:pPr>
      <w:r>
        <w:rPr>
          <w:sz w:val="26"/>
        </w:rPr>
        <w:t>PODDODAVATELÉ</w:t>
      </w:r>
    </w:p>
    <w:p w:rsidR="00201570" w:rsidRDefault="00BB2B19">
      <w:pPr>
        <w:spacing w:after="106" w:line="281" w:lineRule="auto"/>
        <w:ind w:left="697" w:right="14"/>
      </w:pPr>
      <w:r>
        <w:t>15.1 Seznam poddodavatelů a jiných osob, prostřednictvím kterých prokázal Prodávající splnění kvalifikačních předpokladů, je uveden v příloze č. 5 Smlouvy (dále společně jako „poddodavatelé”). Prodávající se zavazuje písemně oznámit Kupujícímu jakoukoliv z</w:t>
      </w:r>
      <w:r>
        <w:t>měnu poddodavatelů, a to vždy před zahájením plnění novým poddodavatelem. Tímto ustanovením nejsou dotčeny čl. 15.2 a 15.3 Smlouvy.</w:t>
      </w:r>
    </w:p>
    <w:p w:rsidR="00201570" w:rsidRDefault="00BB2B19">
      <w:pPr>
        <w:ind w:left="697" w:right="14"/>
      </w:pPr>
      <w:r>
        <w:lastRenderedPageBreak/>
        <w:t xml:space="preserve">15.2 Prodávající není oprávněn k využití poddodavatele v části plnění, ve které si Kupující vyhradil v Zadávací dokumentaci </w:t>
      </w:r>
      <w:r>
        <w:t>její plnění prostřednictvím Kupujícího bez možnosti využití poddodavatele.</w:t>
      </w:r>
    </w:p>
    <w:p w:rsidR="00201570" w:rsidRDefault="00BB2B19">
      <w:pPr>
        <w:spacing w:after="398"/>
        <w:ind w:left="697" w:right="14"/>
      </w:pPr>
      <w:r>
        <w:t>15.3 V případě, že má Prodávající v úmyslu změnit poddodavatele, prostřednictvím kterého prokázal v zadávacím řízení splnění kvalifikačních předpokladů, je povinen tento úmysl změny</w:t>
      </w:r>
      <w:r>
        <w:t xml:space="preserve"> předem písemně oznámit Kupujícímu a požádat ho v oznámení o souhlas s touto </w:t>
      </w:r>
      <w:r>
        <w:rPr>
          <w:noProof/>
        </w:rPr>
        <w:drawing>
          <wp:inline distT="0" distB="0" distL="0" distR="0">
            <wp:extent cx="6104" cy="6100"/>
            <wp:effectExtent l="0" t="0" r="0" b="0"/>
            <wp:docPr id="45319" name="Picture 45319"/>
            <wp:cNvGraphicFramePr/>
            <a:graphic xmlns:a="http://schemas.openxmlformats.org/drawingml/2006/main">
              <a:graphicData uri="http://schemas.openxmlformats.org/drawingml/2006/picture">
                <pic:pic xmlns:pic="http://schemas.openxmlformats.org/drawingml/2006/picture">
                  <pic:nvPicPr>
                    <pic:cNvPr id="45319" name="Picture 45319"/>
                    <pic:cNvPicPr/>
                  </pic:nvPicPr>
                  <pic:blipFill>
                    <a:blip r:embed="rId33"/>
                    <a:stretch>
                      <a:fillRect/>
                    </a:stretch>
                  </pic:blipFill>
                  <pic:spPr>
                    <a:xfrm>
                      <a:off x="0" y="0"/>
                      <a:ext cx="6104" cy="6100"/>
                    </a:xfrm>
                    <a:prstGeom prst="rect">
                      <a:avLst/>
                    </a:prstGeom>
                  </pic:spPr>
                </pic:pic>
              </a:graphicData>
            </a:graphic>
          </wp:inline>
        </w:drawing>
      </w:r>
      <w:r>
        <w:t>změnou. Součástí žádosti Prodávajícího musí být také doklady prokazující splnění kvalifikačních předpokladů novým poddodavatelem nejméně v rozsahu, v jakém bylo splnění kvalifika</w:t>
      </w:r>
      <w:r>
        <w:t>čních předpokladů prokázáno stávajícím poddodavatelem, kterého nový poddodavatel nahrazuje. Před odsouhlasením změny Kupujícím není Prodávající oprávněn změnu poddodavatele realizovat. Kupující je povinen poskytnout Prodávajícímu souhlas ke změně poddodava</w:t>
      </w:r>
      <w:r>
        <w:t>tele, ledaže existující závažné důvody, pro které představuje z pohledu Kupujícího změna poddodavatele riziko pro řádné a včasné plnění Smlouvy, nebo by změna poddodavatele byla v rozporu s pravidly pro zadávání veřejných zakázek stanovenými v ZZVZ, nebo P</w:t>
      </w:r>
      <w:r>
        <w:t xml:space="preserve">rodávající neprokázal splnění kvalifikačních předpokladů </w:t>
      </w:r>
      <w:r>
        <w:rPr>
          <w:noProof/>
        </w:rPr>
        <w:drawing>
          <wp:inline distT="0" distB="0" distL="0" distR="0">
            <wp:extent cx="6104" cy="6100"/>
            <wp:effectExtent l="0" t="0" r="0" b="0"/>
            <wp:docPr id="45320" name="Picture 45320"/>
            <wp:cNvGraphicFramePr/>
            <a:graphic xmlns:a="http://schemas.openxmlformats.org/drawingml/2006/main">
              <a:graphicData uri="http://schemas.openxmlformats.org/drawingml/2006/picture">
                <pic:pic xmlns:pic="http://schemas.openxmlformats.org/drawingml/2006/picture">
                  <pic:nvPicPr>
                    <pic:cNvPr id="45320" name="Picture 45320"/>
                    <pic:cNvPicPr/>
                  </pic:nvPicPr>
                  <pic:blipFill>
                    <a:blip r:embed="rId36"/>
                    <a:stretch>
                      <a:fillRect/>
                    </a:stretch>
                  </pic:blipFill>
                  <pic:spPr>
                    <a:xfrm>
                      <a:off x="0" y="0"/>
                      <a:ext cx="6104" cy="6100"/>
                    </a:xfrm>
                    <a:prstGeom prst="rect">
                      <a:avLst/>
                    </a:prstGeom>
                  </pic:spPr>
                </pic:pic>
              </a:graphicData>
            </a:graphic>
          </wp:inline>
        </w:drawing>
      </w:r>
      <w:r>
        <w:t>novým poddodavatelem v požadovaném rozsahu.</w:t>
      </w:r>
    </w:p>
    <w:p w:rsidR="00201570" w:rsidRDefault="00BB2B19">
      <w:pPr>
        <w:spacing w:after="3" w:line="259" w:lineRule="auto"/>
        <w:ind w:left="1442" w:right="1461" w:hanging="10"/>
        <w:jc w:val="center"/>
      </w:pPr>
      <w:r>
        <w:rPr>
          <w:sz w:val="26"/>
        </w:rPr>
        <w:t>XVI.</w:t>
      </w:r>
    </w:p>
    <w:p w:rsidR="00201570" w:rsidRDefault="00BB2B19">
      <w:pPr>
        <w:spacing w:after="90" w:line="259" w:lineRule="auto"/>
        <w:ind w:left="1442" w:right="1442" w:hanging="10"/>
        <w:jc w:val="center"/>
      </w:pPr>
      <w:r>
        <w:rPr>
          <w:sz w:val="26"/>
        </w:rPr>
        <w:t>UKONČENÍ SMLOUVY</w:t>
      </w:r>
    </w:p>
    <w:p w:rsidR="00201570" w:rsidRDefault="00BB2B19">
      <w:pPr>
        <w:spacing w:after="153"/>
        <w:ind w:left="697" w:right="14"/>
      </w:pPr>
      <w:r>
        <w:t>16.1 Smlouva může být ukončena jejím řádným splněním, písemnou dohodou Smluvních stran nebo písemným odstoupením od Smlouvy jednou z</w:t>
      </w:r>
      <w:r>
        <w:t>e Smluvních stran.</w:t>
      </w:r>
    </w:p>
    <w:p w:rsidR="00201570" w:rsidRDefault="00BB2B19">
      <w:pPr>
        <w:spacing w:after="93"/>
        <w:ind w:left="14" w:right="14" w:firstLine="0"/>
      </w:pPr>
      <w:r>
        <w:t>16.2 Kupující je oprávněn odstoupit od Smlouvy v následujících případech:</w:t>
      </w:r>
    </w:p>
    <w:p w:rsidR="00201570" w:rsidRDefault="00BB2B19">
      <w:pPr>
        <w:spacing w:after="101"/>
        <w:ind w:left="308" w:right="14" w:firstLine="0"/>
      </w:pPr>
      <w:r>
        <w:t xml:space="preserve">16.2.1 Prodávající porušil Smlouvu podstatným způsobem ve smyslu </w:t>
      </w:r>
      <w:proofErr w:type="spellStart"/>
      <w:r>
        <w:t>ust</w:t>
      </w:r>
      <w:proofErr w:type="spellEnd"/>
      <w:r>
        <w:t>. Š 2002 NOZ;</w:t>
      </w:r>
    </w:p>
    <w:p w:rsidR="00201570" w:rsidRDefault="00BB2B19">
      <w:pPr>
        <w:spacing w:after="106"/>
        <w:ind w:left="991" w:right="14"/>
      </w:pPr>
      <w:r>
        <w:t>16.2.2 Prodávající je v prodlení s dodáním Zboží dle čl. 5.1 Smlouvy nebo poskytn</w:t>
      </w:r>
      <w:r>
        <w:t>utím Služeb dle čl. 5.2 Smlouvy po dobu delší než 30 kalendářních dnů a Kupující Prodávajícího na toto prodlení včetně možnosti uplatnění práva na odstoupení od Smlouvy podle tohoto ustanovení Smlouvy alespoň jednou písemně upozornil;</w:t>
      </w:r>
    </w:p>
    <w:p w:rsidR="00201570" w:rsidRDefault="00BB2B19">
      <w:pPr>
        <w:spacing w:after="82"/>
        <w:ind w:left="1000" w:right="14"/>
      </w:pPr>
      <w:r>
        <w:t>16.2.3 Kupující zjistí, že Prodávající uvedl v nabídce do zadávacího řízení na výběr dodavatele pro plnění Veřejné zakázky nepravdivé, zkreslené nebo zavádějící skutečnosti nebo nesplňoval kvalifikační předpoklady stanovené v Zadávací dokumentaci;</w:t>
      </w:r>
    </w:p>
    <w:p w:rsidR="00201570" w:rsidRDefault="00BB2B19">
      <w:pPr>
        <w:spacing w:after="63"/>
        <w:ind w:left="1000" w:right="14"/>
      </w:pPr>
      <w:r>
        <w:t>16.2.4 p</w:t>
      </w:r>
      <w:r>
        <w:t>řekážka představující Okolnost vylučující odpovědnost, v jejímž důsledku Prodávající není schopen dočasně dodat Zboží nebo poskytnout Služby na základě Smlouvy, trvá po dobu delší než 60 (šedesát) kalendářních dnů;</w:t>
      </w:r>
    </w:p>
    <w:p w:rsidR="00201570" w:rsidRDefault="00BB2B19">
      <w:pPr>
        <w:spacing w:after="67"/>
        <w:ind w:left="991" w:right="14"/>
      </w:pPr>
      <w:r>
        <w:t>16.2.5 probíhá insolvenční řízení s Prodá</w:t>
      </w:r>
      <w:r>
        <w:t>vajícím; nebo insolvenční návrh byl zamítnut, protože majetek Prodávajícího nepostačuje k úhradě nákladů insolvenčního řízení, nebo konkurs byl zrušen proto, že majetek Prodávajícího byl zcela nepostačující;</w:t>
      </w:r>
    </w:p>
    <w:p w:rsidR="00201570" w:rsidRDefault="00BB2B19">
      <w:pPr>
        <w:spacing w:after="82"/>
        <w:ind w:left="308" w:right="14" w:firstLine="0"/>
      </w:pPr>
      <w:r>
        <w:t>16.2.6 Prodávající je v likvidaci, a/nebo byla z</w:t>
      </w:r>
      <w:r>
        <w:t>ahájena likvidace Prodávajícího;</w:t>
      </w:r>
    </w:p>
    <w:p w:rsidR="00201570" w:rsidRDefault="00BB2B19">
      <w:pPr>
        <w:ind w:left="991" w:right="14"/>
      </w:pPr>
      <w:r>
        <w:t>16.2.7 Prodávající porušil kterýkoliv ze svých závazků uvedených v čl. 9.2.1 až 9.2.9 Smlouvy nebo závazek uvedený v čl. 9.3 Smlouvy;</w:t>
      </w:r>
    </w:p>
    <w:p w:rsidR="00201570" w:rsidRDefault="00BB2B19">
      <w:pPr>
        <w:ind w:left="308" w:right="14" w:firstLine="0"/>
      </w:pPr>
      <w:r>
        <w:t>16.2.8 v dalších případech výslovně stanovených touto Smlouvou.</w:t>
      </w:r>
    </w:p>
    <w:p w:rsidR="00201570" w:rsidRDefault="00BB2B19">
      <w:pPr>
        <w:spacing w:after="59"/>
        <w:ind w:left="14" w:right="14" w:firstLine="0"/>
      </w:pPr>
      <w:r>
        <w:t>16.3 Prodávající je opráv</w:t>
      </w:r>
      <w:r>
        <w:t>něn od Smlouvy odstoupit v následujících případech:</w:t>
      </w:r>
    </w:p>
    <w:p w:rsidR="00201570" w:rsidRDefault="00BB2B19">
      <w:pPr>
        <w:spacing w:after="92"/>
        <w:ind w:left="298" w:right="14" w:firstLine="0"/>
      </w:pPr>
      <w:r>
        <w:t xml:space="preserve">16.3.1 Kupující porušil Smlouvu podstatným způsobem ve smyslu </w:t>
      </w:r>
      <w:proofErr w:type="spellStart"/>
      <w:r>
        <w:t>ust</w:t>
      </w:r>
      <w:proofErr w:type="spellEnd"/>
      <w:r>
        <w:t>. Š 2002 NOZ;</w:t>
      </w:r>
    </w:p>
    <w:p w:rsidR="00201570" w:rsidRDefault="00BB2B19">
      <w:pPr>
        <w:spacing w:after="89"/>
        <w:ind w:left="971" w:right="14"/>
      </w:pPr>
      <w:r>
        <w:t>16.3.2 Kupující je v prodlení s úhradou Faktury za dodané Zboží po dobu delší než 40 (čtyřicet) kalendářních dnů od data spla</w:t>
      </w:r>
      <w:r>
        <w:t xml:space="preserve">tnosti příslušné Faktury, přičemž Faktura nebyla Kupujícím </w:t>
      </w:r>
      <w:r>
        <w:lastRenderedPageBreak/>
        <w:t>vrácena Prodávajícímu jako vadná a Prodávající Kupujícího za dobu prodlení na jeho prodlení alespoň jednou písemně upozornil;</w:t>
      </w:r>
    </w:p>
    <w:p w:rsidR="00201570" w:rsidRDefault="00BB2B19">
      <w:pPr>
        <w:spacing w:after="184"/>
        <w:ind w:left="288" w:right="14" w:firstLine="0"/>
      </w:pPr>
      <w:r>
        <w:t>16.3.3 v dalších případech výslovně stanovených touto Smlouvou.</w:t>
      </w:r>
    </w:p>
    <w:p w:rsidR="00201570" w:rsidRDefault="00BB2B19">
      <w:pPr>
        <w:spacing w:after="170"/>
        <w:ind w:left="697" w:right="14"/>
      </w:pPr>
      <w:r>
        <w:t xml:space="preserve">16.4 Odstoupení od Smlouvy musí být učiněno písemně a musí být doručeno druhé Smluvní straně. Odstoupení od Smlouvy je účinné dnem jeho prokazatelného doručení druhé </w:t>
      </w:r>
      <w:r>
        <w:rPr>
          <w:noProof/>
        </w:rPr>
        <w:drawing>
          <wp:inline distT="0" distB="0" distL="0" distR="0">
            <wp:extent cx="6104" cy="6100"/>
            <wp:effectExtent l="0" t="0" r="0" b="0"/>
            <wp:docPr id="47882" name="Picture 47882"/>
            <wp:cNvGraphicFramePr/>
            <a:graphic xmlns:a="http://schemas.openxmlformats.org/drawingml/2006/main">
              <a:graphicData uri="http://schemas.openxmlformats.org/drawingml/2006/picture">
                <pic:pic xmlns:pic="http://schemas.openxmlformats.org/drawingml/2006/picture">
                  <pic:nvPicPr>
                    <pic:cNvPr id="47882" name="Picture 47882"/>
                    <pic:cNvPicPr/>
                  </pic:nvPicPr>
                  <pic:blipFill>
                    <a:blip r:embed="rId37"/>
                    <a:stretch>
                      <a:fillRect/>
                    </a:stretch>
                  </pic:blipFill>
                  <pic:spPr>
                    <a:xfrm>
                      <a:off x="0" y="0"/>
                      <a:ext cx="6104" cy="6100"/>
                    </a:xfrm>
                    <a:prstGeom prst="rect">
                      <a:avLst/>
                    </a:prstGeom>
                  </pic:spPr>
                </pic:pic>
              </a:graphicData>
            </a:graphic>
          </wp:inline>
        </w:drawing>
      </w:r>
      <w:r>
        <w:t>Smluvní straně. V důsledku odstoupení od Smlouvy se Smlouva ruší od samotného počátku (ex</w:t>
      </w:r>
      <w:r>
        <w:t xml:space="preserve"> </w:t>
      </w:r>
      <w:proofErr w:type="spellStart"/>
      <w:r>
        <w:t>tunc</w:t>
      </w:r>
      <w:proofErr w:type="spellEnd"/>
      <w:r>
        <w:t>).</w:t>
      </w:r>
    </w:p>
    <w:p w:rsidR="00201570" w:rsidRDefault="00BB2B19">
      <w:pPr>
        <w:spacing w:after="413"/>
        <w:ind w:left="697" w:right="14"/>
      </w:pPr>
      <w:r>
        <w:t>16.5 Po odstoupení od Smlouvy zůstávají v účinnosti ustanovení Smlouvy upravující náhradu škody, smluvní pokuty, volbu rozhodného práva, volbu příslušného soudu a uveřejňování Smlouvy v registru smluv.</w:t>
      </w:r>
    </w:p>
    <w:p w:rsidR="00201570" w:rsidRDefault="00BB2B19">
      <w:pPr>
        <w:spacing w:after="3" w:line="259" w:lineRule="auto"/>
        <w:ind w:left="1442" w:right="1509" w:hanging="10"/>
        <w:jc w:val="center"/>
      </w:pPr>
      <w:r>
        <w:rPr>
          <w:sz w:val="26"/>
        </w:rPr>
        <w:t>XVII.</w:t>
      </w:r>
    </w:p>
    <w:p w:rsidR="00201570" w:rsidRDefault="00BB2B19">
      <w:pPr>
        <w:spacing w:after="85" w:line="259" w:lineRule="auto"/>
        <w:ind w:left="1442" w:right="1500" w:hanging="10"/>
        <w:jc w:val="center"/>
      </w:pPr>
      <w:r>
        <w:rPr>
          <w:sz w:val="26"/>
        </w:rPr>
        <w:t>ZÁVĚREČNÁ USTANOVENÍ</w:t>
      </w:r>
    </w:p>
    <w:p w:rsidR="00201570" w:rsidRDefault="00BB2B19">
      <w:pPr>
        <w:tabs>
          <w:tab w:val="center" w:pos="2408"/>
          <w:tab w:val="center" w:pos="5076"/>
        </w:tabs>
        <w:spacing w:after="159"/>
        <w:ind w:left="0" w:right="0" w:firstLine="0"/>
        <w:jc w:val="left"/>
      </w:pPr>
      <w:r>
        <w:t>17.1</w:t>
      </w:r>
      <w:r>
        <w:tab/>
        <w:t xml:space="preserve">Smlouva nabývá platnosti dnem </w:t>
      </w:r>
      <w:r>
        <w:tab/>
      </w:r>
      <w:proofErr w:type="gramStart"/>
      <w:r>
        <w:t>uzavřeni</w:t>
      </w:r>
      <w:proofErr w:type="gramEnd"/>
      <w:r>
        <w:t>.</w:t>
      </w:r>
    </w:p>
    <w:p w:rsidR="00201570" w:rsidRDefault="00BB2B19">
      <w:pPr>
        <w:tabs>
          <w:tab w:val="center" w:pos="4134"/>
        </w:tabs>
        <w:ind w:left="0" w:right="0" w:firstLine="0"/>
        <w:jc w:val="left"/>
      </w:pPr>
      <w:r>
        <w:t>17.2</w:t>
      </w:r>
      <w:r>
        <w:tab/>
        <w:t xml:space="preserve">Smlouva nabývá účinnosti dnem jejího </w:t>
      </w:r>
      <w:proofErr w:type="gramStart"/>
      <w:r>
        <w:t>uveřejněni</w:t>
      </w:r>
      <w:proofErr w:type="gramEnd"/>
      <w:r>
        <w:t xml:space="preserve"> v registru smluv.</w:t>
      </w:r>
    </w:p>
    <w:p w:rsidR="00201570" w:rsidRDefault="00BB2B19">
      <w:pPr>
        <w:spacing w:after="166"/>
        <w:ind w:left="697" w:right="14"/>
      </w:pPr>
      <w:r>
        <w:t>17.3 Tato Smlouva se vyhotovuje ve 4 (čtyřech) stejnopisech, z nichž obě Smluvní strany obdrží po 2 (dvou) stejnopisech.</w:t>
      </w:r>
    </w:p>
    <w:p w:rsidR="00201570" w:rsidRDefault="00BB2B19">
      <w:pPr>
        <w:ind w:left="697" w:right="14"/>
      </w:pPr>
      <w:r>
        <w:t>17.4 Smlouva předs</w:t>
      </w:r>
      <w:r>
        <w:t xml:space="preserve">tavuje úplnou dohodu Smluvních stran o předmětu Smlouvy a všech náležitostech, které Smluvní strany měly a chtěly ve Smlouvě ujednat, a které považují za </w:t>
      </w:r>
      <w:r>
        <w:rPr>
          <w:noProof/>
        </w:rPr>
        <w:drawing>
          <wp:inline distT="0" distB="0" distL="0" distR="0">
            <wp:extent cx="6105" cy="85401"/>
            <wp:effectExtent l="0" t="0" r="0" b="0"/>
            <wp:docPr id="115399" name="Picture 115399"/>
            <wp:cNvGraphicFramePr/>
            <a:graphic xmlns:a="http://schemas.openxmlformats.org/drawingml/2006/main">
              <a:graphicData uri="http://schemas.openxmlformats.org/drawingml/2006/picture">
                <pic:pic xmlns:pic="http://schemas.openxmlformats.org/drawingml/2006/picture">
                  <pic:nvPicPr>
                    <pic:cNvPr id="115399" name="Picture 115399"/>
                    <pic:cNvPicPr/>
                  </pic:nvPicPr>
                  <pic:blipFill>
                    <a:blip r:embed="rId38"/>
                    <a:stretch>
                      <a:fillRect/>
                    </a:stretch>
                  </pic:blipFill>
                  <pic:spPr>
                    <a:xfrm>
                      <a:off x="0" y="0"/>
                      <a:ext cx="6105" cy="85401"/>
                    </a:xfrm>
                    <a:prstGeom prst="rect">
                      <a:avLst/>
                    </a:prstGeom>
                  </pic:spPr>
                </pic:pic>
              </a:graphicData>
            </a:graphic>
          </wp:inline>
        </w:drawing>
      </w:r>
      <w:r>
        <w:t>důležité pro její závaznost.</w:t>
      </w:r>
    </w:p>
    <w:p w:rsidR="00201570" w:rsidRDefault="00BB2B19">
      <w:pPr>
        <w:spacing w:after="161"/>
        <w:ind w:left="14" w:right="14" w:firstLine="0"/>
      </w:pPr>
      <w:r>
        <w:t>17.5</w:t>
      </w:r>
      <w:r>
        <w:tab/>
        <w:t>Smlouvu je možné měnit pouze písemnou dohodou Smluvních stran ve fo</w:t>
      </w:r>
      <w:r>
        <w:t>rmě vzestupně číslovaných dodatků Smlouvy, podepsaných oprávněnými zástupci obou Smluvních stran.</w:t>
      </w:r>
    </w:p>
    <w:p w:rsidR="00201570" w:rsidRDefault="00BB2B19">
      <w:pPr>
        <w:ind w:left="898" w:right="14" w:hanging="884"/>
      </w:pPr>
      <w:r>
        <w:t>17.6 Smluvní strany se podpisem Smlouvy dohodly, že vylučují aplikaci ustanovení 557 a 1805 NOZ.</w:t>
      </w:r>
    </w:p>
    <w:p w:rsidR="00201570" w:rsidRDefault="00BB2B19">
      <w:pPr>
        <w:ind w:left="697" w:right="14"/>
      </w:pPr>
      <w:r>
        <w:t>17.7 Prodávající na sebe v souladu s ustanovením Š 1765 odst.</w:t>
      </w:r>
      <w:r>
        <w:t xml:space="preserve"> 2 NOZ přebírá nebezpečí změny okolností, tímto však nejsou nikterak dotčena práva Smluvních stran upravená ve Smlouvě.</w:t>
      </w:r>
    </w:p>
    <w:p w:rsidR="00201570" w:rsidRDefault="00BB2B19">
      <w:pPr>
        <w:ind w:left="697" w:right="14"/>
      </w:pPr>
      <w:r>
        <w:t xml:space="preserve">17.8 Jednacím jazykem mezi Kupujícím a Prodávajícím </w:t>
      </w:r>
      <w:proofErr w:type="gramStart"/>
      <w:r>
        <w:t>bude</w:t>
      </w:r>
      <w:proofErr w:type="gramEnd"/>
      <w:r>
        <w:t xml:space="preserve"> pro veškerá </w:t>
      </w:r>
      <w:proofErr w:type="gramStart"/>
      <w:r>
        <w:t>plněni</w:t>
      </w:r>
      <w:proofErr w:type="gramEnd"/>
      <w:r>
        <w:t xml:space="preserve"> vyplývající ze Smlouvy výhradně jazyk český, a to včetně veš</w:t>
      </w:r>
      <w:r>
        <w:t>keré Dokumentace vztahující se k předmětu Smlouvy, nebude-li Smluvními stranami výslovně dohodnuto něco jiného.</w:t>
      </w:r>
    </w:p>
    <w:p w:rsidR="00201570" w:rsidRDefault="00BB2B19">
      <w:pPr>
        <w:spacing w:after="153"/>
        <w:ind w:left="697" w:right="14"/>
      </w:pPr>
      <w:r>
        <w:t xml:space="preserve">17.9 Je-li nebo stane-li se jakékoli ustanovení Smlouvy neplatným, nezákonným </w:t>
      </w:r>
      <w:r>
        <w:rPr>
          <w:noProof/>
        </w:rPr>
        <w:drawing>
          <wp:inline distT="0" distB="0" distL="0" distR="0">
            <wp:extent cx="6104" cy="6100"/>
            <wp:effectExtent l="0" t="0" r="0" b="0"/>
            <wp:docPr id="49939" name="Picture 49939"/>
            <wp:cNvGraphicFramePr/>
            <a:graphic xmlns:a="http://schemas.openxmlformats.org/drawingml/2006/main">
              <a:graphicData uri="http://schemas.openxmlformats.org/drawingml/2006/picture">
                <pic:pic xmlns:pic="http://schemas.openxmlformats.org/drawingml/2006/picture">
                  <pic:nvPicPr>
                    <pic:cNvPr id="49939" name="Picture 49939"/>
                    <pic:cNvPicPr/>
                  </pic:nvPicPr>
                  <pic:blipFill>
                    <a:blip r:embed="rId39"/>
                    <a:stretch>
                      <a:fillRect/>
                    </a:stretch>
                  </pic:blipFill>
                  <pic:spPr>
                    <a:xfrm>
                      <a:off x="0" y="0"/>
                      <a:ext cx="6104" cy="6100"/>
                    </a:xfrm>
                    <a:prstGeom prst="rect">
                      <a:avLst/>
                    </a:prstGeom>
                  </pic:spPr>
                </pic:pic>
              </a:graphicData>
            </a:graphic>
          </wp:inline>
        </w:drawing>
      </w:r>
      <w:r>
        <w:t>nebo nevynutitelným, netýká se tato neplatnost, nezákonnost a nevynutitelnost zbývajících ustanovení Smlouvy. Smluvní strany se tímto zavazují na základě jednání nahradit do 5 (pěti) pracovních dnů po doručení výzvy druhé Smluvní strany jakékoli takové nep</w:t>
      </w:r>
      <w:r>
        <w:t>latné, nezákonné nebo nevynutitelné ustanoveni novým ustanovením, které je platné, zákonné a vynutitelné a má stejný nebo alespoň podobný obchodní a právní význam. Nové ustanovení Smlouvy bude přijato ve formě dodatku ke Smlouvě.</w:t>
      </w:r>
    </w:p>
    <w:p w:rsidR="00201570" w:rsidRDefault="00BB2B19">
      <w:pPr>
        <w:ind w:left="697" w:right="14"/>
      </w:pPr>
      <w:r>
        <w:t>17.10 Smlouva se řídí česk</w:t>
      </w:r>
      <w:r>
        <w:t>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w:t>
      </w:r>
      <w:r>
        <w:t>nů ode dne oznámení jedné ze Smluvních stran o vzniku sporu obsahujícího výzvu druhé Smluvní straně k zahájení jednání s cílem smírného řešení sporu, bude spor řešen u věcně a místně příslušného soudu v České republice.</w:t>
      </w:r>
    </w:p>
    <w:p w:rsidR="00201570" w:rsidRDefault="00BB2B19">
      <w:pPr>
        <w:ind w:left="697" w:right="14"/>
      </w:pPr>
      <w:r>
        <w:lastRenderedPageBreak/>
        <w:t>17.11 Žádné ustanovení Smlouvy nesmí</w:t>
      </w:r>
      <w:r>
        <w:t xml:space="preserve"> být vykládáno tak, aby omezovalo oprávnění Kupujícího uvedená v Zadávací dokumentaci.</w:t>
      </w:r>
    </w:p>
    <w:p w:rsidR="00201570" w:rsidRDefault="00BB2B19">
      <w:pPr>
        <w:ind w:left="697" w:right="14"/>
      </w:pPr>
      <w:r>
        <w:t>17.12 Prodávající souhlasí s uveřejněním Smlouvy na webových stránkách Kupujícího a na profilu Kupujícího, pokud Kupující k takovým uveřejněním přistoupí. V rámci Smlouv</w:t>
      </w:r>
      <w:r>
        <w:t xml:space="preserve">y </w:t>
      </w:r>
      <w:r>
        <w:rPr>
          <w:noProof/>
        </w:rPr>
        <w:drawing>
          <wp:inline distT="0" distB="0" distL="0" distR="0">
            <wp:extent cx="6104" cy="6100"/>
            <wp:effectExtent l="0" t="0" r="0" b="0"/>
            <wp:docPr id="49940" name="Picture 49940"/>
            <wp:cNvGraphicFramePr/>
            <a:graphic xmlns:a="http://schemas.openxmlformats.org/drawingml/2006/main">
              <a:graphicData uri="http://schemas.openxmlformats.org/drawingml/2006/picture">
                <pic:pic xmlns:pic="http://schemas.openxmlformats.org/drawingml/2006/picture">
                  <pic:nvPicPr>
                    <pic:cNvPr id="49940" name="Picture 49940"/>
                    <pic:cNvPicPr/>
                  </pic:nvPicPr>
                  <pic:blipFill>
                    <a:blip r:embed="rId40"/>
                    <a:stretch>
                      <a:fillRect/>
                    </a:stretch>
                  </pic:blipFill>
                  <pic:spPr>
                    <a:xfrm>
                      <a:off x="0" y="0"/>
                      <a:ext cx="6104" cy="6100"/>
                    </a:xfrm>
                    <a:prstGeom prst="rect">
                      <a:avLst/>
                    </a:prstGeom>
                  </pic:spPr>
                </pic:pic>
              </a:graphicData>
            </a:graphic>
          </wp:inline>
        </w:drawing>
      </w:r>
      <w:r>
        <w:t xml:space="preserve">nebudou uveřejněny informace stanovené v </w:t>
      </w:r>
      <w:proofErr w:type="spellStart"/>
      <w:r>
        <w:t>ust</w:t>
      </w:r>
      <w:proofErr w:type="spellEnd"/>
      <w:r>
        <w:t>. Š 3 odst. I zákona o registru smluv označené Prodávajícím před podpisem Smlouvy.</w:t>
      </w:r>
    </w:p>
    <w:p w:rsidR="00201570" w:rsidRDefault="00BB2B19">
      <w:pPr>
        <w:spacing w:after="8" w:line="251" w:lineRule="auto"/>
        <w:ind w:left="24" w:right="0" w:hanging="10"/>
        <w:jc w:val="left"/>
      </w:pPr>
      <w:r>
        <w:rPr>
          <w:rFonts w:ascii="Calibri" w:eastAsia="Calibri" w:hAnsi="Calibri" w:cs="Calibri"/>
        </w:rPr>
        <w:t>17.13 Nedílnou součást této Smlouvy jsou následující přílohy:</w:t>
      </w:r>
    </w:p>
    <w:tbl>
      <w:tblPr>
        <w:tblStyle w:val="TableGrid"/>
        <w:tblW w:w="7527" w:type="dxa"/>
        <w:tblInd w:w="711" w:type="dxa"/>
        <w:tblCellMar>
          <w:top w:w="2" w:type="dxa"/>
          <w:left w:w="0" w:type="dxa"/>
          <w:bottom w:w="0" w:type="dxa"/>
          <w:right w:w="0" w:type="dxa"/>
        </w:tblCellMar>
        <w:tblLook w:val="04A0" w:firstRow="1" w:lastRow="0" w:firstColumn="1" w:lastColumn="0" w:noHBand="0" w:noVBand="1"/>
      </w:tblPr>
      <w:tblGrid>
        <w:gridCol w:w="1711"/>
        <w:gridCol w:w="5816"/>
      </w:tblGrid>
      <w:tr w:rsidR="00201570">
        <w:trPr>
          <w:trHeight w:val="259"/>
        </w:trPr>
        <w:tc>
          <w:tcPr>
            <w:tcW w:w="1711" w:type="dxa"/>
            <w:tcBorders>
              <w:top w:val="nil"/>
              <w:left w:val="nil"/>
              <w:bottom w:val="nil"/>
              <w:right w:val="nil"/>
            </w:tcBorders>
          </w:tcPr>
          <w:p w:rsidR="00201570" w:rsidRDefault="00BB2B19">
            <w:pPr>
              <w:tabs>
                <w:tab w:val="right" w:pos="1711"/>
              </w:tabs>
              <w:spacing w:after="0" w:line="259" w:lineRule="auto"/>
              <w:ind w:left="0" w:right="0" w:firstLine="0"/>
              <w:jc w:val="left"/>
            </w:pPr>
            <w:r>
              <w:rPr>
                <w:rFonts w:ascii="Calibri" w:eastAsia="Calibri" w:hAnsi="Calibri" w:cs="Calibri"/>
              </w:rPr>
              <w:t>Příloha č. I</w:t>
            </w:r>
            <w:r>
              <w:rPr>
                <w:rFonts w:ascii="Calibri" w:eastAsia="Calibri" w:hAnsi="Calibri" w:cs="Calibri"/>
              </w:rPr>
              <w:tab/>
            </w:r>
            <w:r>
              <w:rPr>
                <w:noProof/>
              </w:rPr>
              <w:drawing>
                <wp:inline distT="0" distB="0" distL="0" distR="0">
                  <wp:extent cx="54938" cy="24400"/>
                  <wp:effectExtent l="0" t="0" r="0" b="0"/>
                  <wp:docPr id="51207" name="Picture 51207"/>
                  <wp:cNvGraphicFramePr/>
                  <a:graphic xmlns:a="http://schemas.openxmlformats.org/drawingml/2006/main">
                    <a:graphicData uri="http://schemas.openxmlformats.org/drawingml/2006/picture">
                      <pic:pic xmlns:pic="http://schemas.openxmlformats.org/drawingml/2006/picture">
                        <pic:nvPicPr>
                          <pic:cNvPr id="51207" name="Picture 51207"/>
                          <pic:cNvPicPr/>
                        </pic:nvPicPr>
                        <pic:blipFill>
                          <a:blip r:embed="rId41"/>
                          <a:stretch>
                            <a:fillRect/>
                          </a:stretch>
                        </pic:blipFill>
                        <pic:spPr>
                          <a:xfrm>
                            <a:off x="0" y="0"/>
                            <a:ext cx="54938" cy="24400"/>
                          </a:xfrm>
                          <a:prstGeom prst="rect">
                            <a:avLst/>
                          </a:prstGeom>
                        </pic:spPr>
                      </pic:pic>
                    </a:graphicData>
                  </a:graphic>
                </wp:inline>
              </w:drawing>
            </w:r>
          </w:p>
        </w:tc>
        <w:tc>
          <w:tcPr>
            <w:tcW w:w="5816" w:type="dxa"/>
            <w:tcBorders>
              <w:top w:val="nil"/>
              <w:left w:val="nil"/>
              <w:bottom w:val="nil"/>
              <w:right w:val="nil"/>
            </w:tcBorders>
          </w:tcPr>
          <w:p w:rsidR="00201570" w:rsidRDefault="00BB2B19">
            <w:pPr>
              <w:spacing w:after="0" w:line="259" w:lineRule="auto"/>
              <w:ind w:left="10" w:right="0" w:firstLine="0"/>
              <w:jc w:val="left"/>
            </w:pPr>
            <w:r>
              <w:rPr>
                <w:rFonts w:ascii="Calibri" w:eastAsia="Calibri" w:hAnsi="Calibri" w:cs="Calibri"/>
              </w:rPr>
              <w:t>Předávací protokol - vzor;</w:t>
            </w:r>
          </w:p>
        </w:tc>
      </w:tr>
      <w:tr w:rsidR="00201570">
        <w:trPr>
          <w:trHeight w:val="263"/>
        </w:trPr>
        <w:tc>
          <w:tcPr>
            <w:tcW w:w="1711" w:type="dxa"/>
            <w:tcBorders>
              <w:top w:val="nil"/>
              <w:left w:val="nil"/>
              <w:bottom w:val="nil"/>
              <w:right w:val="nil"/>
            </w:tcBorders>
          </w:tcPr>
          <w:p w:rsidR="00201570" w:rsidRDefault="00BB2B19">
            <w:pPr>
              <w:tabs>
                <w:tab w:val="right" w:pos="1711"/>
              </w:tabs>
              <w:spacing w:after="0" w:line="259" w:lineRule="auto"/>
              <w:ind w:left="0" w:right="0" w:firstLine="0"/>
              <w:jc w:val="left"/>
            </w:pPr>
            <w:r>
              <w:rPr>
                <w:rFonts w:ascii="Calibri" w:eastAsia="Calibri" w:hAnsi="Calibri" w:cs="Calibri"/>
              </w:rPr>
              <w:t>Příloha č. 2</w:t>
            </w:r>
            <w:r>
              <w:rPr>
                <w:rFonts w:ascii="Calibri" w:eastAsia="Calibri" w:hAnsi="Calibri" w:cs="Calibri"/>
              </w:rPr>
              <w:tab/>
            </w:r>
            <w:r>
              <w:rPr>
                <w:noProof/>
              </w:rPr>
              <w:drawing>
                <wp:inline distT="0" distB="0" distL="0" distR="0">
                  <wp:extent cx="48834" cy="24400"/>
                  <wp:effectExtent l="0" t="0" r="0" b="0"/>
                  <wp:docPr id="51208" name="Picture 51208"/>
                  <wp:cNvGraphicFramePr/>
                  <a:graphic xmlns:a="http://schemas.openxmlformats.org/drawingml/2006/main">
                    <a:graphicData uri="http://schemas.openxmlformats.org/drawingml/2006/picture">
                      <pic:pic xmlns:pic="http://schemas.openxmlformats.org/drawingml/2006/picture">
                        <pic:nvPicPr>
                          <pic:cNvPr id="51208" name="Picture 51208"/>
                          <pic:cNvPicPr/>
                        </pic:nvPicPr>
                        <pic:blipFill>
                          <a:blip r:embed="rId42"/>
                          <a:stretch>
                            <a:fillRect/>
                          </a:stretch>
                        </pic:blipFill>
                        <pic:spPr>
                          <a:xfrm>
                            <a:off x="0" y="0"/>
                            <a:ext cx="48834" cy="24400"/>
                          </a:xfrm>
                          <a:prstGeom prst="rect">
                            <a:avLst/>
                          </a:prstGeom>
                        </pic:spPr>
                      </pic:pic>
                    </a:graphicData>
                  </a:graphic>
                </wp:inline>
              </w:drawing>
            </w:r>
          </w:p>
        </w:tc>
        <w:tc>
          <w:tcPr>
            <w:tcW w:w="5816" w:type="dxa"/>
            <w:tcBorders>
              <w:top w:val="nil"/>
              <w:left w:val="nil"/>
              <w:bottom w:val="nil"/>
              <w:right w:val="nil"/>
            </w:tcBorders>
          </w:tcPr>
          <w:p w:rsidR="00201570" w:rsidRDefault="00BB2B19">
            <w:pPr>
              <w:spacing w:after="0" w:line="259" w:lineRule="auto"/>
              <w:ind w:left="10" w:right="0" w:firstLine="0"/>
              <w:jc w:val="left"/>
            </w:pPr>
            <w:r>
              <w:rPr>
                <w:rFonts w:ascii="Calibri" w:eastAsia="Calibri" w:hAnsi="Calibri" w:cs="Calibri"/>
              </w:rPr>
              <w:t>Specif</w:t>
            </w:r>
            <w:r>
              <w:rPr>
                <w:rFonts w:ascii="Calibri" w:eastAsia="Calibri" w:hAnsi="Calibri" w:cs="Calibri"/>
              </w:rPr>
              <w:t>ikace Zboží;</w:t>
            </w:r>
          </w:p>
        </w:tc>
      </w:tr>
      <w:tr w:rsidR="00201570">
        <w:trPr>
          <w:trHeight w:val="275"/>
        </w:trPr>
        <w:tc>
          <w:tcPr>
            <w:tcW w:w="1711" w:type="dxa"/>
            <w:tcBorders>
              <w:top w:val="nil"/>
              <w:left w:val="nil"/>
              <w:bottom w:val="nil"/>
              <w:right w:val="nil"/>
            </w:tcBorders>
          </w:tcPr>
          <w:p w:rsidR="00201570" w:rsidRDefault="00BB2B19">
            <w:pPr>
              <w:tabs>
                <w:tab w:val="right" w:pos="1711"/>
              </w:tabs>
              <w:spacing w:after="0" w:line="259" w:lineRule="auto"/>
              <w:ind w:left="0" w:right="0" w:firstLine="0"/>
              <w:jc w:val="left"/>
            </w:pPr>
            <w:r>
              <w:rPr>
                <w:rFonts w:ascii="Calibri" w:eastAsia="Calibri" w:hAnsi="Calibri" w:cs="Calibri"/>
              </w:rPr>
              <w:t>Příloha č. 3</w:t>
            </w:r>
            <w:r>
              <w:rPr>
                <w:rFonts w:ascii="Calibri" w:eastAsia="Calibri" w:hAnsi="Calibri" w:cs="Calibri"/>
              </w:rPr>
              <w:tab/>
            </w:r>
            <w:r>
              <w:rPr>
                <w:noProof/>
              </w:rPr>
              <w:drawing>
                <wp:inline distT="0" distB="0" distL="0" distR="0">
                  <wp:extent cx="54938" cy="24400"/>
                  <wp:effectExtent l="0" t="0" r="0" b="0"/>
                  <wp:docPr id="51209" name="Picture 51209"/>
                  <wp:cNvGraphicFramePr/>
                  <a:graphic xmlns:a="http://schemas.openxmlformats.org/drawingml/2006/main">
                    <a:graphicData uri="http://schemas.openxmlformats.org/drawingml/2006/picture">
                      <pic:pic xmlns:pic="http://schemas.openxmlformats.org/drawingml/2006/picture">
                        <pic:nvPicPr>
                          <pic:cNvPr id="51209" name="Picture 51209"/>
                          <pic:cNvPicPr/>
                        </pic:nvPicPr>
                        <pic:blipFill>
                          <a:blip r:embed="rId43"/>
                          <a:stretch>
                            <a:fillRect/>
                          </a:stretch>
                        </pic:blipFill>
                        <pic:spPr>
                          <a:xfrm>
                            <a:off x="0" y="0"/>
                            <a:ext cx="54938" cy="24400"/>
                          </a:xfrm>
                          <a:prstGeom prst="rect">
                            <a:avLst/>
                          </a:prstGeom>
                        </pic:spPr>
                      </pic:pic>
                    </a:graphicData>
                  </a:graphic>
                </wp:inline>
              </w:drawing>
            </w:r>
          </w:p>
        </w:tc>
        <w:tc>
          <w:tcPr>
            <w:tcW w:w="5816" w:type="dxa"/>
            <w:tcBorders>
              <w:top w:val="nil"/>
              <w:left w:val="nil"/>
              <w:bottom w:val="nil"/>
              <w:right w:val="nil"/>
            </w:tcBorders>
          </w:tcPr>
          <w:p w:rsidR="00201570" w:rsidRDefault="00BB2B19">
            <w:pPr>
              <w:spacing w:after="0" w:line="259" w:lineRule="auto"/>
              <w:ind w:left="10" w:right="0" w:firstLine="0"/>
              <w:jc w:val="left"/>
            </w:pPr>
            <w:r>
              <w:rPr>
                <w:rFonts w:ascii="Calibri" w:eastAsia="Calibri" w:hAnsi="Calibri" w:cs="Calibri"/>
              </w:rPr>
              <w:t>Specifikace Služeb;</w:t>
            </w:r>
          </w:p>
        </w:tc>
      </w:tr>
      <w:tr w:rsidR="00201570">
        <w:trPr>
          <w:trHeight w:val="275"/>
        </w:trPr>
        <w:tc>
          <w:tcPr>
            <w:tcW w:w="1711" w:type="dxa"/>
            <w:tcBorders>
              <w:top w:val="nil"/>
              <w:left w:val="nil"/>
              <w:bottom w:val="nil"/>
              <w:right w:val="nil"/>
            </w:tcBorders>
          </w:tcPr>
          <w:p w:rsidR="00201570" w:rsidRDefault="00BB2B19">
            <w:pPr>
              <w:tabs>
                <w:tab w:val="center" w:pos="1418"/>
                <w:tab w:val="right" w:pos="1711"/>
              </w:tabs>
              <w:spacing w:after="0" w:line="259" w:lineRule="auto"/>
              <w:ind w:left="0" w:right="0" w:firstLine="0"/>
              <w:jc w:val="left"/>
            </w:pPr>
            <w:r>
              <w:rPr>
                <w:rFonts w:ascii="Calibri" w:eastAsia="Calibri" w:hAnsi="Calibri" w:cs="Calibri"/>
              </w:rPr>
              <w:t>Příloha č. 4</w:t>
            </w:r>
            <w:r>
              <w:rPr>
                <w:rFonts w:ascii="Calibri" w:eastAsia="Calibri" w:hAnsi="Calibri" w:cs="Calibri"/>
              </w:rPr>
              <w:tab/>
            </w:r>
            <w:r>
              <w:rPr>
                <w:noProof/>
              </w:rPr>
              <w:drawing>
                <wp:inline distT="0" distB="0" distL="0" distR="0">
                  <wp:extent cx="6104" cy="6100"/>
                  <wp:effectExtent l="0" t="0" r="0" b="0"/>
                  <wp:docPr id="51211" name="Picture 51211"/>
                  <wp:cNvGraphicFramePr/>
                  <a:graphic xmlns:a="http://schemas.openxmlformats.org/drawingml/2006/main">
                    <a:graphicData uri="http://schemas.openxmlformats.org/drawingml/2006/picture">
                      <pic:pic xmlns:pic="http://schemas.openxmlformats.org/drawingml/2006/picture">
                        <pic:nvPicPr>
                          <pic:cNvPr id="51211" name="Picture 51211"/>
                          <pic:cNvPicPr/>
                        </pic:nvPicPr>
                        <pic:blipFill>
                          <a:blip r:embed="rId44"/>
                          <a:stretch>
                            <a:fillRect/>
                          </a:stretch>
                        </pic:blipFill>
                        <pic:spPr>
                          <a:xfrm>
                            <a:off x="0" y="0"/>
                            <a:ext cx="6104" cy="6100"/>
                          </a:xfrm>
                          <a:prstGeom prst="rect">
                            <a:avLst/>
                          </a:prstGeom>
                        </pic:spPr>
                      </pic:pic>
                    </a:graphicData>
                  </a:graphic>
                </wp:inline>
              </w:drawing>
            </w:r>
            <w:r>
              <w:tab/>
            </w:r>
            <w:r>
              <w:rPr>
                <w:noProof/>
              </w:rPr>
              <w:drawing>
                <wp:inline distT="0" distB="0" distL="0" distR="0">
                  <wp:extent cx="48833" cy="24400"/>
                  <wp:effectExtent l="0" t="0" r="0" b="0"/>
                  <wp:docPr id="51210" name="Picture 51210"/>
                  <wp:cNvGraphicFramePr/>
                  <a:graphic xmlns:a="http://schemas.openxmlformats.org/drawingml/2006/main">
                    <a:graphicData uri="http://schemas.openxmlformats.org/drawingml/2006/picture">
                      <pic:pic xmlns:pic="http://schemas.openxmlformats.org/drawingml/2006/picture">
                        <pic:nvPicPr>
                          <pic:cNvPr id="51210" name="Picture 51210"/>
                          <pic:cNvPicPr/>
                        </pic:nvPicPr>
                        <pic:blipFill>
                          <a:blip r:embed="rId45"/>
                          <a:stretch>
                            <a:fillRect/>
                          </a:stretch>
                        </pic:blipFill>
                        <pic:spPr>
                          <a:xfrm>
                            <a:off x="0" y="0"/>
                            <a:ext cx="48833" cy="24400"/>
                          </a:xfrm>
                          <a:prstGeom prst="rect">
                            <a:avLst/>
                          </a:prstGeom>
                        </pic:spPr>
                      </pic:pic>
                    </a:graphicData>
                  </a:graphic>
                </wp:inline>
              </w:drawing>
            </w:r>
          </w:p>
        </w:tc>
        <w:tc>
          <w:tcPr>
            <w:tcW w:w="5816" w:type="dxa"/>
            <w:tcBorders>
              <w:top w:val="nil"/>
              <w:left w:val="nil"/>
              <w:bottom w:val="nil"/>
              <w:right w:val="nil"/>
            </w:tcBorders>
          </w:tcPr>
          <w:p w:rsidR="00201570" w:rsidRDefault="00BB2B19">
            <w:pPr>
              <w:spacing w:after="0" w:line="259" w:lineRule="auto"/>
              <w:ind w:left="0" w:right="0" w:firstLine="0"/>
            </w:pPr>
            <w:r>
              <w:rPr>
                <w:rFonts w:ascii="Calibri" w:eastAsia="Calibri" w:hAnsi="Calibri" w:cs="Calibri"/>
              </w:rPr>
              <w:t>Oceněný soupis Zboží a Služeb obsahující jednotkové ceny;</w:t>
            </w:r>
          </w:p>
        </w:tc>
      </w:tr>
      <w:tr w:rsidR="00201570">
        <w:trPr>
          <w:trHeight w:val="263"/>
        </w:trPr>
        <w:tc>
          <w:tcPr>
            <w:tcW w:w="1711" w:type="dxa"/>
            <w:tcBorders>
              <w:top w:val="nil"/>
              <w:left w:val="nil"/>
              <w:bottom w:val="nil"/>
              <w:right w:val="nil"/>
            </w:tcBorders>
          </w:tcPr>
          <w:p w:rsidR="00201570" w:rsidRDefault="00BB2B19">
            <w:pPr>
              <w:tabs>
                <w:tab w:val="right" w:pos="1711"/>
              </w:tabs>
              <w:spacing w:after="0" w:line="259" w:lineRule="auto"/>
              <w:ind w:left="0" w:right="0" w:firstLine="0"/>
              <w:jc w:val="left"/>
            </w:pPr>
            <w:r>
              <w:rPr>
                <w:rFonts w:ascii="Calibri" w:eastAsia="Calibri" w:hAnsi="Calibri" w:cs="Calibri"/>
              </w:rPr>
              <w:t>Příloha č. 5</w:t>
            </w:r>
            <w:r>
              <w:rPr>
                <w:rFonts w:ascii="Calibri" w:eastAsia="Calibri" w:hAnsi="Calibri" w:cs="Calibri"/>
              </w:rPr>
              <w:tab/>
            </w:r>
            <w:r>
              <w:rPr>
                <w:noProof/>
              </w:rPr>
              <w:drawing>
                <wp:inline distT="0" distB="0" distL="0" distR="0">
                  <wp:extent cx="48833" cy="18300"/>
                  <wp:effectExtent l="0" t="0" r="0" b="0"/>
                  <wp:docPr id="51212" name="Picture 51212"/>
                  <wp:cNvGraphicFramePr/>
                  <a:graphic xmlns:a="http://schemas.openxmlformats.org/drawingml/2006/main">
                    <a:graphicData uri="http://schemas.openxmlformats.org/drawingml/2006/picture">
                      <pic:pic xmlns:pic="http://schemas.openxmlformats.org/drawingml/2006/picture">
                        <pic:nvPicPr>
                          <pic:cNvPr id="51212" name="Picture 51212"/>
                          <pic:cNvPicPr/>
                        </pic:nvPicPr>
                        <pic:blipFill>
                          <a:blip r:embed="rId46"/>
                          <a:stretch>
                            <a:fillRect/>
                          </a:stretch>
                        </pic:blipFill>
                        <pic:spPr>
                          <a:xfrm>
                            <a:off x="0" y="0"/>
                            <a:ext cx="48833" cy="18300"/>
                          </a:xfrm>
                          <a:prstGeom prst="rect">
                            <a:avLst/>
                          </a:prstGeom>
                        </pic:spPr>
                      </pic:pic>
                    </a:graphicData>
                  </a:graphic>
                </wp:inline>
              </w:drawing>
            </w:r>
          </w:p>
        </w:tc>
        <w:tc>
          <w:tcPr>
            <w:tcW w:w="5816" w:type="dxa"/>
            <w:tcBorders>
              <w:top w:val="nil"/>
              <w:left w:val="nil"/>
              <w:bottom w:val="nil"/>
              <w:right w:val="nil"/>
            </w:tcBorders>
          </w:tcPr>
          <w:p w:rsidR="00201570" w:rsidRDefault="00BB2B19">
            <w:pPr>
              <w:spacing w:after="0" w:line="259" w:lineRule="auto"/>
              <w:ind w:left="10" w:right="0" w:firstLine="0"/>
              <w:jc w:val="left"/>
            </w:pPr>
            <w:r>
              <w:rPr>
                <w:rFonts w:ascii="Calibri" w:eastAsia="Calibri" w:hAnsi="Calibri" w:cs="Calibri"/>
              </w:rPr>
              <w:t>Seznam poddodavatelů;</w:t>
            </w:r>
          </w:p>
        </w:tc>
      </w:tr>
    </w:tbl>
    <w:p w:rsidR="00201570" w:rsidRDefault="00BB2B19">
      <w:pPr>
        <w:spacing w:after="522" w:line="251" w:lineRule="auto"/>
        <w:ind w:left="24" w:right="0" w:hanging="10"/>
        <w:jc w:val="left"/>
      </w:pPr>
      <w:r>
        <w:rPr>
          <w:rFonts w:ascii="Calibri" w:eastAsia="Calibri" w:hAnsi="Calibri" w:cs="Calibri"/>
        </w:rPr>
        <w:t xml:space="preserve">NA DŮKAZ SVÉHO SOUHLASU S OBSAHEM TÉTO SMLOUVY K </w:t>
      </w:r>
      <w:proofErr w:type="gramStart"/>
      <w:r>
        <w:rPr>
          <w:rFonts w:ascii="Calibri" w:eastAsia="Calibri" w:hAnsi="Calibri" w:cs="Calibri"/>
        </w:rPr>
        <w:t>Ni</w:t>
      </w:r>
      <w:proofErr w:type="gramEnd"/>
      <w:r>
        <w:rPr>
          <w:rFonts w:ascii="Calibri" w:eastAsia="Calibri" w:hAnsi="Calibri" w:cs="Calibri"/>
        </w:rPr>
        <w:t xml:space="preserve"> SMLUVNÍ STRANY PŘIPOJILY SVÉ PODPISY:</w:t>
      </w:r>
    </w:p>
    <w:p w:rsidR="00201570" w:rsidRDefault="00BB2B19">
      <w:pPr>
        <w:spacing w:after="809" w:line="259" w:lineRule="auto"/>
        <w:ind w:left="10" w:right="0" w:firstLine="0"/>
        <w:jc w:val="left"/>
      </w:pPr>
      <w:r>
        <w:rPr>
          <w:noProof/>
        </w:rPr>
        <w:drawing>
          <wp:anchor distT="0" distB="0" distL="114300" distR="114300" simplePos="0" relativeHeight="251659264" behindDoc="0" locked="0" layoutInCell="1" allowOverlap="0">
            <wp:simplePos x="0" y="0"/>
            <wp:positionH relativeFrom="page">
              <wp:posOffset>3320682</wp:posOffset>
            </wp:positionH>
            <wp:positionV relativeFrom="page">
              <wp:posOffset>9223287</wp:posOffset>
            </wp:positionV>
            <wp:extent cx="6104" cy="6100"/>
            <wp:effectExtent l="0" t="0" r="0" b="0"/>
            <wp:wrapTopAndBottom/>
            <wp:docPr id="51213" name="Picture 51213"/>
            <wp:cNvGraphicFramePr/>
            <a:graphic xmlns:a="http://schemas.openxmlformats.org/drawingml/2006/main">
              <a:graphicData uri="http://schemas.openxmlformats.org/drawingml/2006/picture">
                <pic:pic xmlns:pic="http://schemas.openxmlformats.org/drawingml/2006/picture">
                  <pic:nvPicPr>
                    <pic:cNvPr id="51213" name="Picture 51213"/>
                    <pic:cNvPicPr/>
                  </pic:nvPicPr>
                  <pic:blipFill>
                    <a:blip r:embed="rId47"/>
                    <a:stretch>
                      <a:fillRect/>
                    </a:stretch>
                  </pic:blipFill>
                  <pic:spPr>
                    <a:xfrm>
                      <a:off x="0" y="0"/>
                      <a:ext cx="6104" cy="6100"/>
                    </a:xfrm>
                    <a:prstGeom prst="rect">
                      <a:avLst/>
                    </a:prstGeom>
                  </pic:spPr>
                </pic:pic>
              </a:graphicData>
            </a:graphic>
          </wp:anchor>
        </w:drawing>
      </w:r>
      <w:r>
        <w:rPr>
          <w:rFonts w:ascii="Calibri" w:eastAsia="Calibri" w:hAnsi="Calibri" w:cs="Calibri"/>
          <w:sz w:val="26"/>
        </w:rPr>
        <w:t>Ředitelství silnic a dálnic ČR</w:t>
      </w:r>
    </w:p>
    <w:p w:rsidR="00201570" w:rsidRDefault="00BB2B19">
      <w:pPr>
        <w:spacing w:after="80" w:line="251" w:lineRule="auto"/>
        <w:ind w:left="24" w:right="5143" w:hanging="10"/>
        <w:jc w:val="left"/>
      </w:pPr>
      <w:r>
        <w:rPr>
          <w:rFonts w:ascii="Calibri" w:eastAsia="Calibri" w:hAnsi="Calibri" w:cs="Calibri"/>
        </w:rPr>
        <w:t>Podpis:</w:t>
      </w:r>
    </w:p>
    <w:p w:rsidR="00201570" w:rsidRDefault="00BB2B19">
      <w:pPr>
        <w:spacing w:after="80" w:line="251" w:lineRule="auto"/>
        <w:ind w:left="24" w:right="5143" w:hanging="10"/>
        <w:jc w:val="left"/>
      </w:pPr>
      <w:r>
        <w:rPr>
          <w:rFonts w:ascii="Calibri" w:eastAsia="Calibri" w:hAnsi="Calibri" w:cs="Calibri"/>
        </w:rPr>
        <w:t>Jméno:</w:t>
      </w:r>
    </w:p>
    <w:p w:rsidR="00201570" w:rsidRDefault="00BB2B19">
      <w:pPr>
        <w:spacing w:after="110" w:line="251" w:lineRule="auto"/>
        <w:ind w:left="24" w:right="5143" w:hanging="10"/>
        <w:jc w:val="left"/>
      </w:pPr>
      <w:r>
        <w:rPr>
          <w:rFonts w:ascii="Calibri" w:eastAsia="Calibri" w:hAnsi="Calibri" w:cs="Calibri"/>
        </w:rPr>
        <w:t>Funkce:</w:t>
      </w:r>
    </w:p>
    <w:p w:rsidR="00201570" w:rsidRDefault="00BB2B19">
      <w:pPr>
        <w:tabs>
          <w:tab w:val="center" w:pos="1889"/>
        </w:tabs>
        <w:spacing w:after="526" w:line="259" w:lineRule="auto"/>
        <w:ind w:left="0" w:right="0" w:firstLine="0"/>
        <w:jc w:val="left"/>
      </w:pPr>
      <w:r>
        <w:rPr>
          <w:rFonts w:ascii="Calibri" w:eastAsia="Calibri" w:hAnsi="Calibri" w:cs="Calibri"/>
          <w:sz w:val="22"/>
        </w:rPr>
        <w:t>Datum:</w:t>
      </w:r>
      <w:r>
        <w:rPr>
          <w:rFonts w:ascii="Calibri" w:eastAsia="Calibri" w:hAnsi="Calibri" w:cs="Calibri"/>
          <w:sz w:val="22"/>
        </w:rPr>
        <w:tab/>
        <w:t xml:space="preserve">I </w:t>
      </w:r>
      <w:proofErr w:type="spellStart"/>
      <w:r>
        <w:rPr>
          <w:rFonts w:ascii="Calibri" w:eastAsia="Calibri" w:hAnsi="Calibri" w:cs="Calibri"/>
          <w:sz w:val="22"/>
        </w:rPr>
        <w:t>I</w:t>
      </w:r>
      <w:proofErr w:type="spellEnd"/>
      <w:r>
        <w:rPr>
          <w:rFonts w:ascii="Calibri" w:eastAsia="Calibri" w:hAnsi="Calibri" w:cs="Calibri"/>
          <w:sz w:val="22"/>
        </w:rPr>
        <w:t xml:space="preserve"> -07- 2018</w:t>
      </w:r>
    </w:p>
    <w:p w:rsidR="00201570" w:rsidRDefault="00BB2B19">
      <w:pPr>
        <w:spacing w:after="395" w:line="251" w:lineRule="auto"/>
        <w:ind w:left="24" w:right="5143" w:hanging="10"/>
        <w:jc w:val="left"/>
      </w:pPr>
      <w:r>
        <w:rPr>
          <w:rFonts w:ascii="Calibri" w:eastAsia="Calibri" w:hAnsi="Calibri" w:cs="Calibri"/>
        </w:rPr>
        <w:t>SUNDECK s.</w:t>
      </w:r>
    </w:p>
    <w:p w:rsidR="00201570" w:rsidRDefault="00BB2B19">
      <w:pPr>
        <w:spacing w:after="10" w:line="315" w:lineRule="auto"/>
        <w:ind w:left="24" w:right="5143" w:hanging="10"/>
        <w:jc w:val="left"/>
      </w:pPr>
      <w:r>
        <w:rPr>
          <w:rFonts w:ascii="Calibri" w:eastAsia="Calibri" w:hAnsi="Calibri" w:cs="Calibri"/>
        </w:rPr>
        <w:t>Podpis: Jméno:</w:t>
      </w:r>
    </w:p>
    <w:p w:rsidR="00201570" w:rsidRDefault="00BB2B19">
      <w:pPr>
        <w:spacing w:after="80" w:line="251" w:lineRule="auto"/>
        <w:ind w:left="24" w:right="5143" w:hanging="10"/>
        <w:jc w:val="left"/>
      </w:pPr>
      <w:r>
        <w:rPr>
          <w:rFonts w:ascii="Calibri" w:eastAsia="Calibri" w:hAnsi="Calibri" w:cs="Calibri"/>
        </w:rPr>
        <w:t>Funkce:</w:t>
      </w:r>
    </w:p>
    <w:p w:rsidR="00201570" w:rsidRDefault="00BB2B19">
      <w:pPr>
        <w:spacing w:after="80" w:line="251" w:lineRule="auto"/>
        <w:ind w:left="24" w:right="5143" w:hanging="10"/>
        <w:jc w:val="left"/>
      </w:pPr>
      <w:r>
        <w:rPr>
          <w:rFonts w:ascii="Calibri" w:eastAsia="Calibri" w:hAnsi="Calibri" w:cs="Calibri"/>
        </w:rPr>
        <w:t>Datum:</w:t>
      </w:r>
    </w:p>
    <w:p w:rsidR="00201570" w:rsidRDefault="00BB2B19">
      <w:pPr>
        <w:spacing w:after="3" w:line="259" w:lineRule="auto"/>
        <w:ind w:left="1442" w:right="1509" w:hanging="10"/>
        <w:jc w:val="center"/>
      </w:pPr>
      <w:r>
        <w:rPr>
          <w:sz w:val="26"/>
        </w:rPr>
        <w:t>Příloha č. I</w:t>
      </w:r>
    </w:p>
    <w:p w:rsidR="00201570" w:rsidRDefault="00BB2B19">
      <w:pPr>
        <w:spacing w:after="266" w:line="259" w:lineRule="auto"/>
        <w:ind w:left="0" w:right="0" w:firstLine="0"/>
        <w:jc w:val="left"/>
      </w:pPr>
      <w:r>
        <w:rPr>
          <w:noProof/>
          <w:sz w:val="22"/>
        </w:rPr>
        <mc:AlternateContent>
          <mc:Choice Requires="wpg">
            <w:drawing>
              <wp:inline distT="0" distB="0" distL="0" distR="0">
                <wp:extent cx="5170252" cy="6100"/>
                <wp:effectExtent l="0" t="0" r="0" b="0"/>
                <wp:docPr id="115411" name="Group 115411"/>
                <wp:cNvGraphicFramePr/>
                <a:graphic xmlns:a="http://schemas.openxmlformats.org/drawingml/2006/main">
                  <a:graphicData uri="http://schemas.microsoft.com/office/word/2010/wordprocessingGroup">
                    <wpg:wgp>
                      <wpg:cNvGrpSpPr/>
                      <wpg:grpSpPr>
                        <a:xfrm>
                          <a:off x="0" y="0"/>
                          <a:ext cx="5170252" cy="6100"/>
                          <a:chOff x="0" y="0"/>
                          <a:chExt cx="5170252" cy="6100"/>
                        </a:xfrm>
                      </wpg:grpSpPr>
                      <wps:wsp>
                        <wps:cNvPr id="115410" name="Shape 115410"/>
                        <wps:cNvSpPr/>
                        <wps:spPr>
                          <a:xfrm>
                            <a:off x="0" y="0"/>
                            <a:ext cx="5170252" cy="6100"/>
                          </a:xfrm>
                          <a:custGeom>
                            <a:avLst/>
                            <a:gdLst/>
                            <a:ahLst/>
                            <a:cxnLst/>
                            <a:rect l="0" t="0" r="0" b="0"/>
                            <a:pathLst>
                              <a:path w="5170252" h="6100">
                                <a:moveTo>
                                  <a:pt x="0" y="3050"/>
                                </a:moveTo>
                                <a:lnTo>
                                  <a:pt x="5170252" y="3050"/>
                                </a:lnTo>
                              </a:path>
                            </a:pathLst>
                          </a:custGeom>
                          <a:ln w="610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411" style="width:407.106pt;height:0.480331pt;mso-position-horizontal-relative:char;mso-position-vertical-relative:line" coordsize="51702,61">
                <v:shape id="Shape 115410" style="position:absolute;width:51702;height:61;left:0;top:0;" coordsize="5170252,6100" path="m0,3050l5170252,3050">
                  <v:stroke weight="0.480331pt" endcap="flat" joinstyle="miter" miterlimit="1" on="true" color="#000000"/>
                  <v:fill on="false" color="#000000"/>
                </v:shape>
              </v:group>
            </w:pict>
          </mc:Fallback>
        </mc:AlternateContent>
      </w:r>
    </w:p>
    <w:p w:rsidR="00201570" w:rsidRDefault="00BB2B19">
      <w:pPr>
        <w:spacing w:after="7" w:line="254" w:lineRule="auto"/>
        <w:ind w:left="106" w:right="144" w:hanging="10"/>
        <w:jc w:val="center"/>
      </w:pPr>
      <w:r>
        <w:t xml:space="preserve">PŘEDÁVACÍ PROTOKOL </w:t>
      </w:r>
      <w:proofErr w:type="gramStart"/>
      <w:r>
        <w:t>KE</w:t>
      </w:r>
      <w:proofErr w:type="gramEnd"/>
      <w:r>
        <w:t xml:space="preserve"> noži, DOKUMENTACI A SLUŽBÁM</w:t>
      </w:r>
    </w:p>
    <w:p w:rsidR="00201570" w:rsidRDefault="00BB2B19">
      <w:pPr>
        <w:spacing w:after="269" w:line="259" w:lineRule="auto"/>
        <w:ind w:left="0" w:right="0" w:firstLine="0"/>
        <w:jc w:val="left"/>
      </w:pPr>
      <w:r>
        <w:rPr>
          <w:noProof/>
          <w:sz w:val="22"/>
        </w:rPr>
        <mc:AlternateContent>
          <mc:Choice Requires="wpg">
            <w:drawing>
              <wp:inline distT="0" distB="0" distL="0" distR="0">
                <wp:extent cx="5176356" cy="6100"/>
                <wp:effectExtent l="0" t="0" r="0" b="0"/>
                <wp:docPr id="115413" name="Group 115413"/>
                <wp:cNvGraphicFramePr/>
                <a:graphic xmlns:a="http://schemas.openxmlformats.org/drawingml/2006/main">
                  <a:graphicData uri="http://schemas.microsoft.com/office/word/2010/wordprocessingGroup">
                    <wpg:wgp>
                      <wpg:cNvGrpSpPr/>
                      <wpg:grpSpPr>
                        <a:xfrm>
                          <a:off x="0" y="0"/>
                          <a:ext cx="5176356" cy="6100"/>
                          <a:chOff x="0" y="0"/>
                          <a:chExt cx="5176356" cy="6100"/>
                        </a:xfrm>
                      </wpg:grpSpPr>
                      <wps:wsp>
                        <wps:cNvPr id="115412" name="Shape 115412"/>
                        <wps:cNvSpPr/>
                        <wps:spPr>
                          <a:xfrm>
                            <a:off x="0" y="0"/>
                            <a:ext cx="5176356" cy="6100"/>
                          </a:xfrm>
                          <a:custGeom>
                            <a:avLst/>
                            <a:gdLst/>
                            <a:ahLst/>
                            <a:cxnLst/>
                            <a:rect l="0" t="0" r="0" b="0"/>
                            <a:pathLst>
                              <a:path w="5176356" h="6100">
                                <a:moveTo>
                                  <a:pt x="0" y="3050"/>
                                </a:moveTo>
                                <a:lnTo>
                                  <a:pt x="5176356" y="3050"/>
                                </a:lnTo>
                              </a:path>
                            </a:pathLst>
                          </a:custGeom>
                          <a:ln w="610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413" style="width:407.587pt;height:0.480316pt;mso-position-horizontal-relative:char;mso-position-vertical-relative:line" coordsize="51763,61">
                <v:shape id="Shape 115412" style="position:absolute;width:51763;height:61;left:0;top:0;" coordsize="5176356,6100" path="m0,3050l5176356,3050">
                  <v:stroke weight="0.480316pt" endcap="flat" joinstyle="miter" miterlimit="1" on="true" color="#000000"/>
                  <v:fill on="false" color="#000000"/>
                </v:shape>
              </v:group>
            </w:pict>
          </mc:Fallback>
        </mc:AlternateContent>
      </w:r>
    </w:p>
    <w:p w:rsidR="00201570" w:rsidRDefault="00BB2B19">
      <w:pPr>
        <w:spacing w:after="41"/>
        <w:ind w:left="14" w:right="4134" w:firstLine="0"/>
      </w:pPr>
      <w:r>
        <w:t>Ředitelství silnic a dálnic ČR, se sídlem Na Pankráci 546/56, 140 OO Praha 4 — Nusle IČO: 659 93 390</w:t>
      </w:r>
    </w:p>
    <w:p w:rsidR="00201570" w:rsidRDefault="00BB2B19">
      <w:pPr>
        <w:spacing w:after="793"/>
        <w:ind w:left="14" w:right="14" w:firstLine="0"/>
      </w:pPr>
      <w:r>
        <w:t>(dále jen „Kupující”),</w:t>
      </w:r>
    </w:p>
    <w:p w:rsidR="00201570" w:rsidRDefault="00BB2B19">
      <w:pPr>
        <w:spacing w:after="31"/>
        <w:ind w:left="14" w:right="14" w:firstLine="0"/>
      </w:pPr>
      <w:r>
        <w:lastRenderedPageBreak/>
        <w:t>jméno/název: SUNDECK s.r.o.</w:t>
      </w:r>
    </w:p>
    <w:p w:rsidR="00201570" w:rsidRDefault="00BB2B19">
      <w:pPr>
        <w:spacing w:after="0" w:line="279" w:lineRule="auto"/>
        <w:ind w:left="14" w:right="3191" w:firstLine="0"/>
      </w:pPr>
      <w:r>
        <w:t>se sídlem:</w:t>
      </w:r>
      <w:r>
        <w:tab/>
        <w:t>Holečkova 836/69, Smíchov, 150 OO Praha 5 ICO:</w:t>
      </w:r>
      <w:r>
        <w:tab/>
        <w:t>28726677</w:t>
      </w:r>
    </w:p>
    <w:p w:rsidR="00201570" w:rsidRDefault="00BB2B19">
      <w:pPr>
        <w:spacing w:after="194" w:line="265" w:lineRule="auto"/>
        <w:ind w:left="24" w:right="0" w:hanging="10"/>
        <w:jc w:val="left"/>
      </w:pPr>
      <w:r>
        <w:rPr>
          <w:sz w:val="26"/>
        </w:rPr>
        <w:t>(dále jen „Prodávající”)</w:t>
      </w:r>
    </w:p>
    <w:p w:rsidR="00201570" w:rsidRDefault="00BB2B19">
      <w:pPr>
        <w:spacing w:after="287" w:line="254" w:lineRule="auto"/>
        <w:ind w:left="106" w:right="106" w:hanging="10"/>
        <w:jc w:val="center"/>
      </w:pPr>
      <w:r>
        <w:t>tímto potvrzují, že níže uvedeného dne, měsíce a roku:</w:t>
      </w:r>
    </w:p>
    <w:p w:rsidR="00201570" w:rsidRDefault="00BB2B19">
      <w:pPr>
        <w:spacing w:after="31"/>
        <w:ind w:left="14" w:right="14" w:firstLine="0"/>
      </w:pPr>
      <w:r>
        <w:rPr>
          <w:noProof/>
        </w:rPr>
        <w:drawing>
          <wp:inline distT="0" distB="0" distL="0" distR="0">
            <wp:extent cx="109876" cy="109801"/>
            <wp:effectExtent l="0" t="0" r="0" b="0"/>
            <wp:docPr id="115406" name="Picture 115406"/>
            <wp:cNvGraphicFramePr/>
            <a:graphic xmlns:a="http://schemas.openxmlformats.org/drawingml/2006/main">
              <a:graphicData uri="http://schemas.openxmlformats.org/drawingml/2006/picture">
                <pic:pic xmlns:pic="http://schemas.openxmlformats.org/drawingml/2006/picture">
                  <pic:nvPicPr>
                    <pic:cNvPr id="115406" name="Picture 115406"/>
                    <pic:cNvPicPr/>
                  </pic:nvPicPr>
                  <pic:blipFill>
                    <a:blip r:embed="rId48"/>
                    <a:stretch>
                      <a:fillRect/>
                    </a:stretch>
                  </pic:blipFill>
                  <pic:spPr>
                    <a:xfrm>
                      <a:off x="0" y="0"/>
                      <a:ext cx="109876" cy="109801"/>
                    </a:xfrm>
                    <a:prstGeom prst="rect">
                      <a:avLst/>
                    </a:prstGeom>
                  </pic:spPr>
                </pic:pic>
              </a:graphicData>
            </a:graphic>
          </wp:inline>
        </w:drawing>
      </w:r>
      <w:r>
        <w:t>Prodávající odevzdal a Kupující od něj převzal následující Zboží:</w:t>
      </w:r>
    </w:p>
    <w:p w:rsidR="00201570" w:rsidRDefault="00BB2B19">
      <w:pPr>
        <w:spacing w:after="14"/>
        <w:ind w:left="385" w:right="7306" w:firstLine="0"/>
      </w:pPr>
      <w:r>
        <w:t>druh Zboží: počet kusů:</w:t>
      </w:r>
    </w:p>
    <w:p w:rsidR="00201570" w:rsidRDefault="00BB2B19">
      <w:pPr>
        <w:spacing w:after="294"/>
        <w:ind w:left="385" w:right="14" w:firstLine="0"/>
      </w:pPr>
      <w:r>
        <w:t>přesná specifikace Zboží (např. výrobce, model, VIN, registrační značka):</w:t>
      </w:r>
    </w:p>
    <w:p w:rsidR="00201570" w:rsidRDefault="00BB2B19">
      <w:pPr>
        <w:numPr>
          <w:ilvl w:val="0"/>
          <w:numId w:val="3"/>
        </w:numPr>
        <w:spacing w:after="262"/>
        <w:ind w:right="14" w:hanging="365"/>
      </w:pPr>
      <w:r>
        <w:t>Společně se Zbožím Prodávající odevz</w:t>
      </w:r>
      <w:r>
        <w:t xml:space="preserve">dal a </w:t>
      </w:r>
      <w:proofErr w:type="spellStart"/>
      <w:r>
        <w:t>Kupujíci</w:t>
      </w:r>
      <w:proofErr w:type="spellEnd"/>
      <w:r>
        <w:t xml:space="preserve"> od něj převzal následující Dokumentaci vztahující se ke Zboží:</w:t>
      </w:r>
    </w:p>
    <w:p w:rsidR="00201570" w:rsidRDefault="00BB2B19">
      <w:pPr>
        <w:numPr>
          <w:ilvl w:val="0"/>
          <w:numId w:val="3"/>
        </w:numPr>
        <w:spacing w:after="303"/>
        <w:ind w:right="14" w:hanging="365"/>
      </w:pPr>
      <w:r>
        <w:t>Kupující potvrzuje poskytnutí následujících Služeb (resp. převzetí následujících výstupů Služeb):</w:t>
      </w:r>
    </w:p>
    <w:p w:rsidR="00201570" w:rsidRDefault="00BB2B19">
      <w:pPr>
        <w:numPr>
          <w:ilvl w:val="0"/>
          <w:numId w:val="3"/>
        </w:numPr>
        <w:spacing w:after="260"/>
        <w:ind w:right="14" w:hanging="365"/>
      </w:pPr>
      <w:r>
        <w:t>Kupující uvádí, že:</w:t>
      </w:r>
    </w:p>
    <w:p w:rsidR="00201570" w:rsidRDefault="00BB2B19">
      <w:pPr>
        <w:numPr>
          <w:ilvl w:val="1"/>
          <w:numId w:val="3"/>
        </w:numPr>
        <w:spacing w:after="311"/>
        <w:ind w:right="14" w:firstLine="0"/>
      </w:pPr>
      <w:r>
        <w:t>Výše uvedené Zboží, Dokumentace a Služby byly převzaty Kupujícím bez zjevných vad.</w:t>
      </w:r>
    </w:p>
    <w:p w:rsidR="00201570" w:rsidRDefault="00BB2B19">
      <w:pPr>
        <w:numPr>
          <w:ilvl w:val="1"/>
          <w:numId w:val="3"/>
        </w:numPr>
        <w:spacing w:after="44"/>
        <w:ind w:right="14" w:firstLine="0"/>
      </w:pPr>
      <w:r>
        <w:t>Výše uvedené Zboží, Dokumentace a Služby byly převzaty Kupujícím s následujícími zjevnými vadami:</w:t>
      </w:r>
    </w:p>
    <w:p w:rsidR="00201570" w:rsidRDefault="00BB2B19">
      <w:pPr>
        <w:numPr>
          <w:ilvl w:val="0"/>
          <w:numId w:val="3"/>
        </w:numPr>
        <w:spacing w:after="274"/>
        <w:ind w:right="14" w:hanging="365"/>
      </w:pPr>
      <w:r>
        <w:t>Tento předávací protokol se podepisuje ve dvou (2) stejnopisech s tím, že j</w:t>
      </w:r>
      <w:r>
        <w:t xml:space="preserve">eden (l) stejnopis je určen pro Kupujícího a </w:t>
      </w:r>
      <w:proofErr w:type="gramStart"/>
      <w:r>
        <w:t>jeden ( I) stejnopis</w:t>
      </w:r>
      <w:proofErr w:type="gramEnd"/>
      <w:r>
        <w:t xml:space="preserve"> je určen pro Prodávajícího.</w:t>
      </w:r>
    </w:p>
    <w:p w:rsidR="00201570" w:rsidRDefault="00BB2B19">
      <w:pPr>
        <w:tabs>
          <w:tab w:val="center" w:pos="4855"/>
        </w:tabs>
        <w:spacing w:after="31"/>
        <w:ind w:left="0" w:right="0" w:firstLine="0"/>
        <w:jc w:val="left"/>
      </w:pPr>
      <w:r>
        <w:t xml:space="preserve">V </w:t>
      </w:r>
      <w:proofErr w:type="spellStart"/>
      <w:r>
        <w:t>Podivíně</w:t>
      </w:r>
      <w:proofErr w:type="spellEnd"/>
      <w:r>
        <w:t xml:space="preserve"> dne</w:t>
      </w:r>
      <w:r>
        <w:tab/>
        <w:t>V Praze dne</w:t>
      </w:r>
    </w:p>
    <w:p w:rsidR="00201570" w:rsidRDefault="00BB2B19">
      <w:pPr>
        <w:spacing w:after="730" w:line="259" w:lineRule="auto"/>
        <w:ind w:left="1557" w:right="0" w:firstLine="0"/>
        <w:jc w:val="left"/>
      </w:pPr>
      <w:r>
        <w:rPr>
          <w:noProof/>
        </w:rPr>
        <w:drawing>
          <wp:inline distT="0" distB="0" distL="0" distR="0">
            <wp:extent cx="3705245" cy="36601"/>
            <wp:effectExtent l="0" t="0" r="0" b="0"/>
            <wp:docPr id="115408" name="Picture 115408"/>
            <wp:cNvGraphicFramePr/>
            <a:graphic xmlns:a="http://schemas.openxmlformats.org/drawingml/2006/main">
              <a:graphicData uri="http://schemas.openxmlformats.org/drawingml/2006/picture">
                <pic:pic xmlns:pic="http://schemas.openxmlformats.org/drawingml/2006/picture">
                  <pic:nvPicPr>
                    <pic:cNvPr id="115408" name="Picture 115408"/>
                    <pic:cNvPicPr/>
                  </pic:nvPicPr>
                  <pic:blipFill>
                    <a:blip r:embed="rId49"/>
                    <a:stretch>
                      <a:fillRect/>
                    </a:stretch>
                  </pic:blipFill>
                  <pic:spPr>
                    <a:xfrm>
                      <a:off x="0" y="0"/>
                      <a:ext cx="3705245" cy="36601"/>
                    </a:xfrm>
                    <a:prstGeom prst="rect">
                      <a:avLst/>
                    </a:prstGeom>
                  </pic:spPr>
                </pic:pic>
              </a:graphicData>
            </a:graphic>
          </wp:inline>
        </w:drawing>
      </w:r>
    </w:p>
    <w:p w:rsidR="00201570" w:rsidRDefault="00BB2B19">
      <w:pPr>
        <w:spacing w:after="57" w:line="259" w:lineRule="auto"/>
        <w:ind w:left="4268" w:right="0" w:firstLine="0"/>
        <w:jc w:val="left"/>
      </w:pPr>
      <w:r>
        <w:rPr>
          <w:noProof/>
          <w:sz w:val="22"/>
        </w:rPr>
        <mc:AlternateContent>
          <mc:Choice Requires="wpg">
            <w:drawing>
              <wp:inline distT="0" distB="0" distL="0" distR="0">
                <wp:extent cx="1971655" cy="6100"/>
                <wp:effectExtent l="0" t="0" r="0" b="0"/>
                <wp:docPr id="115415" name="Group 115415"/>
                <wp:cNvGraphicFramePr/>
                <a:graphic xmlns:a="http://schemas.openxmlformats.org/drawingml/2006/main">
                  <a:graphicData uri="http://schemas.microsoft.com/office/word/2010/wordprocessingGroup">
                    <wpg:wgp>
                      <wpg:cNvGrpSpPr/>
                      <wpg:grpSpPr>
                        <a:xfrm>
                          <a:off x="0" y="0"/>
                          <a:ext cx="1971655" cy="6100"/>
                          <a:chOff x="0" y="0"/>
                          <a:chExt cx="1971655" cy="6100"/>
                        </a:xfrm>
                      </wpg:grpSpPr>
                      <wps:wsp>
                        <wps:cNvPr id="115414" name="Shape 115414"/>
                        <wps:cNvSpPr/>
                        <wps:spPr>
                          <a:xfrm>
                            <a:off x="0" y="0"/>
                            <a:ext cx="1971655" cy="6100"/>
                          </a:xfrm>
                          <a:custGeom>
                            <a:avLst/>
                            <a:gdLst/>
                            <a:ahLst/>
                            <a:cxnLst/>
                            <a:rect l="0" t="0" r="0" b="0"/>
                            <a:pathLst>
                              <a:path w="1971655" h="6100">
                                <a:moveTo>
                                  <a:pt x="0" y="3050"/>
                                </a:moveTo>
                                <a:lnTo>
                                  <a:pt x="1971655" y="3050"/>
                                </a:lnTo>
                              </a:path>
                            </a:pathLst>
                          </a:custGeom>
                          <a:ln w="610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415" style="width:155.248pt;height:0.480347pt;mso-position-horizontal-relative:char;mso-position-vertical-relative:line" coordsize="19716,61">
                <v:shape id="Shape 115414" style="position:absolute;width:19716;height:61;left:0;top:0;" coordsize="1971655,6100" path="m0,3050l1971655,3050">
                  <v:stroke weight="0.480347pt" endcap="flat" joinstyle="miter" miterlimit="1" on="true" color="#000000"/>
                  <v:fill on="false" color="#000000"/>
                </v:shape>
              </v:group>
            </w:pict>
          </mc:Fallback>
        </mc:AlternateContent>
      </w:r>
    </w:p>
    <w:p w:rsidR="00201570" w:rsidRDefault="00BB2B19">
      <w:pPr>
        <w:tabs>
          <w:tab w:val="center" w:pos="5133"/>
        </w:tabs>
        <w:spacing w:after="31"/>
        <w:ind w:left="0" w:right="0" w:firstLine="0"/>
        <w:jc w:val="left"/>
      </w:pPr>
      <w:proofErr w:type="spellStart"/>
      <w:r>
        <w:t>Reditelství</w:t>
      </w:r>
      <w:proofErr w:type="spellEnd"/>
      <w:r>
        <w:t xml:space="preserve"> silnic a dálnic</w:t>
      </w:r>
      <w:r>
        <w:tab/>
        <w:t>SUNDECK s.r.o.</w:t>
      </w:r>
    </w:p>
    <w:p w:rsidR="00201570" w:rsidRDefault="00891DAB">
      <w:pPr>
        <w:tabs>
          <w:tab w:val="center" w:pos="4893"/>
        </w:tabs>
        <w:ind w:left="0" w:right="0" w:firstLine="0"/>
        <w:jc w:val="left"/>
      </w:pPr>
      <w:proofErr w:type="spellStart"/>
      <w:r w:rsidRPr="00891DAB">
        <w:rPr>
          <w:highlight w:val="black"/>
        </w:rPr>
        <w:t>xxxxxxxxxxxxxxxxx</w:t>
      </w:r>
      <w:proofErr w:type="spellEnd"/>
      <w:r w:rsidR="00BB2B19">
        <w:tab/>
      </w:r>
      <w:proofErr w:type="spellStart"/>
      <w:r w:rsidRPr="00891DAB">
        <w:rPr>
          <w:highlight w:val="black"/>
        </w:rPr>
        <w:t>xxxxxxxxxxxxxxx</w:t>
      </w:r>
      <w:proofErr w:type="spellEnd"/>
    </w:p>
    <w:p w:rsidR="00201570" w:rsidRDefault="00201570">
      <w:pPr>
        <w:sectPr w:rsidR="00201570">
          <w:headerReference w:type="even" r:id="rId50"/>
          <w:headerReference w:type="default" r:id="rId51"/>
          <w:footerReference w:type="even" r:id="rId52"/>
          <w:footerReference w:type="default" r:id="rId53"/>
          <w:headerReference w:type="first" r:id="rId54"/>
          <w:footerReference w:type="first" r:id="rId55"/>
          <w:pgSz w:w="11920" w:h="16840"/>
          <w:pgMar w:top="1464" w:right="1125" w:bottom="2398" w:left="1134" w:header="708" w:footer="2061" w:gutter="0"/>
          <w:cols w:space="708"/>
        </w:sectPr>
      </w:pPr>
    </w:p>
    <w:p w:rsidR="00201570" w:rsidRDefault="00BB2B19">
      <w:pPr>
        <w:spacing w:after="0" w:line="265" w:lineRule="auto"/>
        <w:ind w:left="145" w:right="0" w:hanging="10"/>
        <w:jc w:val="left"/>
      </w:pPr>
      <w:r>
        <w:rPr>
          <w:sz w:val="26"/>
        </w:rPr>
        <w:lastRenderedPageBreak/>
        <w:t>2</w:t>
      </w:r>
    </w:p>
    <w:p w:rsidR="00201570" w:rsidRDefault="00BB2B19">
      <w:pPr>
        <w:spacing w:after="0" w:line="265" w:lineRule="auto"/>
        <w:ind w:left="24" w:right="0" w:hanging="10"/>
        <w:jc w:val="left"/>
      </w:pPr>
      <w:r>
        <w:rPr>
          <w:sz w:val="26"/>
        </w:rPr>
        <w:t>Zboží</w:t>
      </w:r>
      <w:r>
        <w:br w:type="page"/>
      </w:r>
    </w:p>
    <w:p w:rsidR="00201570" w:rsidRDefault="00BB2B19">
      <w:pPr>
        <w:spacing w:after="498" w:line="259" w:lineRule="auto"/>
        <w:ind w:left="0" w:right="0" w:firstLine="0"/>
        <w:jc w:val="right"/>
      </w:pPr>
      <w:r>
        <w:rPr>
          <w:sz w:val="26"/>
        </w:rPr>
        <w:lastRenderedPageBreak/>
        <w:t>zboží</w:t>
      </w:r>
    </w:p>
    <w:p w:rsidR="00201570" w:rsidRDefault="00BB2B19">
      <w:pPr>
        <w:spacing w:after="0" w:line="259" w:lineRule="auto"/>
        <w:ind w:left="0" w:right="0" w:firstLine="0"/>
        <w:jc w:val="left"/>
      </w:pPr>
      <w:r>
        <w:rPr>
          <w:sz w:val="26"/>
          <w:u w:val="single" w:color="000000"/>
        </w:rPr>
        <w:t>Požadované parametry LED svítidla:</w:t>
      </w:r>
    </w:p>
    <w:p w:rsidR="00201570" w:rsidRDefault="00BB2B19">
      <w:pPr>
        <w:numPr>
          <w:ilvl w:val="0"/>
          <w:numId w:val="4"/>
        </w:numPr>
        <w:spacing w:after="3" w:line="258" w:lineRule="auto"/>
        <w:ind w:right="14" w:hanging="125"/>
      </w:pPr>
      <w:r>
        <w:rPr>
          <w:sz w:val="22"/>
        </w:rPr>
        <w:t>stupeň krytí elektrických přístrojů IP40 a IP66</w:t>
      </w:r>
    </w:p>
    <w:p w:rsidR="00201570" w:rsidRDefault="00BB2B19">
      <w:pPr>
        <w:numPr>
          <w:ilvl w:val="0"/>
          <w:numId w:val="4"/>
        </w:numPr>
        <w:spacing w:after="3" w:line="258" w:lineRule="auto"/>
        <w:ind w:right="14" w:hanging="125"/>
      </w:pPr>
      <w:r>
        <w:rPr>
          <w:sz w:val="22"/>
        </w:rPr>
        <w:t>napájecí napětí 230V</w:t>
      </w:r>
    </w:p>
    <w:p w:rsidR="00201570" w:rsidRDefault="00BB2B19">
      <w:pPr>
        <w:numPr>
          <w:ilvl w:val="0"/>
          <w:numId w:val="4"/>
        </w:numPr>
        <w:spacing w:after="0" w:line="259" w:lineRule="auto"/>
        <w:ind w:right="14" w:hanging="125"/>
      </w:pPr>
      <w:r>
        <w:t>záruční doba 2 roky</w:t>
      </w:r>
    </w:p>
    <w:p w:rsidR="00201570" w:rsidRDefault="00BB2B19">
      <w:pPr>
        <w:numPr>
          <w:ilvl w:val="0"/>
          <w:numId w:val="4"/>
        </w:numPr>
        <w:spacing w:after="3" w:line="258" w:lineRule="auto"/>
        <w:ind w:right="14" w:hanging="125"/>
      </w:pPr>
      <w:r>
        <w:rPr>
          <w:sz w:val="22"/>
        </w:rPr>
        <w:t>životnost svítidla 100.000 h</w:t>
      </w:r>
    </w:p>
    <w:p w:rsidR="00201570" w:rsidRDefault="00BB2B19">
      <w:pPr>
        <w:numPr>
          <w:ilvl w:val="0"/>
          <w:numId w:val="4"/>
        </w:numPr>
        <w:spacing w:after="3" w:line="258" w:lineRule="auto"/>
        <w:ind w:right="14" w:hanging="125"/>
      </w:pPr>
      <w:r>
        <w:rPr>
          <w:sz w:val="22"/>
        </w:rPr>
        <w:t>konstantní proud napájecího zdroje, účiník 0,95,</w:t>
      </w:r>
    </w:p>
    <w:p w:rsidR="00201570" w:rsidRDefault="00BB2B19">
      <w:pPr>
        <w:numPr>
          <w:ilvl w:val="0"/>
          <w:numId w:val="4"/>
        </w:numPr>
        <w:spacing w:after="3" w:line="258" w:lineRule="auto"/>
        <w:ind w:right="14" w:hanging="125"/>
      </w:pPr>
      <w:r>
        <w:rPr>
          <w:sz w:val="22"/>
        </w:rPr>
        <w:t>LED Čipy renomovaných výrobců</w:t>
      </w:r>
    </w:p>
    <w:p w:rsidR="00201570" w:rsidRDefault="00BB2B19">
      <w:pPr>
        <w:numPr>
          <w:ilvl w:val="0"/>
          <w:numId w:val="4"/>
        </w:numPr>
        <w:spacing w:after="3" w:line="258" w:lineRule="auto"/>
        <w:ind w:right="14" w:hanging="125"/>
      </w:pPr>
      <w:r>
        <w:rPr>
          <w:sz w:val="22"/>
        </w:rPr>
        <w:t>optická účinnost svítidla min. 90%</w:t>
      </w:r>
      <w:r>
        <w:br w:type="page"/>
      </w:r>
    </w:p>
    <w:p w:rsidR="00201570" w:rsidRDefault="00BB2B19">
      <w:pPr>
        <w:tabs>
          <w:tab w:val="center" w:pos="4055"/>
          <w:tab w:val="center" w:pos="5143"/>
        </w:tabs>
        <w:spacing w:after="0" w:line="259" w:lineRule="auto"/>
        <w:ind w:left="-669" w:right="0" w:firstLine="0"/>
        <w:jc w:val="left"/>
      </w:pPr>
      <w:r>
        <w:rPr>
          <w:sz w:val="30"/>
        </w:rPr>
        <w:lastRenderedPageBreak/>
        <w:tab/>
      </w:r>
      <w:r>
        <w:rPr>
          <w:noProof/>
        </w:rPr>
        <w:drawing>
          <wp:inline distT="0" distB="0" distL="0" distR="0">
            <wp:extent cx="6104" cy="6100"/>
            <wp:effectExtent l="0" t="0" r="0" b="0"/>
            <wp:docPr id="53443" name="Picture 53443"/>
            <wp:cNvGraphicFramePr/>
            <a:graphic xmlns:a="http://schemas.openxmlformats.org/drawingml/2006/main">
              <a:graphicData uri="http://schemas.openxmlformats.org/drawingml/2006/picture">
                <pic:pic xmlns:pic="http://schemas.openxmlformats.org/drawingml/2006/picture">
                  <pic:nvPicPr>
                    <pic:cNvPr id="53443" name="Picture 53443"/>
                    <pic:cNvPicPr/>
                  </pic:nvPicPr>
                  <pic:blipFill>
                    <a:blip r:embed="rId56"/>
                    <a:stretch>
                      <a:fillRect/>
                    </a:stretch>
                  </pic:blipFill>
                  <pic:spPr>
                    <a:xfrm>
                      <a:off x="0" y="0"/>
                      <a:ext cx="6104" cy="6100"/>
                    </a:xfrm>
                    <a:prstGeom prst="rect">
                      <a:avLst/>
                    </a:prstGeom>
                  </pic:spPr>
                </pic:pic>
              </a:graphicData>
            </a:graphic>
          </wp:inline>
        </w:drawing>
      </w:r>
      <w:r>
        <w:rPr>
          <w:sz w:val="30"/>
        </w:rPr>
        <w:tab/>
        <w:t>3</w:t>
      </w:r>
    </w:p>
    <w:p w:rsidR="00201570" w:rsidRDefault="00BB2B19">
      <w:pPr>
        <w:spacing w:after="12403" w:line="259" w:lineRule="auto"/>
        <w:ind w:left="0" w:right="0" w:firstLine="0"/>
        <w:jc w:val="right"/>
      </w:pPr>
      <w:r>
        <w:rPr>
          <w:sz w:val="26"/>
        </w:rPr>
        <w:t>Služeb</w:t>
      </w:r>
    </w:p>
    <w:p w:rsidR="00201570" w:rsidRDefault="00BB2B19">
      <w:pPr>
        <w:spacing w:after="607" w:line="259" w:lineRule="auto"/>
        <w:ind w:left="0" w:right="0" w:firstLine="0"/>
        <w:jc w:val="left"/>
      </w:pPr>
      <w:r>
        <w:rPr>
          <w:sz w:val="26"/>
        </w:rPr>
        <w:lastRenderedPageBreak/>
        <w:t>24 služeb</w:t>
      </w:r>
    </w:p>
    <w:p w:rsidR="00201570" w:rsidRDefault="00BB2B19">
      <w:pPr>
        <w:spacing w:after="527" w:line="259" w:lineRule="auto"/>
        <w:ind w:left="0" w:right="0" w:firstLine="0"/>
        <w:jc w:val="center"/>
      </w:pPr>
      <w:r>
        <w:rPr>
          <w:sz w:val="26"/>
        </w:rPr>
        <w:t>„Výměna vnitřního osvětlení v areálu SSÚD 7 Podivín"</w:t>
      </w:r>
    </w:p>
    <w:p w:rsidR="00201570" w:rsidRDefault="00BB2B19">
      <w:pPr>
        <w:spacing w:after="130" w:line="258" w:lineRule="auto"/>
        <w:ind w:left="-5" w:right="14" w:firstLine="0"/>
      </w:pPr>
      <w:r>
        <w:rPr>
          <w:sz w:val="22"/>
        </w:rPr>
        <w:t>Jedná se o kompletní výměnu vnitřního</w:t>
      </w:r>
      <w:r>
        <w:rPr>
          <w:sz w:val="22"/>
        </w:rPr>
        <w:t xml:space="preserve"> osvětlení na správní budově, ve skladě náhradních dílů, kotelně, skladě soli, odpadovém hospodářství, skladovacím přístřešku, přístřešku pro stroje, v teplých a studených garážích, opravně, čerpací stanici PHM a garáži osobních vozidel. Výměna byla stanov</w:t>
      </w:r>
      <w:r>
        <w:rPr>
          <w:sz w:val="22"/>
        </w:rPr>
        <w:t xml:space="preserve">ena na základě zpracovaného „Technicko-ekonomického posudku veřejného osvětlení" v r. 2016 a schválena </w:t>
      </w:r>
      <w:proofErr w:type="spellStart"/>
      <w:r>
        <w:rPr>
          <w:sz w:val="22"/>
        </w:rPr>
        <w:t>Plj</w:t>
      </w:r>
      <w:proofErr w:type="spellEnd"/>
      <w:r>
        <w:rPr>
          <w:sz w:val="22"/>
        </w:rPr>
        <w:t xml:space="preserve"> ŘSD. Výměna spočívá v demontáži starého osvětlení a nahrazení novým úsporným LED osvětlením podle požadovaných parametrů.</w:t>
      </w:r>
    </w:p>
    <w:p w:rsidR="00201570" w:rsidRDefault="00BB2B19">
      <w:pPr>
        <w:spacing w:after="3" w:line="258" w:lineRule="auto"/>
        <w:ind w:left="-5" w:right="14" w:firstLine="0"/>
      </w:pPr>
      <w:r>
        <w:rPr>
          <w:sz w:val="22"/>
        </w:rPr>
        <w:t>Demontovaná stará svítidla budou odvezena k ekologické likvidaci. Tuto činnost zajistí zhotovitel, včetně vystavení likvidačního protokolu.</w:t>
      </w:r>
    </w:p>
    <w:p w:rsidR="00201570" w:rsidRDefault="00201570">
      <w:pPr>
        <w:sectPr w:rsidR="00201570">
          <w:headerReference w:type="even" r:id="rId57"/>
          <w:headerReference w:type="default" r:id="rId58"/>
          <w:footerReference w:type="even" r:id="rId59"/>
          <w:footerReference w:type="default" r:id="rId60"/>
          <w:headerReference w:type="first" r:id="rId61"/>
          <w:footerReference w:type="first" r:id="rId62"/>
          <w:pgSz w:w="11920" w:h="16840"/>
          <w:pgMar w:top="1489" w:right="1298" w:bottom="2113" w:left="1461" w:header="1489" w:footer="708" w:gutter="0"/>
          <w:cols w:space="708"/>
          <w:titlePg/>
        </w:sectPr>
      </w:pPr>
    </w:p>
    <w:p w:rsidR="00201570" w:rsidRDefault="00BB2B19">
      <w:pPr>
        <w:spacing w:after="3" w:line="259" w:lineRule="auto"/>
        <w:ind w:left="1442" w:right="413" w:hanging="10"/>
        <w:jc w:val="center"/>
      </w:pPr>
      <w:r>
        <w:rPr>
          <w:sz w:val="26"/>
        </w:rPr>
        <w:lastRenderedPageBreak/>
        <w:t>4</w:t>
      </w:r>
    </w:p>
    <w:p w:rsidR="00201570" w:rsidRDefault="00BB2B19">
      <w:pPr>
        <w:spacing w:after="12377" w:line="265" w:lineRule="auto"/>
        <w:ind w:left="24" w:right="0" w:hanging="10"/>
        <w:jc w:val="left"/>
      </w:pPr>
      <w:r>
        <w:rPr>
          <w:sz w:val="26"/>
        </w:rPr>
        <w:t>Oceněný soupis Zboží a Služeb obsahující jednotkové ceny</w:t>
      </w:r>
    </w:p>
    <w:p w:rsidR="00201570" w:rsidRDefault="00BB2B19">
      <w:pPr>
        <w:spacing w:after="3" w:line="259" w:lineRule="auto"/>
        <w:ind w:left="1442" w:right="1154" w:hanging="10"/>
        <w:jc w:val="center"/>
      </w:pPr>
      <w:r>
        <w:rPr>
          <w:sz w:val="26"/>
        </w:rPr>
        <w:lastRenderedPageBreak/>
        <w:t xml:space="preserve">25 </w:t>
      </w:r>
    </w:p>
    <w:p w:rsidR="00201570" w:rsidRDefault="00201570">
      <w:pPr>
        <w:sectPr w:rsidR="00201570">
          <w:headerReference w:type="even" r:id="rId63"/>
          <w:headerReference w:type="default" r:id="rId64"/>
          <w:footerReference w:type="even" r:id="rId65"/>
          <w:footerReference w:type="default" r:id="rId66"/>
          <w:headerReference w:type="first" r:id="rId67"/>
          <w:footerReference w:type="first" r:id="rId68"/>
          <w:pgSz w:w="11920" w:h="16840"/>
          <w:pgMar w:top="1440" w:right="2769" w:bottom="1440" w:left="1440" w:header="1508" w:footer="2065" w:gutter="0"/>
          <w:cols w:space="708"/>
        </w:sectPr>
      </w:pPr>
    </w:p>
    <w:p w:rsidR="00201570" w:rsidRDefault="00BB2B19">
      <w:pPr>
        <w:spacing w:after="0" w:line="259" w:lineRule="auto"/>
        <w:ind w:left="0" w:right="0" w:firstLine="0"/>
        <w:jc w:val="left"/>
      </w:pPr>
      <w:r>
        <w:rPr>
          <w:rFonts w:ascii="MS Mincho" w:eastAsia="MS Mincho" w:hAnsi="MS Mincho" w:cs="MS Mincho"/>
          <w:sz w:val="12"/>
        </w:rPr>
        <w:lastRenderedPageBreak/>
        <w:t>、</w:t>
      </w:r>
      <w:proofErr w:type="gramStart"/>
      <w:r>
        <w:rPr>
          <w:rFonts w:ascii="MS Mincho" w:eastAsia="MS Mincho" w:hAnsi="MS Mincho" w:cs="MS Mincho"/>
          <w:sz w:val="12"/>
        </w:rPr>
        <w:t>0</w:t>
      </w:r>
      <w:r>
        <w:rPr>
          <w:rFonts w:ascii="MS Mincho" w:eastAsia="MS Mincho" w:hAnsi="MS Mincho" w:cs="MS Mincho"/>
          <w:sz w:val="12"/>
        </w:rPr>
        <w:t>当ま</w:t>
      </w:r>
      <w:r>
        <w:rPr>
          <w:rFonts w:ascii="MS Mincho" w:eastAsia="MS Mincho" w:hAnsi="MS Mincho" w:cs="MS Mincho"/>
          <w:sz w:val="12"/>
        </w:rPr>
        <w:t>00</w:t>
      </w:r>
      <w:r>
        <w:rPr>
          <w:rFonts w:ascii="MS Mincho" w:eastAsia="MS Mincho" w:hAnsi="MS Mincho" w:cs="MS Mincho"/>
          <w:sz w:val="12"/>
        </w:rPr>
        <w:t>身</w:t>
      </w:r>
      <w:r>
        <w:rPr>
          <w:rFonts w:ascii="MS Mincho" w:eastAsia="MS Mincho" w:hAnsi="MS Mincho" w:cs="MS Mincho"/>
          <w:sz w:val="12"/>
        </w:rPr>
        <w:t>(;</w:t>
      </w:r>
      <w:r>
        <w:rPr>
          <w:rFonts w:ascii="MS Mincho" w:eastAsia="MS Mincho" w:hAnsi="MS Mincho" w:cs="MS Mincho"/>
          <w:sz w:val="12"/>
        </w:rPr>
        <w:t>、・ミ、耄</w:t>
      </w:r>
      <w:r>
        <w:rPr>
          <w:rFonts w:ascii="MS Mincho" w:eastAsia="MS Mincho" w:hAnsi="MS Mincho" w:cs="MS Mincho"/>
          <w:sz w:val="12"/>
        </w:rPr>
        <w:t>d</w:t>
      </w:r>
      <w:r>
        <w:rPr>
          <w:rFonts w:ascii="MS Mincho" w:eastAsia="MS Mincho" w:hAnsi="MS Mincho" w:cs="MS Mincho"/>
          <w:sz w:val="12"/>
        </w:rPr>
        <w:t>、</w:t>
      </w:r>
      <w:r>
        <w:rPr>
          <w:rFonts w:ascii="MS Mincho" w:eastAsia="MS Mincho" w:hAnsi="MS Mincho" w:cs="MS Mincho"/>
          <w:sz w:val="12"/>
        </w:rPr>
        <w:t>000SS0</w:t>
      </w:r>
      <w:r>
        <w:rPr>
          <w:rFonts w:ascii="MS Mincho" w:eastAsia="MS Mincho" w:hAnsi="MS Mincho" w:cs="MS Mincho"/>
          <w:sz w:val="12"/>
        </w:rPr>
        <w:t>ミ</w:t>
      </w:r>
      <w:r>
        <w:rPr>
          <w:rFonts w:ascii="MS Mincho" w:eastAsia="MS Mincho" w:hAnsi="MS Mincho" w:cs="MS Mincho"/>
          <w:sz w:val="12"/>
        </w:rPr>
        <w:t>3</w:t>
      </w:r>
      <w:r>
        <w:rPr>
          <w:rFonts w:ascii="MS Mincho" w:eastAsia="MS Mincho" w:hAnsi="MS Mincho" w:cs="MS Mincho"/>
          <w:sz w:val="12"/>
        </w:rPr>
        <w:t>よ、</w:t>
      </w:r>
      <w:r>
        <w:rPr>
          <w:rFonts w:ascii="MS Mincho" w:eastAsia="MS Mincho" w:hAnsi="MS Mincho" w:cs="MS Mincho"/>
          <w:sz w:val="12"/>
        </w:rPr>
        <w:t>q</w:t>
      </w:r>
      <w:proofErr w:type="gramEnd"/>
      <w:r>
        <w:rPr>
          <w:rFonts w:ascii="MS Mincho" w:eastAsia="MS Mincho" w:hAnsi="MS Mincho" w:cs="MS Mincho"/>
          <w:sz w:val="12"/>
        </w:rPr>
        <w:t>名、</w:t>
      </w:r>
      <w:r>
        <w:rPr>
          <w:rFonts w:ascii="MS Mincho" w:eastAsia="MS Mincho" w:hAnsi="MS Mincho" w:cs="MS Mincho"/>
          <w:sz w:val="12"/>
        </w:rPr>
        <w:t xml:space="preserve"> </w:t>
      </w:r>
      <w:proofErr w:type="spellStart"/>
      <w:r>
        <w:rPr>
          <w:rFonts w:ascii="MS Mincho" w:eastAsia="MS Mincho" w:hAnsi="MS Mincho" w:cs="MS Mincho"/>
          <w:sz w:val="12"/>
        </w:rPr>
        <w:t>名、を型を</w:t>
      </w:r>
      <w:proofErr w:type="spellEnd"/>
      <w:r>
        <w:rPr>
          <w:rFonts w:ascii="MS Mincho" w:eastAsia="MS Mincho" w:hAnsi="MS Mincho" w:cs="MS Mincho"/>
          <w:sz w:val="12"/>
        </w:rPr>
        <w:t>、、</w:t>
      </w:r>
      <w:r>
        <w:rPr>
          <w:rFonts w:ascii="MS Mincho" w:eastAsia="MS Mincho" w:hAnsi="MS Mincho" w:cs="MS Mincho"/>
          <w:sz w:val="12"/>
        </w:rPr>
        <w:t>5-</w:t>
      </w:r>
      <w:r>
        <w:rPr>
          <w:rFonts w:ascii="MS Mincho" w:eastAsia="MS Mincho" w:hAnsi="MS Mincho" w:cs="MS Mincho"/>
          <w:sz w:val="12"/>
        </w:rPr>
        <w:t>ま、</w:t>
      </w:r>
      <w:r>
        <w:rPr>
          <w:rFonts w:ascii="MS Mincho" w:eastAsia="MS Mincho" w:hAnsi="MS Mincho" w:cs="MS Mincho"/>
          <w:sz w:val="12"/>
        </w:rPr>
        <w:t>ue</w:t>
      </w:r>
      <w:r>
        <w:rPr>
          <w:rFonts w:ascii="MS Mincho" w:eastAsia="MS Mincho" w:hAnsi="MS Mincho" w:cs="MS Mincho"/>
          <w:sz w:val="12"/>
        </w:rPr>
        <w:t>設謗</w:t>
      </w:r>
      <w:r>
        <w:rPr>
          <w:rFonts w:ascii="MS Mincho" w:eastAsia="MS Mincho" w:hAnsi="MS Mincho" w:cs="MS Mincho"/>
          <w:sz w:val="12"/>
        </w:rPr>
        <w:t xml:space="preserve"> </w:t>
      </w:r>
      <w:r>
        <w:rPr>
          <w:rFonts w:ascii="MS Mincho" w:eastAsia="MS Mincho" w:hAnsi="MS Mincho" w:cs="MS Mincho"/>
          <w:sz w:val="12"/>
        </w:rPr>
        <w:t>、き</w:t>
      </w:r>
      <w:r>
        <w:rPr>
          <w:rFonts w:ascii="MS Mincho" w:eastAsia="MS Mincho" w:hAnsi="MS Mincho" w:cs="MS Mincho"/>
          <w:sz w:val="12"/>
        </w:rPr>
        <w:t xml:space="preserve"> </w:t>
      </w:r>
      <w:r>
        <w:rPr>
          <w:rFonts w:ascii="MS Mincho" w:eastAsia="MS Mincho" w:hAnsi="MS Mincho" w:cs="MS Mincho"/>
          <w:sz w:val="12"/>
        </w:rPr>
        <w:t>」</w:t>
      </w:r>
      <w:r>
        <w:rPr>
          <w:rFonts w:ascii="MS Mincho" w:eastAsia="MS Mincho" w:hAnsi="MS Mincho" w:cs="MS Mincho"/>
          <w:sz w:val="12"/>
        </w:rPr>
        <w:t xml:space="preserve"> </w:t>
      </w:r>
      <w:r>
        <w:rPr>
          <w:rFonts w:ascii="MS Mincho" w:eastAsia="MS Mincho" w:hAnsi="MS Mincho" w:cs="MS Mincho"/>
          <w:sz w:val="12"/>
          <w:u w:val="single" w:color="000000"/>
        </w:rPr>
        <w:t>蕙</w:t>
      </w:r>
    </w:p>
    <w:p w:rsidR="00201570" w:rsidRDefault="00201570">
      <w:pPr>
        <w:spacing w:after="0" w:line="259" w:lineRule="auto"/>
        <w:ind w:left="4256" w:right="-490" w:firstLine="0"/>
        <w:jc w:val="left"/>
      </w:pPr>
    </w:p>
    <w:p w:rsidR="00201570" w:rsidRDefault="00201570">
      <w:pPr>
        <w:spacing w:after="0" w:line="259" w:lineRule="auto"/>
        <w:ind w:left="0" w:right="-14524" w:firstLine="0"/>
        <w:jc w:val="left"/>
      </w:pPr>
    </w:p>
    <w:p w:rsidR="00201570" w:rsidRDefault="00201570">
      <w:pPr>
        <w:spacing w:after="0" w:line="259" w:lineRule="auto"/>
        <w:ind w:left="0" w:right="-14409" w:firstLine="0"/>
        <w:jc w:val="left"/>
      </w:pPr>
    </w:p>
    <w:p w:rsidR="00201570" w:rsidRDefault="00201570">
      <w:pPr>
        <w:spacing w:after="0" w:line="259" w:lineRule="auto"/>
        <w:ind w:left="0" w:right="-14562" w:firstLine="0"/>
        <w:jc w:val="left"/>
      </w:pPr>
    </w:p>
    <w:p w:rsidR="00201570" w:rsidRDefault="00201570">
      <w:pPr>
        <w:sectPr w:rsidR="00201570">
          <w:headerReference w:type="even" r:id="rId69"/>
          <w:headerReference w:type="default" r:id="rId70"/>
          <w:footerReference w:type="even" r:id="rId71"/>
          <w:footerReference w:type="default" r:id="rId72"/>
          <w:headerReference w:type="first" r:id="rId73"/>
          <w:footerReference w:type="first" r:id="rId74"/>
          <w:pgSz w:w="11920" w:h="16840"/>
          <w:pgMar w:top="1440" w:right="942" w:bottom="1440" w:left="904" w:header="708" w:footer="708" w:gutter="0"/>
          <w:cols w:space="708"/>
          <w:textDirection w:val="tbRl"/>
        </w:sectPr>
      </w:pPr>
    </w:p>
    <w:p w:rsidR="00201570" w:rsidRDefault="00201570">
      <w:pPr>
        <w:spacing w:after="0" w:line="259" w:lineRule="auto"/>
        <w:ind w:left="0" w:right="20" w:firstLine="0"/>
        <w:jc w:val="left"/>
      </w:pPr>
      <w:bookmarkStart w:id="0" w:name="_GoBack"/>
      <w:bookmarkEnd w:id="0"/>
    </w:p>
    <w:p w:rsidR="00201570" w:rsidRDefault="00201570">
      <w:pPr>
        <w:sectPr w:rsidR="00201570">
          <w:headerReference w:type="even" r:id="rId75"/>
          <w:headerReference w:type="default" r:id="rId76"/>
          <w:footerReference w:type="even" r:id="rId77"/>
          <w:footerReference w:type="default" r:id="rId78"/>
          <w:headerReference w:type="first" r:id="rId79"/>
          <w:footerReference w:type="first" r:id="rId80"/>
          <w:pgSz w:w="11920" w:h="16840"/>
          <w:pgMar w:top="1440" w:right="1440" w:bottom="1440" w:left="1440" w:header="708" w:footer="708" w:gutter="0"/>
          <w:cols w:space="708"/>
        </w:sectPr>
      </w:pPr>
    </w:p>
    <w:p w:rsidR="00201570" w:rsidRDefault="00BB2B19">
      <w:pPr>
        <w:spacing w:after="3" w:line="259" w:lineRule="auto"/>
        <w:ind w:left="1442" w:right="0" w:hanging="10"/>
        <w:jc w:val="center"/>
      </w:pPr>
      <w:r>
        <w:rPr>
          <w:sz w:val="26"/>
        </w:rPr>
        <w:lastRenderedPageBreak/>
        <w:t>Příloha č. 5</w:t>
      </w:r>
    </w:p>
    <w:p w:rsidR="00201570" w:rsidRDefault="00BB2B19">
      <w:pPr>
        <w:spacing w:after="235" w:line="259" w:lineRule="auto"/>
        <w:ind w:left="1442" w:right="0" w:hanging="10"/>
        <w:jc w:val="center"/>
      </w:pPr>
      <w:r>
        <w:rPr>
          <w:sz w:val="26"/>
        </w:rPr>
        <w:t>Seznam poddodavatelů</w:t>
      </w:r>
    </w:p>
    <w:p w:rsidR="00201570" w:rsidRDefault="00BB2B19">
      <w:pPr>
        <w:numPr>
          <w:ilvl w:val="0"/>
          <w:numId w:val="5"/>
        </w:numPr>
        <w:spacing w:after="559"/>
        <w:ind w:right="14" w:hanging="356"/>
      </w:pPr>
      <w:r>
        <w:t>Prodávající nevyužije při plnění předmětu Smlouvy žádných poddodavatelů.</w:t>
      </w:r>
    </w:p>
    <w:p w:rsidR="00201570" w:rsidRDefault="00BB2B19">
      <w:pPr>
        <w:numPr>
          <w:ilvl w:val="0"/>
          <w:numId w:val="5"/>
        </w:numPr>
        <w:spacing w:after="299"/>
        <w:ind w:right="14" w:hanging="356"/>
      </w:pPr>
      <w:r>
        <w:t>Prodávající využije při plnění předmětu Smlouvy následujících poddodavatelů:</w:t>
      </w:r>
    </w:p>
    <w:p w:rsidR="00201570" w:rsidRDefault="00BB2B19">
      <w:pPr>
        <w:spacing w:after="14"/>
        <w:ind w:left="341" w:right="1596" w:hanging="327"/>
      </w:pPr>
      <w:r>
        <w:t>l. jméno/název:</w:t>
      </w:r>
      <w:r>
        <w:rPr>
          <w:noProof/>
        </w:rPr>
        <w:drawing>
          <wp:inline distT="0" distB="0" distL="0" distR="0">
            <wp:extent cx="305210" cy="6100"/>
            <wp:effectExtent l="0" t="0" r="0" b="0"/>
            <wp:docPr id="115430" name="Picture 115430"/>
            <wp:cNvGraphicFramePr/>
            <a:graphic xmlns:a="http://schemas.openxmlformats.org/drawingml/2006/main">
              <a:graphicData uri="http://schemas.openxmlformats.org/drawingml/2006/picture">
                <pic:pic xmlns:pic="http://schemas.openxmlformats.org/drawingml/2006/picture">
                  <pic:nvPicPr>
                    <pic:cNvPr id="115430" name="Picture 115430"/>
                    <pic:cNvPicPr/>
                  </pic:nvPicPr>
                  <pic:blipFill>
                    <a:blip r:embed="rId81"/>
                    <a:stretch>
                      <a:fillRect/>
                    </a:stretch>
                  </pic:blipFill>
                  <pic:spPr>
                    <a:xfrm>
                      <a:off x="0" y="0"/>
                      <a:ext cx="305210" cy="6100"/>
                    </a:xfrm>
                    <a:prstGeom prst="rect">
                      <a:avLst/>
                    </a:prstGeom>
                  </pic:spPr>
                </pic:pic>
              </a:graphicData>
            </a:graphic>
          </wp:inline>
        </w:drawing>
      </w:r>
      <w:proofErr w:type="spellStart"/>
      <w:r>
        <w:t>Available</w:t>
      </w:r>
      <w:proofErr w:type="spellEnd"/>
      <w:r>
        <w:t xml:space="preserve"> </w:t>
      </w:r>
      <w:proofErr w:type="spellStart"/>
      <w:r>
        <w:t>Energy</w:t>
      </w:r>
      <w:proofErr w:type="spellEnd"/>
      <w:r>
        <w:t xml:space="preserve"> </w:t>
      </w:r>
      <w:proofErr w:type="spellStart"/>
      <w:proofErr w:type="gramStart"/>
      <w:r>
        <w:t>Ltd.,organizační</w:t>
      </w:r>
      <w:proofErr w:type="spellEnd"/>
      <w:proofErr w:type="gramEnd"/>
      <w:r>
        <w:t xml:space="preserve"> složka se sídlem: Bořivojova 878/35, 130 OO Praha 3</w:t>
      </w:r>
    </w:p>
    <w:p w:rsidR="00201570" w:rsidRDefault="00BB2B19">
      <w:pPr>
        <w:spacing w:after="9718"/>
        <w:ind w:left="356" w:right="3682" w:firstLine="0"/>
      </w:pPr>
      <w:r>
        <w:t>IČO:</w:t>
      </w:r>
      <w:r>
        <w:tab/>
        <w:t>02726157 rozsah plnění:</w:t>
      </w:r>
      <w:r>
        <w:tab/>
        <w:t>elektromontážní práce</w:t>
      </w:r>
    </w:p>
    <w:p w:rsidR="00201570" w:rsidRDefault="00BB2B19">
      <w:pPr>
        <w:spacing w:after="7" w:line="254" w:lineRule="auto"/>
        <w:ind w:left="1538" w:right="0" w:hanging="10"/>
        <w:jc w:val="center"/>
      </w:pPr>
      <w:r>
        <w:t>Stránka 26 z 26</w:t>
      </w:r>
    </w:p>
    <w:sectPr w:rsidR="00201570">
      <w:headerReference w:type="even" r:id="rId82"/>
      <w:headerReference w:type="default" r:id="rId83"/>
      <w:footerReference w:type="even" r:id="rId84"/>
      <w:footerReference w:type="default" r:id="rId85"/>
      <w:headerReference w:type="first" r:id="rId86"/>
      <w:footerReference w:type="first" r:id="rId87"/>
      <w:pgSz w:w="11920" w:h="16840"/>
      <w:pgMar w:top="1440" w:right="2519" w:bottom="1440" w:left="14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2B19">
      <w:pPr>
        <w:spacing w:after="0" w:line="240" w:lineRule="auto"/>
      </w:pPr>
      <w:r>
        <w:separator/>
      </w:r>
    </w:p>
  </w:endnote>
  <w:endnote w:type="continuationSeparator" w:id="0">
    <w:p w:rsidR="00000000" w:rsidRDefault="00BB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2B19">
      <w:pPr>
        <w:spacing w:after="0" w:line="240" w:lineRule="auto"/>
      </w:pPr>
      <w:r>
        <w:separator/>
      </w:r>
    </w:p>
  </w:footnote>
  <w:footnote w:type="continuationSeparator" w:id="0">
    <w:p w:rsidR="00000000" w:rsidRDefault="00BB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Pr="00BB2B19" w:rsidRDefault="00201570" w:rsidP="00BB2B19">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70" w:rsidRDefault="0020157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F77"/>
    <w:multiLevelType w:val="hybridMultilevel"/>
    <w:tmpl w:val="2B68BCAC"/>
    <w:lvl w:ilvl="0" w:tplc="A0323018">
      <w:start w:val="1"/>
      <w:numFmt w:val="bullet"/>
      <w:lvlText w:val="-"/>
      <w:lvlJc w:val="left"/>
      <w:pPr>
        <w:ind w:left="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D83D20">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695F0">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8573A">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BE17A6">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6AAF1A">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286A6">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F4C260">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A53B0">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BA4D41"/>
    <w:multiLevelType w:val="hybridMultilevel"/>
    <w:tmpl w:val="0A8E52A4"/>
    <w:lvl w:ilvl="0" w:tplc="E878F7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44F6">
      <w:start w:val="1"/>
      <w:numFmt w:val="lowerLetter"/>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408DA">
      <w:start w:val="1"/>
      <w:numFmt w:val="lowerLetter"/>
      <w:lvlRestart w:val="0"/>
      <w:lvlText w:val="%3)"/>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856E6">
      <w:start w:val="1"/>
      <w:numFmt w:val="decimal"/>
      <w:lvlText w:val="%4"/>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0077C">
      <w:start w:val="1"/>
      <w:numFmt w:val="lowerLetter"/>
      <w:lvlText w:val="%5"/>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A9872">
      <w:start w:val="1"/>
      <w:numFmt w:val="lowerRoman"/>
      <w:lvlText w:val="%6"/>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E5A44">
      <w:start w:val="1"/>
      <w:numFmt w:val="decimal"/>
      <w:lvlText w:val="%7"/>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8326C">
      <w:start w:val="1"/>
      <w:numFmt w:val="lowerLetter"/>
      <w:lvlText w:val="%8"/>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418CE">
      <w:start w:val="1"/>
      <w:numFmt w:val="lowerRoman"/>
      <w:lvlText w:val="%9"/>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A2475"/>
    <w:multiLevelType w:val="hybridMultilevel"/>
    <w:tmpl w:val="94A6478A"/>
    <w:lvl w:ilvl="0" w:tplc="FBF8F574">
      <w:start w:val="2"/>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24CBC">
      <w:start w:val="1"/>
      <w:numFmt w:val="lowerLetter"/>
      <w:lvlText w:val="%2)"/>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61BF4">
      <w:start w:val="1"/>
      <w:numFmt w:val="lowerRoman"/>
      <w:lvlText w:val="%3"/>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CE3D2">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A42F6">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887B8">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A4FA0">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49E56">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AB8D2">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8927CB"/>
    <w:multiLevelType w:val="hybridMultilevel"/>
    <w:tmpl w:val="8DE28A02"/>
    <w:lvl w:ilvl="0" w:tplc="F5F083F4">
      <w:start w:val="1"/>
      <w:numFmt w:val="decimal"/>
      <w:lvlText w:val="%1."/>
      <w:lvlJc w:val="left"/>
      <w:pPr>
        <w:ind w:left="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608C90">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462C7C">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4A1DF4">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A97E6">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2EF1F6">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CA6E3A">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CD342">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7C87E6">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0466BF5"/>
    <w:multiLevelType w:val="hybridMultilevel"/>
    <w:tmpl w:val="DE3AE9B4"/>
    <w:lvl w:ilvl="0" w:tplc="529C8DD8">
      <w:start w:val="1"/>
      <w:numFmt w:val="lowerLetter"/>
      <w:lvlText w:val="%1)"/>
      <w:lvlJc w:val="left"/>
      <w:pPr>
        <w:ind w:left="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E759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82EAD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CE3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160FB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DACE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74BD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EEC0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E0CC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70"/>
    <w:rsid w:val="00201570"/>
    <w:rsid w:val="00891DAB"/>
    <w:rsid w:val="00BB2B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3" w:line="228" w:lineRule="auto"/>
      <w:ind w:left="3432" w:right="2634" w:hanging="683"/>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BB2B1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B2B19"/>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BB2B1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B2B1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8.jpg"/><Relationship Id="rId39" Type="http://schemas.openxmlformats.org/officeDocument/2006/relationships/image" Target="media/image21.jpg"/><Relationship Id="rId21" Type="http://schemas.openxmlformats.org/officeDocument/2006/relationships/footer" Target="footer4.xml"/><Relationship Id="rId34" Type="http://schemas.openxmlformats.org/officeDocument/2006/relationships/image" Target="media/image16.jpg"/><Relationship Id="rId42" Type="http://schemas.openxmlformats.org/officeDocument/2006/relationships/image" Target="media/image24.jpg"/><Relationship Id="rId47" Type="http://schemas.openxmlformats.org/officeDocument/2006/relationships/image" Target="media/image29.jpg"/><Relationship Id="rId50" Type="http://schemas.openxmlformats.org/officeDocument/2006/relationships/header" Target="header7.xml"/><Relationship Id="rId55" Type="http://schemas.openxmlformats.org/officeDocument/2006/relationships/footer" Target="footer9.xml"/><Relationship Id="rId63" Type="http://schemas.openxmlformats.org/officeDocument/2006/relationships/header" Target="header13.xml"/><Relationship Id="rId68" Type="http://schemas.openxmlformats.org/officeDocument/2006/relationships/footer" Target="footer15.xml"/><Relationship Id="rId76" Type="http://schemas.openxmlformats.org/officeDocument/2006/relationships/header" Target="header20.xml"/><Relationship Id="rId84" Type="http://schemas.openxmlformats.org/officeDocument/2006/relationships/footer" Target="footer22.xml"/><Relationship Id="rId89"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16.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1.jpg"/><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image" Target="media/image14.jpg"/><Relationship Id="rId37" Type="http://schemas.openxmlformats.org/officeDocument/2006/relationships/image" Target="media/image19.jpg"/><Relationship Id="rId40" Type="http://schemas.openxmlformats.org/officeDocument/2006/relationships/image" Target="media/image22.jpg"/><Relationship Id="rId45" Type="http://schemas.openxmlformats.org/officeDocument/2006/relationships/image" Target="media/image27.jpg"/><Relationship Id="rId53" Type="http://schemas.openxmlformats.org/officeDocument/2006/relationships/footer" Target="footer8.xml"/><Relationship Id="rId58" Type="http://schemas.openxmlformats.org/officeDocument/2006/relationships/header" Target="header11.xml"/><Relationship Id="rId66" Type="http://schemas.openxmlformats.org/officeDocument/2006/relationships/footer" Target="footer14.xml"/><Relationship Id="rId74" Type="http://schemas.openxmlformats.org/officeDocument/2006/relationships/footer" Target="footer18.xml"/><Relationship Id="rId79" Type="http://schemas.openxmlformats.org/officeDocument/2006/relationships/header" Target="header21.xml"/><Relationship Id="rId87"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header" Target="header12.xml"/><Relationship Id="rId82" Type="http://schemas.openxmlformats.org/officeDocument/2006/relationships/header" Target="header2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footer" Target="footer5.xml"/><Relationship Id="rId27" Type="http://schemas.openxmlformats.org/officeDocument/2006/relationships/image" Target="media/image9.jpg"/><Relationship Id="rId30" Type="http://schemas.openxmlformats.org/officeDocument/2006/relationships/image" Target="media/image12.jpg"/><Relationship Id="rId35" Type="http://schemas.openxmlformats.org/officeDocument/2006/relationships/image" Target="media/image17.jpg"/><Relationship Id="rId43" Type="http://schemas.openxmlformats.org/officeDocument/2006/relationships/image" Target="media/image25.jpg"/><Relationship Id="rId48" Type="http://schemas.openxmlformats.org/officeDocument/2006/relationships/image" Target="media/image30.jpg"/><Relationship Id="rId56" Type="http://schemas.openxmlformats.org/officeDocument/2006/relationships/image" Target="media/image32.jpg"/><Relationship Id="rId64" Type="http://schemas.openxmlformats.org/officeDocument/2006/relationships/header" Target="header14.xml"/><Relationship Id="rId69" Type="http://schemas.openxmlformats.org/officeDocument/2006/relationships/header" Target="header16.xml"/><Relationship Id="rId77" Type="http://schemas.openxmlformats.org/officeDocument/2006/relationships/footer" Target="footer19.xml"/><Relationship Id="rId8" Type="http://schemas.openxmlformats.org/officeDocument/2006/relationships/header" Target="header2.xml"/><Relationship Id="rId51" Type="http://schemas.openxmlformats.org/officeDocument/2006/relationships/header" Target="header8.xml"/><Relationship Id="rId72" Type="http://schemas.openxmlformats.org/officeDocument/2006/relationships/footer" Target="footer17.xml"/><Relationship Id="rId80" Type="http://schemas.openxmlformats.org/officeDocument/2006/relationships/footer" Target="footer21.xml"/><Relationship Id="rId85"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7.jpg"/><Relationship Id="rId33" Type="http://schemas.openxmlformats.org/officeDocument/2006/relationships/image" Target="media/image15.jpg"/><Relationship Id="rId38" Type="http://schemas.openxmlformats.org/officeDocument/2006/relationships/image" Target="media/image20.jpg"/><Relationship Id="rId46" Type="http://schemas.openxmlformats.org/officeDocument/2006/relationships/image" Target="media/image28.jpg"/><Relationship Id="rId59" Type="http://schemas.openxmlformats.org/officeDocument/2006/relationships/footer" Target="footer10.xml"/><Relationship Id="rId67" Type="http://schemas.openxmlformats.org/officeDocument/2006/relationships/header" Target="header15.xml"/><Relationship Id="rId20" Type="http://schemas.openxmlformats.org/officeDocument/2006/relationships/header" Target="header5.xml"/><Relationship Id="rId41" Type="http://schemas.openxmlformats.org/officeDocument/2006/relationships/image" Target="media/image23.jpg"/><Relationship Id="rId54" Type="http://schemas.openxmlformats.org/officeDocument/2006/relationships/header" Target="header9.xml"/><Relationship Id="rId62" Type="http://schemas.openxmlformats.org/officeDocument/2006/relationships/footer" Target="footer12.xml"/><Relationship Id="rId70" Type="http://schemas.openxmlformats.org/officeDocument/2006/relationships/header" Target="header17.xml"/><Relationship Id="rId75" Type="http://schemas.openxmlformats.org/officeDocument/2006/relationships/header" Target="header19.xml"/><Relationship Id="rId83" Type="http://schemas.openxmlformats.org/officeDocument/2006/relationships/header" Target="header23.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header" Target="header6.xml"/><Relationship Id="rId28" Type="http://schemas.openxmlformats.org/officeDocument/2006/relationships/image" Target="media/image10.jpg"/><Relationship Id="rId36" Type="http://schemas.openxmlformats.org/officeDocument/2006/relationships/image" Target="media/image18.jpg"/><Relationship Id="rId49" Type="http://schemas.openxmlformats.org/officeDocument/2006/relationships/image" Target="media/image31.jpg"/><Relationship Id="rId57" Type="http://schemas.openxmlformats.org/officeDocument/2006/relationships/header" Target="header10.xml"/><Relationship Id="rId10" Type="http://schemas.openxmlformats.org/officeDocument/2006/relationships/footer" Target="footer2.xml"/><Relationship Id="rId31" Type="http://schemas.openxmlformats.org/officeDocument/2006/relationships/image" Target="media/image13.jpg"/><Relationship Id="rId44" Type="http://schemas.openxmlformats.org/officeDocument/2006/relationships/image" Target="media/image26.jpg"/><Relationship Id="rId52" Type="http://schemas.openxmlformats.org/officeDocument/2006/relationships/footer" Target="footer7.xml"/><Relationship Id="rId60" Type="http://schemas.openxmlformats.org/officeDocument/2006/relationships/footer" Target="footer11.xml"/><Relationship Id="rId65" Type="http://schemas.openxmlformats.org/officeDocument/2006/relationships/footer" Target="footer13.xml"/><Relationship Id="rId73" Type="http://schemas.openxmlformats.org/officeDocument/2006/relationships/header" Target="header18.xml"/><Relationship Id="rId78" Type="http://schemas.openxmlformats.org/officeDocument/2006/relationships/footer" Target="footer20.xml"/><Relationship Id="rId81" Type="http://schemas.openxmlformats.org/officeDocument/2006/relationships/image" Target="media/image33.jpg"/><Relationship Id="rId86" Type="http://schemas.openxmlformats.org/officeDocument/2006/relationships/header" Target="header2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8115</Words>
  <Characters>47880</Characters>
  <Application>Microsoft Office Word</Application>
  <DocSecurity>0</DocSecurity>
  <Lines>399</Lines>
  <Paragraphs>111</Paragraphs>
  <ScaleCrop>false</ScaleCrop>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2018-07-11T10:05:00Z</dcterms:created>
  <dcterms:modified xsi:type="dcterms:W3CDTF">2018-07-11T10:05:00Z</dcterms:modified>
</cp:coreProperties>
</file>