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EA" w:rsidRDefault="00991BEA">
      <w:pPr>
        <w:jc w:val="center"/>
        <w:rPr>
          <w:sz w:val="2"/>
          <w:szCs w:val="2"/>
        </w:rPr>
      </w:pPr>
    </w:p>
    <w:p w:rsidR="00991BEA" w:rsidRDefault="00991BEA">
      <w:pPr>
        <w:spacing w:after="706" w:line="14" w:lineRule="exact"/>
      </w:pPr>
    </w:p>
    <w:p w:rsidR="00991BEA" w:rsidRDefault="004809D1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91BEA" w:rsidRDefault="004809D1">
      <w:pPr>
        <w:pStyle w:val="Nadpis20"/>
        <w:keepNext/>
        <w:keepLines/>
        <w:shd w:val="clear" w:color="auto" w:fill="auto"/>
        <w:spacing w:after="600"/>
        <w:jc w:val="center"/>
      </w:pPr>
      <w:bookmarkStart w:id="1" w:name="bookmark1"/>
      <w:r>
        <w:t xml:space="preserve">o poskytování pracovnělékařské služby </w:t>
      </w:r>
      <w:bookmarkEnd w:id="1"/>
    </w:p>
    <w:p w:rsidR="00991BEA" w:rsidRDefault="004809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after="280"/>
        <w:ind w:left="3680"/>
      </w:pPr>
      <w:bookmarkStart w:id="2" w:name="bookmark2"/>
      <w:r>
        <w:t>Smluvní strany</w:t>
      </w:r>
      <w:bookmarkEnd w:id="2"/>
    </w:p>
    <w:p w:rsidR="00991BEA" w:rsidRDefault="004809D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  <w:spacing w:after="280"/>
      </w:pPr>
      <w:bookmarkStart w:id="3" w:name="bookmark3"/>
      <w:r>
        <w:t>Poskytovatel</w:t>
      </w:r>
      <w:bookmarkEnd w:id="3"/>
    </w:p>
    <w:p w:rsidR="00991BEA" w:rsidRDefault="004809D1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MUDr. Jana Irsáková</w:t>
      </w:r>
      <w:bookmarkEnd w:id="4"/>
    </w:p>
    <w:p w:rsidR="00CF322F" w:rsidRDefault="004809D1">
      <w:pPr>
        <w:pStyle w:val="Zkladntext1"/>
        <w:shd w:val="clear" w:color="auto" w:fill="auto"/>
        <w:jc w:val="left"/>
      </w:pPr>
      <w:r>
        <w:t>Nestátní zdravotnické zařízení - všeobecný praktický lékař</w:t>
      </w:r>
    </w:p>
    <w:p w:rsidR="00CF322F" w:rsidRDefault="00B423E6">
      <w:pPr>
        <w:pStyle w:val="Zkladntext1"/>
        <w:shd w:val="clear" w:color="auto" w:fill="auto"/>
        <w:jc w:val="left"/>
      </w:pPr>
      <w:r>
        <w:t>se sídlem NZZ : XXXXXXXXXXXXX</w:t>
      </w:r>
    </w:p>
    <w:p w:rsidR="00991BEA" w:rsidRDefault="00B423E6">
      <w:pPr>
        <w:pStyle w:val="Zkladntext1"/>
        <w:shd w:val="clear" w:color="auto" w:fill="auto"/>
        <w:jc w:val="left"/>
      </w:pPr>
      <w:r>
        <w:t>IČ: XXXXXXXX</w:t>
      </w:r>
    </w:p>
    <w:p w:rsidR="00991BEA" w:rsidRDefault="00B423E6">
      <w:pPr>
        <w:pStyle w:val="Zkladntext1"/>
        <w:shd w:val="clear" w:color="auto" w:fill="auto"/>
        <w:spacing w:after="280"/>
        <w:jc w:val="left"/>
      </w:pPr>
      <w:r>
        <w:t>IČZ: XXXXXXX</w:t>
      </w:r>
    </w:p>
    <w:p w:rsidR="00991BEA" w:rsidRDefault="004809D1">
      <w:pPr>
        <w:pStyle w:val="Nadpis20"/>
        <w:keepNext/>
        <w:keepLines/>
        <w:shd w:val="clear" w:color="auto" w:fill="auto"/>
        <w:spacing w:after="280"/>
      </w:pPr>
      <w:bookmarkStart w:id="5" w:name="bookmark5"/>
      <w:r>
        <w:t>a</w:t>
      </w:r>
      <w:bookmarkEnd w:id="5"/>
    </w:p>
    <w:p w:rsidR="00991BEA" w:rsidRDefault="004809D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after="280"/>
      </w:pPr>
      <w:bookmarkStart w:id="6" w:name="bookmark6"/>
      <w:r>
        <w:t>Objednatel (v textu rovněž zaměstnavatel) :</w:t>
      </w:r>
      <w:bookmarkEnd w:id="6"/>
    </w:p>
    <w:p w:rsidR="00991BEA" w:rsidRDefault="004809D1">
      <w:pPr>
        <w:pStyle w:val="Nadpis20"/>
        <w:keepNext/>
        <w:keepLines/>
        <w:shd w:val="clear" w:color="auto" w:fill="auto"/>
        <w:spacing w:after="0"/>
      </w:pPr>
      <w:bookmarkStart w:id="7" w:name="bookmark7"/>
      <w:r>
        <w:t>Náš svět, příspěvková organizace</w:t>
      </w:r>
      <w:bookmarkEnd w:id="7"/>
    </w:p>
    <w:p w:rsidR="00991BEA" w:rsidRDefault="00B423E6">
      <w:pPr>
        <w:pStyle w:val="Zkladntext1"/>
        <w:shd w:val="clear" w:color="auto" w:fill="auto"/>
        <w:jc w:val="left"/>
      </w:pPr>
      <w:r>
        <w:t>XXXXXXXXXXXXXXXX</w:t>
      </w:r>
    </w:p>
    <w:p w:rsidR="00991BEA" w:rsidRDefault="00B423E6">
      <w:pPr>
        <w:pStyle w:val="Zkladntext1"/>
        <w:shd w:val="clear" w:color="auto" w:fill="auto"/>
        <w:jc w:val="left"/>
      </w:pPr>
      <w:r>
        <w:t>zastoupený XXXXXXXXXXX</w:t>
      </w:r>
    </w:p>
    <w:p w:rsidR="00991BEA" w:rsidRDefault="00B423E6">
      <w:pPr>
        <w:pStyle w:val="Zkladntext1"/>
        <w:shd w:val="clear" w:color="auto" w:fill="auto"/>
        <w:jc w:val="left"/>
      </w:pPr>
      <w:r>
        <w:t>IČ; XXXXXXXXXXXXXX</w:t>
      </w:r>
    </w:p>
    <w:p w:rsidR="00991BEA" w:rsidRDefault="004809D1">
      <w:pPr>
        <w:pStyle w:val="Zkladntext1"/>
        <w:shd w:val="clear" w:color="auto" w:fill="auto"/>
        <w:spacing w:after="280"/>
        <w:jc w:val="left"/>
      </w:pPr>
      <w:r>
        <w:t xml:space="preserve">zapsán v obchodním rejstříku vedeném Krajským soudem v Ostravě, oddíl Pr, </w:t>
      </w:r>
      <w:proofErr w:type="spellStart"/>
      <w:r>
        <w:t>vk</w:t>
      </w:r>
      <w:proofErr w:type="spellEnd"/>
      <w:r>
        <w:t xml:space="preserve"> č. 865</w:t>
      </w:r>
    </w:p>
    <w:p w:rsidR="00991BEA" w:rsidRDefault="004809D1">
      <w:pPr>
        <w:pStyle w:val="Zkladntext1"/>
        <w:shd w:val="clear" w:color="auto" w:fill="auto"/>
        <w:spacing w:after="280"/>
        <w:jc w:val="left"/>
      </w:pPr>
      <w:r>
        <w:t>uzavřely níže uvedeného dne, měsíce a roku tuto smlouvu o poskytování pracovnělékařské služby.</w:t>
      </w:r>
    </w:p>
    <w:p w:rsidR="00991BEA" w:rsidRDefault="004809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38"/>
        </w:tabs>
        <w:spacing w:after="0"/>
        <w:ind w:left="3500"/>
      </w:pPr>
      <w:bookmarkStart w:id="8" w:name="bookmark8"/>
      <w:r>
        <w:t>Předmět smlouvy</w:t>
      </w:r>
      <w:bookmarkEnd w:id="8"/>
    </w:p>
    <w:p w:rsidR="00991BEA" w:rsidRDefault="004809D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280"/>
      </w:pPr>
      <w:r>
        <w:t xml:space="preserve">Předmětem této smlouvy je poskytování pracovnělékařské služby v souladu s § 53 a násl. Zákona ě. 373/2011 </w:t>
      </w:r>
      <w:proofErr w:type="spellStart"/>
      <w:r>
        <w:t>Sb</w:t>
      </w:r>
      <w:proofErr w:type="spellEnd"/>
      <w:r>
        <w:t>, „o specifických zdravotních službách“ v platném znění a zákona č. 372/2011 Sb. „zákon o zdravotních službách“ a to za podmínek stanovených platnými právními předpisy a touto smlouvou.</w:t>
      </w:r>
    </w:p>
    <w:p w:rsidR="00991BEA" w:rsidRDefault="004809D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280"/>
      </w:pPr>
      <w:r>
        <w:t xml:space="preserve">Poskytovatel MUDr. Jana Irsáková - NZZ prohlašuje, že je věcně a odborně způsobilým poskytovatelem </w:t>
      </w:r>
      <w:proofErr w:type="spellStart"/>
      <w:r>
        <w:t>pracovnělékařských</w:t>
      </w:r>
      <w:proofErr w:type="spellEnd"/>
      <w:r>
        <w:t xml:space="preserve"> služeb v oboru všeobecné praktické lékařství v souladu s ustanovením § 54 odst. 1 písm. a) zákon. Č. 373/2011 Sb. (dále jen Zákona).</w:t>
      </w:r>
    </w:p>
    <w:p w:rsidR="00991BEA" w:rsidRDefault="004809D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540"/>
      </w:pPr>
      <w:r>
        <w:t>Pracovnělékařské služby jsou v souladu s ustanovením § 53odst. 1 Zákona zdravotní služby preventivní,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 nebo služby (dále jen „práce“).</w:t>
      </w:r>
    </w:p>
    <w:p w:rsidR="00991BEA" w:rsidRDefault="004809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4"/>
        </w:tabs>
        <w:spacing w:after="0"/>
        <w:ind w:left="3080"/>
      </w:pPr>
      <w:bookmarkStart w:id="9" w:name="bookmark9"/>
      <w:r>
        <w:t>Povinnosti poskytovatele</w:t>
      </w:r>
      <w:bookmarkEnd w:id="9"/>
    </w:p>
    <w:p w:rsidR="00991BEA" w:rsidRDefault="004809D1" w:rsidP="00CF322F">
      <w:pPr>
        <w:pStyle w:val="Zkladntext1"/>
        <w:numPr>
          <w:ilvl w:val="0"/>
          <w:numId w:val="4"/>
        </w:numPr>
        <w:shd w:val="clear" w:color="auto" w:fill="auto"/>
        <w:spacing w:after="280"/>
        <w:ind w:firstLine="360"/>
        <w:jc w:val="center"/>
      </w:pPr>
      <w:r>
        <w:t xml:space="preserve">Poskytovatel se zavazuje a je povinen kromě dalších povinností stanovených obecně </w:t>
      </w:r>
      <w:r>
        <w:lastRenderedPageBreak/>
        <w:t>platnými právními předpisy a Zákonem a v souladu se Zákonem a příslušnými prováděcími:</w:t>
      </w:r>
      <w:r w:rsidR="00CF322F" w:rsidRPr="00CF322F">
        <w:t xml:space="preserve"> </w:t>
      </w:r>
      <w:r w:rsidR="00CF322F">
        <w:t>předpisy (§ 60 Zákona) zejména</w:t>
      </w:r>
    </w:p>
    <w:p w:rsidR="00991BEA" w:rsidRDefault="004809D1">
      <w:pPr>
        <w:pStyle w:val="Zkladntext1"/>
        <w:numPr>
          <w:ilvl w:val="0"/>
          <w:numId w:val="5"/>
        </w:numPr>
        <w:shd w:val="clear" w:color="auto" w:fill="auto"/>
        <w:tabs>
          <w:tab w:val="left" w:pos="333"/>
        </w:tabs>
      </w:pPr>
      <w:r>
        <w:t>informovat zaměstnance o možném vlivu faktorů pracovních podmínek na jeho zdraví, a to se znalostí vývoje jeho zdravotního stavu,</w:t>
      </w:r>
    </w:p>
    <w:p w:rsidR="00991BEA" w:rsidRDefault="004809D1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</w:pPr>
      <w:r>
        <w:t>informovat zaměstnavatele o možném vlivu faktorů pracovních podmínek na zdravotní stav jeho zaměstnanců,</w:t>
      </w:r>
    </w:p>
    <w:p w:rsidR="00991BEA" w:rsidRDefault="004809D1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</w:pPr>
      <w:r>
        <w:t>vykonávat pravidelný dohled na pracovištích zaměstnavatele a nad pracemi vykonávanými zaměstnanci,</w:t>
      </w:r>
    </w:p>
    <w:p w:rsidR="00991BEA" w:rsidRDefault="004809D1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</w:pPr>
      <w:r>
        <w:t>spolupracovat se zaměstnavatelem, zaměstnanci, zástupcem pro oblast bezpečnosti a ochrany zdraví při práci a s odborně způsobilými osobami podle zákona upravujícího zajištění dalších podmínek bezpečnosti a ochrany zdraví při práci, odborovou organizací a kontrolními orgány v oblasti bezpečnosti a ochrany zdraví při práci,</w:t>
      </w:r>
    </w:p>
    <w:p w:rsidR="00991BEA" w:rsidRDefault="004809D1">
      <w:pPr>
        <w:pStyle w:val="Zkladntext1"/>
        <w:numPr>
          <w:ilvl w:val="0"/>
          <w:numId w:val="5"/>
        </w:numPr>
        <w:shd w:val="clear" w:color="auto" w:fill="auto"/>
        <w:tabs>
          <w:tab w:val="left" w:pos="355"/>
        </w:tabs>
      </w:pPr>
      <w:r>
        <w:t>neprodleně oznamovat zaměstnavateli zjištění závažných nebo opakujících se skutečností negativně ovlivňujících bezpečnost a ochranu zdraví při práci,</w:t>
      </w:r>
    </w:p>
    <w:p w:rsidR="00991BEA" w:rsidRDefault="004809D1">
      <w:pPr>
        <w:pStyle w:val="Zkladntext1"/>
        <w:shd w:val="clear" w:color="auto" w:fill="auto"/>
      </w:pPr>
      <w:r>
        <w:rPr>
          <w:b/>
          <w:bCs/>
        </w:rPr>
        <w:t xml:space="preserve">ť) </w:t>
      </w:r>
      <w:r>
        <w:t>podat podnět kontrolním orgánům v oblasti bezpečnosti a ochrany zdraví při práci, k sjednání nápravy nad dodržováním povinností v bezpečnosti a ochraně zdraví při práci v případě, že zjistí, že zaměstnavatel nepostupuje v souladu s lékařskými posudky nebo přes opakované upozornění neplní povinnosti v bezpečnosti a ochraně zdraví při práci stanovené jinými právními předpisy,</w:t>
      </w:r>
    </w:p>
    <w:p w:rsidR="00991BEA" w:rsidRDefault="004809D1">
      <w:pPr>
        <w:pStyle w:val="Zkladntext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 xml:space="preserve">vést dokumentaci o </w:t>
      </w:r>
      <w:proofErr w:type="spellStart"/>
      <w:r>
        <w:t>pracovnělékařských</w:t>
      </w:r>
      <w:proofErr w:type="spellEnd"/>
      <w:r>
        <w:t xml:space="preserve"> službách prováděných pro zaměstnavatele, která se nevztahuje ke konkrétnímu zaměstnanci, odděleně od zdravotnické dokumentace vedené o konkrétních zaměstnancích; dokumentací </w:t>
      </w:r>
      <w:proofErr w:type="spellStart"/>
      <w:r>
        <w:t>pracovnělékařských</w:t>
      </w:r>
      <w:proofErr w:type="spellEnd"/>
      <w:r>
        <w:t xml:space="preserve"> služeb se rozumí záznamy o provádění dohledu na pracovišti zaměstnavatele, včetně výsledků analýz, o poradenství poskytnutém zaměstnavateli a jiné obdobné záznamy o činnostech prováděných v rámci </w:t>
      </w:r>
      <w:proofErr w:type="spellStart"/>
      <w:r>
        <w:t>pracovnělékařských</w:t>
      </w:r>
      <w:proofErr w:type="spellEnd"/>
      <w:r>
        <w:t xml:space="preserve"> služeb,</w:t>
      </w:r>
    </w:p>
    <w:p w:rsidR="00991BEA" w:rsidRDefault="004809D1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jc w:val="left"/>
      </w:pPr>
      <w:r>
        <w:t xml:space="preserve">vést odděleně zdravotnickou dokumentaci vedenou o pacientovi od zdravotnické dokumentace vedené o zaměstnanci při poskytování </w:t>
      </w:r>
      <w:proofErr w:type="spellStart"/>
      <w:r>
        <w:t>pracovnělékařských</w:t>
      </w:r>
      <w:proofErr w:type="spellEnd"/>
      <w:r>
        <w:t xml:space="preserve"> služeb, jestliže je registrujícím poskytovatelem pacienta a zároveň poskytovatelem </w:t>
      </w:r>
      <w:proofErr w:type="spellStart"/>
      <w:r>
        <w:t>pracovnělékařských</w:t>
      </w:r>
      <w:proofErr w:type="spellEnd"/>
      <w:r>
        <w:t xml:space="preserve"> služeb, </w:t>
      </w:r>
      <w:r>
        <w:rPr>
          <w:b/>
          <w:bCs/>
        </w:rPr>
        <w:t xml:space="preserve">ch) </w:t>
      </w:r>
      <w:r>
        <w:t>zjišťuje a posuzuje zdravotní stav osoby v souvislosti s nemocí s povolání,</w:t>
      </w:r>
    </w:p>
    <w:p w:rsidR="00991BEA" w:rsidRDefault="004809D1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</w:pPr>
      <w:r>
        <w:t>předává vyhotovený zdravotní posudek (vstupní, výstupní, mimořádný, periodický) objednateli - statutárnímu zástupci</w:t>
      </w:r>
    </w:p>
    <w:p w:rsidR="00991BEA" w:rsidRDefault="004809D1">
      <w:pPr>
        <w:pStyle w:val="Zkladntext1"/>
        <w:numPr>
          <w:ilvl w:val="0"/>
          <w:numId w:val="6"/>
        </w:numPr>
        <w:shd w:val="clear" w:color="auto" w:fill="auto"/>
        <w:tabs>
          <w:tab w:val="left" w:pos="311"/>
        </w:tabs>
      </w:pPr>
      <w:r>
        <w:t>periodické prohlídky realizuje v těchto frekvencích: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218"/>
        </w:tabs>
      </w:pPr>
      <w:r>
        <w:t xml:space="preserve">pracovníci údržby </w:t>
      </w:r>
      <w:proofErr w:type="spellStart"/>
      <w:r>
        <w:t>lkrát</w:t>
      </w:r>
      <w:proofErr w:type="spellEnd"/>
      <w:r>
        <w:t xml:space="preserve"> za 2 roky</w:t>
      </w:r>
    </w:p>
    <w:p w:rsidR="00991BEA" w:rsidRDefault="004809D1">
      <w:pPr>
        <w:pStyle w:val="Zkladntext1"/>
        <w:shd w:val="clear" w:color="auto" w:fill="auto"/>
      </w:pPr>
      <w:r>
        <w:t>-referent majetkové správy - 1 krát za 2 roky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218"/>
        </w:tabs>
      </w:pPr>
      <w:r>
        <w:t>řidiči pro rozvoz stravy do 50 let 1 krát za 2 roky, nad 50 let 1 krát za rok,</w:t>
      </w:r>
    </w:p>
    <w:p w:rsidR="00991BEA" w:rsidRDefault="004809D1">
      <w:pPr>
        <w:pStyle w:val="Zkladntext1"/>
        <w:shd w:val="clear" w:color="auto" w:fill="auto"/>
      </w:pPr>
      <w:r>
        <w:t>-pracovník v sociálních službách v Našem světě v Pržně první prohlídka po roce práce, dále 1 krát za 2 roky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225"/>
        </w:tabs>
      </w:pPr>
      <w:r>
        <w:t>pracovník v sociálních službách v Domově Anenská první prohlídka po roce práce, dále 1 krát za 3 roky</w:t>
      </w:r>
    </w:p>
    <w:p w:rsidR="00991BEA" w:rsidRDefault="004809D1">
      <w:pPr>
        <w:pStyle w:val="Zkladntext1"/>
        <w:shd w:val="clear" w:color="auto" w:fill="auto"/>
      </w:pPr>
      <w:r>
        <w:t>-všeobecná sestra první prohlídka po roce práce, dále 1 krát za 2 roky"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269"/>
        </w:tabs>
      </w:pPr>
      <w:r>
        <w:t xml:space="preserve">pracovníci - ředitelka, ekonomka, sociální pracovníci, fyzioterapeut, ergoterapeut, administrativní a spisová pracovnice, koordinát MFC, finanční účetní, finanční referent, </w:t>
      </w:r>
      <w:proofErr w:type="spellStart"/>
      <w:r>
        <w:t>PaM</w:t>
      </w:r>
      <w:proofErr w:type="spellEnd"/>
      <w:r>
        <w:t xml:space="preserve"> účetní, zásobovač - skladní, šička, pracovníci prádelny, provozář, kuchaři, pomocní kuchaři, pracovníci úklidu, 1 krát za 3 roky,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225"/>
        </w:tabs>
      </w:pPr>
      <w:r>
        <w:t>pracovníci nad 50 let - fyzioterapeut, ergoterapeut, koordinátor MFC, pracovníci úklidu, sociální pracovníci, kuchaři, pomocní kuchaři, pracovníci prádelny, šička, zásobovač-skladní, provozář 1 krát za 2 roky,</w:t>
      </w:r>
    </w:p>
    <w:p w:rsidR="00991BEA" w:rsidRDefault="004809D1">
      <w:pPr>
        <w:pStyle w:val="Zkladntext1"/>
        <w:shd w:val="clear" w:color="auto" w:fill="auto"/>
      </w:pPr>
      <w:r>
        <w:t>-zaměstnanci nad 60 let věku 1 krát ročně.</w:t>
      </w:r>
    </w:p>
    <w:p w:rsidR="00991BEA" w:rsidRDefault="004809D1">
      <w:pPr>
        <w:pStyle w:val="Zkladntext1"/>
        <w:shd w:val="clear" w:color="auto" w:fill="auto"/>
      </w:pPr>
      <w:r>
        <w:t>-pracovníci, kteří vykonávají noční práci 1 krát ročně</w:t>
      </w:r>
    </w:p>
    <w:p w:rsidR="00CF322F" w:rsidRDefault="00CF322F">
      <w:pPr>
        <w:pStyle w:val="Zkladntext1"/>
        <w:shd w:val="clear" w:color="auto" w:fill="auto"/>
      </w:pPr>
    </w:p>
    <w:p w:rsidR="00CF322F" w:rsidRDefault="00CF322F">
      <w:pPr>
        <w:pStyle w:val="Zkladntext1"/>
        <w:shd w:val="clear" w:color="auto" w:fill="auto"/>
      </w:pPr>
    </w:p>
    <w:p w:rsidR="00CF322F" w:rsidRDefault="00CF322F">
      <w:pPr>
        <w:pStyle w:val="Zkladntext1"/>
        <w:shd w:val="clear" w:color="auto" w:fill="auto"/>
      </w:pPr>
    </w:p>
    <w:p w:rsidR="00CF322F" w:rsidRDefault="00CF322F">
      <w:pPr>
        <w:pStyle w:val="Zkladntext1"/>
        <w:shd w:val="clear" w:color="auto" w:fill="auto"/>
      </w:pPr>
    </w:p>
    <w:p w:rsidR="00CF322F" w:rsidRDefault="00CF322F">
      <w:pPr>
        <w:pStyle w:val="Zkladntext1"/>
        <w:shd w:val="clear" w:color="auto" w:fill="auto"/>
      </w:pPr>
    </w:p>
    <w:p w:rsidR="00991BEA" w:rsidRDefault="004809D1">
      <w:pPr>
        <w:pStyle w:val="Zkladntext1"/>
        <w:numPr>
          <w:ilvl w:val="0"/>
          <w:numId w:val="4"/>
        </w:numPr>
        <w:shd w:val="clear" w:color="auto" w:fill="auto"/>
        <w:tabs>
          <w:tab w:val="left" w:pos="313"/>
        </w:tabs>
      </w:pPr>
      <w:r>
        <w:t xml:space="preserve">Jde-li o posouzení zdravotní způsobilosti osoby ucházející se o zaměstnání, postupuje poskytovatel při posuzování její zdravotní způsobilosti k práci obdobně jako při posuzování zdravotní způsobilosti zaměstnanců v rámci </w:t>
      </w:r>
      <w:proofErr w:type="spellStart"/>
      <w:r>
        <w:t>pracovnělékařských</w:t>
      </w:r>
      <w:proofErr w:type="spellEnd"/>
      <w:r>
        <w:t xml:space="preserve"> služeb s tím, že</w:t>
      </w:r>
    </w:p>
    <w:p w:rsidR="00991BEA" w:rsidRDefault="004809D1">
      <w:pPr>
        <w:pStyle w:val="Zkladntext1"/>
        <w:numPr>
          <w:ilvl w:val="0"/>
          <w:numId w:val="8"/>
        </w:numPr>
        <w:shd w:val="clear" w:color="auto" w:fill="auto"/>
        <w:tabs>
          <w:tab w:val="left" w:pos="320"/>
        </w:tabs>
      </w:pPr>
      <w:r>
        <w:t xml:space="preserve">vstupní lékařská prohlídka se uskutečňuje u poskytovatele </w:t>
      </w:r>
      <w:proofErr w:type="spellStart"/>
      <w:r>
        <w:t>pracovnělékařských</w:t>
      </w:r>
      <w:proofErr w:type="spellEnd"/>
      <w:r>
        <w:t xml:space="preserve"> služeb,</w:t>
      </w:r>
    </w:p>
    <w:p w:rsidR="00991BEA" w:rsidRDefault="004809D1">
      <w:pPr>
        <w:pStyle w:val="Zkladntext1"/>
        <w:numPr>
          <w:ilvl w:val="0"/>
          <w:numId w:val="8"/>
        </w:numPr>
        <w:shd w:val="clear" w:color="auto" w:fill="auto"/>
        <w:tabs>
          <w:tab w:val="left" w:pos="342"/>
        </w:tabs>
      </w:pPr>
      <w:r>
        <w:t>osoba ucházející se o zaměstnání se považuje za zdravotně nezpůsobilou, pokud se před vznikem pracovněprávního nebo obdobného vztahu nepodrobí vstupní lékařské prohlídce.</w:t>
      </w:r>
    </w:p>
    <w:p w:rsidR="00991BEA" w:rsidRDefault="004809D1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spacing w:after="260"/>
      </w:pPr>
      <w:r>
        <w:t>vstupní lékařskou prohlídku hradí osoba ucházející se o zaměstnání. Objednatel hradí vstupní lékařskou prohlídku, pokud uzavře s uchazečem o zaměstnání pracovněprávní nebo obdobný vztah. Pracovníkům, kteří vykonávají noční práci v den nástupu, ostatním pracovníkům po ukončení zkušební doby, nestanoví-li jiný právní předpis jinak.</w:t>
      </w:r>
    </w:p>
    <w:p w:rsidR="00991BEA" w:rsidRDefault="004809D1">
      <w:pPr>
        <w:pStyle w:val="Zkladntext1"/>
        <w:numPr>
          <w:ilvl w:val="0"/>
          <w:numId w:val="4"/>
        </w:numPr>
        <w:shd w:val="clear" w:color="auto" w:fill="auto"/>
        <w:tabs>
          <w:tab w:val="left" w:pos="316"/>
        </w:tabs>
        <w:spacing w:after="260"/>
      </w:pPr>
      <w:r>
        <w:t xml:space="preserve">Poskytovatel je v souvislosti s výkonem pracovnělékařské služby oprávněn požadovat po zaměstnavateli zajištění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 zaměstnanců. Zaměstnavatel je povinen měření nebo expertizy požadované poskytovatelem podle věty první zajistit. Jestliže s požadavkem na zajištění těchto měření nebo expertiz nesouhlasí, požádá o stanovisko příslušný orgán ochrany veřejného zdraví podle zákona o ochraně veřejného zdraví nebo Státní úřad pro jadernou bezpečnost, jde-li o práci v prostředí ionizujícího záření. V žádosti nesouhlas se zajištěním měření nebo expertiz podle požadavku poskytovatele </w:t>
      </w:r>
      <w:proofErr w:type="spellStart"/>
      <w:r>
        <w:t>pracovnělékařských</w:t>
      </w:r>
      <w:proofErr w:type="spellEnd"/>
      <w:r>
        <w:t xml:space="preserve"> služeb odůvodní.</w:t>
      </w:r>
    </w:p>
    <w:p w:rsidR="00991BEA" w:rsidRDefault="004809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70"/>
        </w:tabs>
        <w:spacing w:after="260"/>
        <w:ind w:left="3220"/>
      </w:pPr>
      <w:bookmarkStart w:id="10" w:name="bookmark10"/>
      <w:r>
        <w:t>Povinnosti objednatele:</w:t>
      </w:r>
      <w:bookmarkEnd w:id="10"/>
    </w:p>
    <w:p w:rsidR="00CF322F" w:rsidRDefault="00CF322F" w:rsidP="00CF322F">
      <w:pPr>
        <w:pStyle w:val="Nadpis20"/>
        <w:keepNext/>
        <w:keepLines/>
        <w:shd w:val="clear" w:color="auto" w:fill="auto"/>
        <w:tabs>
          <w:tab w:val="left" w:pos="3670"/>
        </w:tabs>
        <w:spacing w:after="260"/>
      </w:pPr>
    </w:p>
    <w:p w:rsidR="00CF322F" w:rsidRDefault="004809D1" w:rsidP="00CF322F">
      <w:pPr>
        <w:pStyle w:val="Zkladntext1"/>
        <w:numPr>
          <w:ilvl w:val="0"/>
          <w:numId w:val="9"/>
        </w:numPr>
        <w:shd w:val="clear" w:color="auto" w:fill="auto"/>
        <w:tabs>
          <w:tab w:val="left" w:pos="297"/>
        </w:tabs>
        <w:spacing w:after="260"/>
      </w:pPr>
      <w:r>
        <w:t>Zaměstnavatel je v souladu se Zákonem povinen:</w:t>
      </w:r>
    </w:p>
    <w:p w:rsidR="00991BEA" w:rsidRDefault="004809D1">
      <w:pPr>
        <w:pStyle w:val="Zkladntext1"/>
        <w:numPr>
          <w:ilvl w:val="0"/>
          <w:numId w:val="10"/>
        </w:numPr>
        <w:shd w:val="clear" w:color="auto" w:fill="auto"/>
        <w:tabs>
          <w:tab w:val="left" w:pos="338"/>
        </w:tabs>
      </w:pPr>
      <w:r>
        <w:t xml:space="preserve">umožnit pověřeným zaměstnancům poskytovatele </w:t>
      </w:r>
      <w:proofErr w:type="spellStart"/>
      <w:r>
        <w:t>pracovnělékařských</w:t>
      </w:r>
      <w:proofErr w:type="spellEnd"/>
      <w:r>
        <w:t xml:space="preserve"> služeb vstup na každé své pracoviště a sdělit jim informace potřebné k hodnocení a prevenci rizik možného ohrožení života nebo zdraví na pracovišti, včetně výsledků měření faktorů pracovních podmínek, předložit jim technickou dokumentaci strojů a zařízení, sdělit jim informace rozhodné pro ochranu zdraví při práci; v případě pracovišť, která podléhají z důvodu státního nebo jiného zákonem chráněného tajemství zvláštnímu režimu, vstupují na tato pracoviště pouze určení zaměstnanci poskytovatele </w:t>
      </w:r>
      <w:proofErr w:type="spellStart"/>
      <w:r>
        <w:t>pracovnělékařských</w:t>
      </w:r>
      <w:proofErr w:type="spellEnd"/>
      <w:r>
        <w:t xml:space="preserve"> služeb, kteří jsou v tomto případě povinni dodržet zvláštní režim,</w:t>
      </w:r>
    </w:p>
    <w:p w:rsidR="00CF322F" w:rsidRDefault="00CF322F" w:rsidP="00CF322F">
      <w:pPr>
        <w:pStyle w:val="Zkladntext1"/>
        <w:shd w:val="clear" w:color="auto" w:fill="auto"/>
        <w:tabs>
          <w:tab w:val="left" w:pos="338"/>
        </w:tabs>
      </w:pPr>
    </w:p>
    <w:p w:rsidR="00991BEA" w:rsidRDefault="004809D1">
      <w:pPr>
        <w:pStyle w:val="Zkladntext1"/>
        <w:numPr>
          <w:ilvl w:val="0"/>
          <w:numId w:val="10"/>
        </w:numPr>
        <w:shd w:val="clear" w:color="auto" w:fill="auto"/>
        <w:tabs>
          <w:tab w:val="left" w:pos="342"/>
        </w:tabs>
      </w:pPr>
      <w:r>
        <w:t>při zařazování zaměstnanců k práci postupovat podle závěrů lékařských posudků o jejich zdravotní způsobilosti,</w:t>
      </w:r>
    </w:p>
    <w:p w:rsidR="00CF322F" w:rsidRDefault="00CF322F" w:rsidP="00CF322F">
      <w:pPr>
        <w:pStyle w:val="Zkladntext1"/>
        <w:shd w:val="clear" w:color="auto" w:fill="auto"/>
        <w:tabs>
          <w:tab w:val="left" w:pos="342"/>
        </w:tabs>
      </w:pPr>
    </w:p>
    <w:p w:rsidR="00991BEA" w:rsidRDefault="004809D1">
      <w:pPr>
        <w:pStyle w:val="Zkladntext1"/>
        <w:numPr>
          <w:ilvl w:val="0"/>
          <w:numId w:val="10"/>
        </w:numPr>
        <w:shd w:val="clear" w:color="auto" w:fill="auto"/>
        <w:tabs>
          <w:tab w:val="left" w:pos="349"/>
        </w:tabs>
      </w:pPr>
      <w:r>
        <w:t>při odeslání zaměstnance k pracovnělékařské prohlídce podle tohoto zákona nebo jiných právních předpisů vybavit jej žádostí obsahující údaje o druhu práce, režimu práce a pracovních podmínkách, ke kterým je posouzení zaměstnance požadováno,</w:t>
      </w:r>
    </w:p>
    <w:p w:rsidR="00CF322F" w:rsidRDefault="00CF322F" w:rsidP="00CF322F">
      <w:pPr>
        <w:pStyle w:val="Zkladntext1"/>
        <w:shd w:val="clear" w:color="auto" w:fill="auto"/>
        <w:tabs>
          <w:tab w:val="left" w:pos="349"/>
        </w:tabs>
      </w:pPr>
    </w:p>
    <w:p w:rsidR="00991BEA" w:rsidRDefault="004809D1">
      <w:pPr>
        <w:pStyle w:val="Zkladntext1"/>
        <w:numPr>
          <w:ilvl w:val="0"/>
          <w:numId w:val="10"/>
        </w:numPr>
        <w:shd w:val="clear" w:color="auto" w:fill="auto"/>
        <w:tabs>
          <w:tab w:val="left" w:pos="349"/>
        </w:tabs>
        <w:spacing w:after="260"/>
      </w:pPr>
      <w:r>
        <w:t xml:space="preserve">odeslat zaměstnance na mimořádnou </w:t>
      </w:r>
      <w:proofErr w:type="spellStart"/>
      <w:r>
        <w:t>pracovnělékařskou</w:t>
      </w:r>
      <w:proofErr w:type="spellEnd"/>
      <w:r>
        <w:t xml:space="preserve"> prohlídku, pokud o to zaměstnanec požádal.</w:t>
      </w:r>
    </w:p>
    <w:p w:rsidR="00991BEA" w:rsidRDefault="004809D1">
      <w:pPr>
        <w:pStyle w:val="Zkladntext1"/>
        <w:numPr>
          <w:ilvl w:val="0"/>
          <w:numId w:val="9"/>
        </w:numPr>
        <w:shd w:val="clear" w:color="auto" w:fill="auto"/>
        <w:tabs>
          <w:tab w:val="left" w:pos="306"/>
        </w:tabs>
        <w:spacing w:after="260"/>
      </w:pPr>
      <w:r>
        <w:t xml:space="preserve">Zaměstnavatel má právo vyslat zaměstnance na mimořádnou </w:t>
      </w:r>
      <w:proofErr w:type="spellStart"/>
      <w:r>
        <w:t>pracovnělékařskou</w:t>
      </w:r>
      <w:proofErr w:type="spellEnd"/>
      <w:r>
        <w:t xml:space="preserve"> prohlídku, má-li pochybnosti o zdravotní způsobilosti zaměstnance k práci.</w:t>
      </w:r>
    </w:p>
    <w:p w:rsidR="00991BEA" w:rsidRDefault="004809D1">
      <w:pPr>
        <w:pStyle w:val="Zkladntext1"/>
        <w:numPr>
          <w:ilvl w:val="0"/>
          <w:numId w:val="9"/>
        </w:numPr>
        <w:shd w:val="clear" w:color="auto" w:fill="auto"/>
        <w:tabs>
          <w:tab w:val="left" w:pos="313"/>
        </w:tabs>
        <w:spacing w:after="560"/>
      </w:pPr>
      <w:r>
        <w:lastRenderedPageBreak/>
        <w:t>Objednatel hradí pracovnělékařské služby poskytované podle zákona, s výjimkou posuzování nemocí z povolání, a sledování vývoje zdravotního stavu při lékařských preventivních prohlídkách u nemocí z povolání a vývoje zdravotního stavu při lékařských preventivních prohlídkách po skončení rizikové práce, upravených v zákoně o ochraně veřejného zdraví.</w:t>
      </w:r>
    </w:p>
    <w:p w:rsidR="00991BEA" w:rsidRDefault="004809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97"/>
        </w:tabs>
        <w:spacing w:after="0"/>
        <w:ind w:left="2720"/>
      </w:pPr>
      <w:bookmarkStart w:id="11" w:name="bookmark11"/>
      <w:r>
        <w:t>Cena plnění a platební podmínky.</w:t>
      </w:r>
      <w:bookmarkEnd w:id="11"/>
    </w:p>
    <w:p w:rsidR="00991BEA" w:rsidRDefault="004809D1">
      <w:pPr>
        <w:pStyle w:val="Zkladntext1"/>
        <w:numPr>
          <w:ilvl w:val="0"/>
          <w:numId w:val="11"/>
        </w:numPr>
        <w:shd w:val="clear" w:color="auto" w:fill="auto"/>
        <w:tabs>
          <w:tab w:val="left" w:pos="316"/>
        </w:tabs>
      </w:pPr>
      <w:r>
        <w:t>Mezi smluvními stranami byla sjednána odměna:</w:t>
      </w:r>
    </w:p>
    <w:p w:rsidR="00991BEA" w:rsidRDefault="004809D1">
      <w:pPr>
        <w:pStyle w:val="Zkladntext1"/>
        <w:shd w:val="clear" w:color="auto" w:fill="auto"/>
        <w:spacing w:after="260"/>
      </w:pPr>
      <w:r>
        <w:t xml:space="preserve">cena za jednu vstupní, výstupní, periodickou, mimořádnou lékařskou prohlídku je stanovena v souladu s Cenovým předpisem Ministerstva zdravotnictví č.2/2012 ze dne </w:t>
      </w:r>
      <w:r w:rsidR="00CF322F">
        <w:t>25. 6. 2012</w:t>
      </w:r>
      <w:r>
        <w:t xml:space="preserve"> na 18 7, -Kč/</w:t>
      </w:r>
      <w:proofErr w:type="spellStart"/>
      <w:r>
        <w:t>prohlí</w:t>
      </w:r>
      <w:proofErr w:type="spellEnd"/>
      <w:r>
        <w:t xml:space="preserve"> </w:t>
      </w:r>
      <w:proofErr w:type="spellStart"/>
      <w:r>
        <w:t>dka</w:t>
      </w:r>
      <w:proofErr w:type="spellEnd"/>
      <w:r>
        <w:t>.</w:t>
      </w:r>
    </w:p>
    <w:p w:rsidR="00991BEA" w:rsidRDefault="004809D1">
      <w:pPr>
        <w:pStyle w:val="Zkladntext1"/>
        <w:numPr>
          <w:ilvl w:val="0"/>
          <w:numId w:val="11"/>
        </w:numPr>
        <w:shd w:val="clear" w:color="auto" w:fill="auto"/>
        <w:tabs>
          <w:tab w:val="left" w:pos="327"/>
        </w:tabs>
        <w:spacing w:after="260"/>
      </w:pPr>
      <w:r>
        <w:t xml:space="preserve">Odměna je splatná na základě faktury vystavené poskytovatelem doručené objednateli. Fakturační období je čtvrtletní, a to vždy do </w:t>
      </w:r>
      <w:r w:rsidR="00CF322F">
        <w:t>15. dne</w:t>
      </w:r>
      <w:r>
        <w:t xml:space="preserve"> následujícího kalendářního měsíce toho kterého čtvrtletí. Faktura je splatná do 15 dnů od jejího doručení objednateli.</w:t>
      </w:r>
    </w:p>
    <w:p w:rsidR="00991BEA" w:rsidRDefault="00CF322F">
      <w:pPr>
        <w:pStyle w:val="Zkladntext1"/>
        <w:numPr>
          <w:ilvl w:val="0"/>
          <w:numId w:val="11"/>
        </w:numPr>
        <w:shd w:val="clear" w:color="auto" w:fill="auto"/>
        <w:tabs>
          <w:tab w:val="left" w:pos="341"/>
        </w:tabs>
        <w:spacing w:after="260"/>
      </w:pPr>
      <w:r>
        <w:t>Pro případ prodlení s platbou f</w:t>
      </w:r>
      <w:r w:rsidR="004809D1">
        <w:t>aktur se sjednává úrok z prodlení ve výši stanovené platnou právní úpravou.</w:t>
      </w:r>
    </w:p>
    <w:p w:rsidR="00991BEA" w:rsidRDefault="00CF322F">
      <w:pPr>
        <w:pStyle w:val="Nadpis20"/>
        <w:keepNext/>
        <w:keepLines/>
        <w:shd w:val="clear" w:color="auto" w:fill="auto"/>
        <w:spacing w:after="0"/>
        <w:jc w:val="center"/>
      </w:pPr>
      <w:bookmarkStart w:id="12" w:name="bookmark12"/>
      <w:r>
        <w:t xml:space="preserve">VI. </w:t>
      </w:r>
      <w:r w:rsidR="004809D1">
        <w:t>Ostatní ujednání.</w:t>
      </w:r>
      <w:bookmarkEnd w:id="12"/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23"/>
        </w:tabs>
      </w:pPr>
      <w:r>
        <w:t>Přílohou této smlouvy je:</w:t>
      </w:r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415"/>
        </w:tabs>
        <w:ind w:left="160" w:firstLine="20"/>
      </w:pPr>
      <w:r>
        <w:t xml:space="preserve">aktuální seznam prací u objednatele zařazených dle zákona o ochraně veřejného zdraví do jednotlivých kategorií - rozhodnutí Krajské hygienické stanice Moravskoslezského kraje se sídlem v Ostravě ze dne 5. 7. 2007 (příloha </w:t>
      </w:r>
      <w:proofErr w:type="spellStart"/>
      <w:proofErr w:type="gramStart"/>
      <w:r>
        <w:t>č.l</w:t>
      </w:r>
      <w:proofErr w:type="spellEnd"/>
      <w:r>
        <w:t>),</w:t>
      </w:r>
      <w:proofErr w:type="gramEnd"/>
    </w:p>
    <w:p w:rsidR="00991BEA" w:rsidRDefault="004809D1">
      <w:pPr>
        <w:pStyle w:val="Zkladntext1"/>
        <w:numPr>
          <w:ilvl w:val="0"/>
          <w:numId w:val="7"/>
        </w:numPr>
        <w:shd w:val="clear" w:color="auto" w:fill="auto"/>
        <w:tabs>
          <w:tab w:val="left" w:pos="540"/>
        </w:tabs>
        <w:ind w:left="160" w:firstLine="20"/>
      </w:pPr>
      <w:r>
        <w:t>aktuální seznam rizik (</w:t>
      </w:r>
      <w:proofErr w:type="gramStart"/>
      <w:r>
        <w:t>příloha ě.2),</w:t>
      </w:r>
      <w:proofErr w:type="gramEnd"/>
    </w:p>
    <w:p w:rsidR="00991BEA" w:rsidRDefault="004809D1">
      <w:pPr>
        <w:pStyle w:val="Zkladntext1"/>
        <w:shd w:val="clear" w:color="auto" w:fill="auto"/>
        <w:spacing w:after="260"/>
        <w:ind w:left="560"/>
        <w:jc w:val="left"/>
      </w:pPr>
      <w:r>
        <w:t xml:space="preserve">aktuální seznam </w:t>
      </w:r>
      <w:proofErr w:type="gramStart"/>
      <w:r>
        <w:t>zaměstnanců u nichž</w:t>
      </w:r>
      <w:proofErr w:type="gramEnd"/>
      <w:r>
        <w:t xml:space="preserve"> byla zjištěna nemoc z povolání,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spacing w:after="260"/>
      </w:pPr>
      <w:r>
        <w:t>Obě smluvní strany se vzájemně zavazují, že neposkytnou třetím osobám žádné informace o druhém účastníkovi smluvního vztahu, které jim byly zpřístupněny v souvislosti s plněním této smlouvy bez předchozího písemného souhlasu druhé smluvní strany. Toto dohoda se nevtahuje na případy akutního ohrožení zdraví, na předávání diagnostických a posudkových závěrů příslušným ošetřujícím lékařům zaměstnanců objednatele a na ostatní platnými právními předpisy výslovně uvedené případy.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34"/>
        </w:tabs>
        <w:spacing w:after="260"/>
      </w:pPr>
      <w:r>
        <w:t>Tato smlouva se uzavírá na dobu neurčitou a je platná a účinná ode dne podpisu této smlouvy.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spacing w:after="260"/>
      </w:pPr>
      <w:r>
        <w:t>Každá smluvní strana je oprávněna tuto smlouvu vypovědět písemnou výpovědí doručenou druhé smluvní straně. Výpovědní doba je jednoměsíční a počíná běžet prvním dnem následujícího kalendářního měsíce po doručení výpovědi.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38"/>
        </w:tabs>
        <w:spacing w:after="260"/>
      </w:pPr>
      <w:r>
        <w:t>Na ostatní, touto smlouvou neupravené vztahy se vztahují ustanovení občanského a obchodního zákoníku, zákona č. 372/2011 Sb., zákona ě. 373/2011 Sb. a ostatních platných právních předpisů.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41"/>
        </w:tabs>
        <w:spacing w:after="260"/>
      </w:pPr>
      <w:r>
        <w:t>Veškeré změny a doplňky této smlouvy lze provádět pouze písemným dodatkem odsouhlaseným oběma smluvními stranami.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34"/>
        </w:tabs>
        <w:spacing w:after="260"/>
      </w:pPr>
      <w:r>
        <w:t>Smluvní strany výslovně sjednávají a činí nesporným, že uzavřením této smlouvy zaniká platnost a účinnost Smlouvy ě. 1/2012 k zajištění pracovně-lékařských služeb uzavřené mezi shora označenými smluvními stranami dne 1. 5. 2012.</w:t>
      </w:r>
    </w:p>
    <w:p w:rsidR="00CF322F" w:rsidRDefault="00CF322F" w:rsidP="00CF322F">
      <w:pPr>
        <w:pStyle w:val="Zkladntext1"/>
        <w:shd w:val="clear" w:color="auto" w:fill="auto"/>
        <w:tabs>
          <w:tab w:val="left" w:pos="334"/>
        </w:tabs>
        <w:spacing w:after="260"/>
      </w:pP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45"/>
        </w:tabs>
        <w:spacing w:after="260"/>
      </w:pPr>
      <w:r>
        <w:lastRenderedPageBreak/>
        <w:t>Tato smlouvaje vyhotovena ve dvou pare, z nichž každá strana obdrží jedno vyhotovení.</w:t>
      </w:r>
    </w:p>
    <w:p w:rsidR="00991BEA" w:rsidRDefault="004809D1">
      <w:pPr>
        <w:pStyle w:val="Zkladntext1"/>
        <w:numPr>
          <w:ilvl w:val="0"/>
          <w:numId w:val="12"/>
        </w:numPr>
        <w:shd w:val="clear" w:color="auto" w:fill="auto"/>
        <w:tabs>
          <w:tab w:val="left" w:pos="374"/>
        </w:tabs>
      </w:pPr>
      <w:r>
        <w:t>Smluvní strany prohlašují, že si tuto smlouvu před jejím podpisem přečetli, že odpovídá jejich pravé a svobodné vůli a že ji neuzavřeli v tísni nebo za nápadně nevýhodných podmínek, což stvrzují svým podpisem.</w:t>
      </w: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  <w:r>
        <w:t>V Pržně 1. 11. 2012</w:t>
      </w: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  <w:r>
        <w:t xml:space="preserve">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  <w:bookmarkStart w:id="13" w:name="_GoBack"/>
      <w:bookmarkEnd w:id="13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3E6">
        <w:tab/>
      </w:r>
      <w:r w:rsidR="00B423E6">
        <w:tab/>
      </w:r>
      <w:r w:rsidR="00B423E6">
        <w:tab/>
      </w: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</w:pPr>
    </w:p>
    <w:p w:rsidR="00CF322F" w:rsidRDefault="00CF322F" w:rsidP="00CF322F">
      <w:pPr>
        <w:pStyle w:val="Zkladntext1"/>
        <w:shd w:val="clear" w:color="auto" w:fill="auto"/>
        <w:tabs>
          <w:tab w:val="left" w:pos="374"/>
        </w:tabs>
        <w:sectPr w:rsidR="00CF322F" w:rsidSect="00CF322F">
          <w:footerReference w:type="default" r:id="rId7"/>
          <w:pgSz w:w="11900" w:h="16840"/>
          <w:pgMar w:top="851" w:right="1324" w:bottom="1560" w:left="1325" w:header="0" w:footer="3" w:gutter="0"/>
          <w:pgNumType w:start="1"/>
          <w:cols w:space="720"/>
          <w:noEndnote/>
          <w:docGrid w:linePitch="360"/>
        </w:sectPr>
      </w:pPr>
    </w:p>
    <w:p w:rsidR="00991BEA" w:rsidRDefault="00991BEA">
      <w:pPr>
        <w:spacing w:line="165" w:lineRule="exact"/>
        <w:rPr>
          <w:sz w:val="13"/>
          <w:szCs w:val="13"/>
        </w:rPr>
      </w:pPr>
    </w:p>
    <w:p w:rsidR="00991BEA" w:rsidRDefault="00991BEA">
      <w:pPr>
        <w:spacing w:line="14" w:lineRule="exact"/>
        <w:sectPr w:rsidR="00991BEA">
          <w:type w:val="continuous"/>
          <w:pgSz w:w="11900" w:h="16840"/>
          <w:pgMar w:top="57" w:right="0" w:bottom="853" w:left="0" w:header="0" w:footer="3" w:gutter="0"/>
          <w:cols w:space="720"/>
          <w:noEndnote/>
          <w:docGrid w:linePitch="360"/>
        </w:sectPr>
      </w:pPr>
    </w:p>
    <w:p w:rsidR="00991BEA" w:rsidRDefault="004809D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271780</wp:posOffset>
                </wp:positionV>
                <wp:extent cx="1275715" cy="48704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BEA" w:rsidRDefault="00991BE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131.4pt;margin-top:21.4pt;width:100.45pt;height:38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0UjAEAABgDAAAOAAAAZHJzL2Uyb0RvYy54bWysUttKAzEQfRf8h5B3u9tirSzdiiKKICqo&#10;H5Bmk25gkwmZ2N3+vZN0W0XfxJdkMpczZ85keTXYjm1VQAOu5tNJyZlyEhrjNjV/f7s7u+QMo3CN&#10;6MCpmu8U8qvV6cmy95WaQQtdowIjEIdV72vexuirokDZKitwAl45CmoIVkR6hk3RBNETuu2KWVle&#10;FD2ExgeQCpG8t/sgX2V8rZWMz1qjiqyrOXGL+Qz5XKezWC1FtQnCt0aONMQfWFhhHDU9Qt2KKNhH&#10;ML+grJEBEHScSLAFaG2kyjPQNNPyxzSvrfAqz0LioD/KhP8HK5+2L4GZhnZH8jhhaUe5LaM3idN7&#10;rCjn1VNWHG5goMSDH8mZZh50sOmmaRjFCWd3lFYNkclUNFvMF9M5Z5Ji55eL8nyeYIqvah8w3iuw&#10;LBk1D7S6rKjYPmLcpx5SUjMHd6brkj9R3FNJVhzWw8h7Dc2OaHcPjgRLyz8Y4WCsRyMBor/+iASa&#10;eyWkffnYgOTPbMevkvb7/Z2zvj706hMAAP//AwBQSwMEFAAGAAgAAAAhANNPaV3eAAAACgEAAA8A&#10;AABkcnMvZG93bnJldi54bWxMj8FOwzAMhu9IvENkJC6IpSmjsNJ0Qggu3BhcuGWNaSsSp2qytuzp&#10;8U5wsix/+v391XbxTkw4xj6QBrXKQCA1wfbUavh4f7m+BxGTIWtcINTwgxG29flZZUobZnrDaZda&#10;wSEUS6OhS2kopYxNh97EVRiQ+PYVRm8Sr2Mr7WhmDvdO5llWSG964g+dGfCpw+Z7d/AaiuV5uHrd&#10;YD4fGzfR51GphErry4vl8QFEwiX9wXDSZ3Wo2WkfDmSjcBryImf1pGF9mgysi5s7EHsm1eYWZF3J&#10;/xXqXwAAAP//AwBQSwECLQAUAAYACAAAACEAtoM4kv4AAADhAQAAEwAAAAAAAAAAAAAAAAAAAAAA&#10;W0NvbnRlbnRfVHlwZXNdLnhtbFBLAQItABQABgAIAAAAIQA4/SH/1gAAAJQBAAALAAAAAAAAAAAA&#10;AAAAAC8BAABfcmVscy8ucmVsc1BLAQItABQABgAIAAAAIQDZmw0UjAEAABgDAAAOAAAAAAAAAAAA&#10;AAAAAC4CAABkcnMvZTJvRG9jLnhtbFBLAQItABQABgAIAAAAIQDTT2ld3gAAAAoBAAAPAAAAAAAA&#10;AAAAAAAAAOYDAABkcnMvZG93bnJldi54bWxQSwUGAAAAAAQABADzAAAA8QQAAAAA&#10;" filled="f" stroked="f">
                <v:textbox style="mso-fit-shape-to-text:t" inset="0,0,0,0">
                  <w:txbxContent>
                    <w:p w:rsidR="00991BEA" w:rsidRDefault="00991BE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8485" distB="457200" distL="182880" distR="219710" simplePos="0" relativeHeight="125829383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850265</wp:posOffset>
                </wp:positionV>
                <wp:extent cx="1485900" cy="20129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BEA" w:rsidRDefault="00991BEA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margin-left:106.55pt;margin-top:66.95pt;width:117pt;height:15.85pt;z-index:125829383;visibility:visible;mso-wrap-style:square;mso-wrap-distance-left:14.4pt;mso-wrap-distance-top:45.55pt;mso-wrap-distance-right:17.3pt;mso-wrap-distance-bottom:3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2FjQEAAB8DAAAOAAAAZHJzL2Uyb0RvYy54bWysUttKxDAQfRf8h5B3t91FRct2RRFFEBXU&#10;D8imyTbQZEImbrt/7yTdrqJv4ksymcuZc2ayvBpsx7YqoAFX8/ms5Ew5CY1xm5q/v92dXHCGUbhG&#10;dOBUzXcK+dXq+GjZ+0otoIWuUYERiMOq9zVvY/RVUaBslRU4A68cBTUEKyI9w6ZogugJ3XbFoizP&#10;ix5C4wNIhUje2zHIVxlfayXjs9aoIutqTtxiPkM+1+ksVktRbYLwrZF7GuIPLKwwjpoeoG5FFOwj&#10;mF9Q1sgACDrOJNgCtDZSZQ2kZl7+UPPaCq+yFhoO+sOY8P9g5dP2JTDT0O4WnDlhaUe5LaM3Daf3&#10;WFHOq6esONzAQImTH8mZNA862HSTGkZxGvPuMFo1RCZT0enF2WVJIUkxkrq4PEswxVe1DxjvFViW&#10;jJoHWl2eqNg+YhxTp5TUzMGd6brkTxRHKsmKw3oY9Uw019DsiH334Ghu6Q9MRpiM9d5IuOivPyJh&#10;55YJcCzf96EtZNL7H5PW/P2ds77+9eoTAAD//wMAUEsDBBQABgAIAAAAIQCsmiap3gAAAAsBAAAP&#10;AAAAZHJzL2Rvd25yZXYueG1sTI/BTsMwEETvSPyDtUhcUOs4KYGGOBVCcOFG4dKbGy9JRLyOYjcJ&#10;/XqWExx35ml2ptwtrhcTjqHzpEGtExBItbcdNRo+3l9W9yBCNGRN7wk1fGOAXXV5UZrC+pnecNrH&#10;RnAIhcJoaGMcCilD3aIzYe0HJPY+/ehM5HNspB3NzOGul2mS5NKZjvhDawZ8arH+2p+chnx5Hm5e&#10;t5jO57qf6HBWKqLS+vpqeXwAEXGJfzD81ufqUHGnoz+RDaLXkKpMMcpGlm1BMLHZ3LFyZCW/zUFW&#10;pfy/ofoBAAD//wMAUEsBAi0AFAAGAAgAAAAhALaDOJL+AAAA4QEAABMAAAAAAAAAAAAAAAAAAAAA&#10;AFtDb250ZW50X1R5cGVzXS54bWxQSwECLQAUAAYACAAAACEAOP0h/9YAAACUAQAACwAAAAAAAAAA&#10;AAAAAAAvAQAAX3JlbHMvLnJlbHNQSwECLQAUAAYACAAAACEArEjthY0BAAAfAwAADgAAAAAAAAAA&#10;AAAAAAAuAgAAZHJzL2Uyb0RvYy54bWxQSwECLQAUAAYACAAAACEArJomqd4AAAALAQAADwAAAAAA&#10;AAAAAAAAAADnAwAAZHJzL2Rvd25yZXYueG1sUEsFBgAAAAAEAAQA8wAAAPIEAAAAAA==&#10;" filled="f" stroked="f">
                <v:textbox style="mso-fit-shape-to-text:t" inset="0,0,0,0">
                  <w:txbxContent>
                    <w:p w:rsidR="00991BEA" w:rsidRDefault="00991BEA">
                      <w:pPr>
                        <w:pStyle w:val="Zkladntext1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9850" distR="114300" simplePos="0" relativeHeight="125829386" behindDoc="0" locked="0" layoutInCell="1" allowOverlap="1">
                <wp:simplePos x="0" y="0"/>
                <wp:positionH relativeFrom="page">
                  <wp:posOffset>6021070</wp:posOffset>
                </wp:positionH>
                <wp:positionV relativeFrom="paragraph">
                  <wp:posOffset>201295</wp:posOffset>
                </wp:positionV>
                <wp:extent cx="1394460" cy="50736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BEA" w:rsidRDefault="00991BEA" w:rsidP="00CF322F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8" type="#_x0000_t202" style="position:absolute;margin-left:474.1pt;margin-top:15.85pt;width:109.8pt;height:39.95pt;z-index:125829386;visibility:visible;mso-wrap-style:square;mso-wrap-distance-left:105.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rMkAEAAB8DAAAOAAAAZHJzL2Uyb0RvYy54bWysUttOwzAMfUfiH6K8s5YBA6p1CIRASAiQ&#10;gA/I0mSN1MRRHNbu73GydSB4Q7wkji/Hx8eZXw22Y2sV0ICr+fGk5Ew5CY1xq5q/v90dXXCGUbhG&#10;dOBUzTcK+dXi8GDe+0pNoYWuUYERiMOq9zVvY/RVUaBslRU4Aa8cBTUEKyI9w6pogugJ3XbFtCxn&#10;RQ+h8QGkQiTv7TbIFxlfayXjs9aoIutqTtxiPkM+l+ksFnNRrYLwrZE7GuIPLKwwjpruoW5FFOwj&#10;mF9Q1sgACDpOJNgCtDZS5RlomuPyxzSvrfAqz0LioN/LhP8HK5/WL4GZhnY348wJSzvKbRm9SZze&#10;Y0U5r56y4nADAyWOfiRnmnnQwaabpmEUJ5k3e2nVEJlMRSeXp6czCkmKnZXnJ7OzBFN8VfuA8V6B&#10;ZcmoeaDVZUXF+hHjNnVMSc0c3JmuS/5EcUslWXFYDnme6UhzCc2G2HcPjnRLf2A0wmgsd0bCRX/9&#10;EQk7t0yA2/JdH9pCJr37MWnN39856+tfLz4BAAD//wMAUEsDBBQABgAIAAAAIQBZV+Pn3gAAAAsB&#10;AAAPAAAAZHJzL2Rvd25yZXYueG1sTI+xTsMwEIZ3JN7BOiQW1DoOKG1DnAohunSjsLC58TWJsM9R&#10;7CZpnx5nKtud7tN/319sJ2vYgL1vHUkQywQYUuV0S7WE76/dYg3MB0VaGUco4YIetuX9XaFy7Ub6&#10;xOEQahZDyOdKQhNCl3Puqwat8kvXIcXbyfVWhbj2Nde9GmO4NTxNkoxb1VL80KgO3xusfg9nKyGb&#10;Prqn/QbT8VqZgX6uQgQUUj4+TG+vwAJO4QbDrB/VoYxOR3cm7ZmRsHlZpxGV8CxWwGZAZKtY5jhP&#10;IgNeFvx/h/IPAAD//wMAUEsBAi0AFAAGAAgAAAAhALaDOJL+AAAA4QEAABMAAAAAAAAAAAAAAAAA&#10;AAAAAFtDb250ZW50X1R5cGVzXS54bWxQSwECLQAUAAYACAAAACEAOP0h/9YAAACUAQAACwAAAAAA&#10;AAAAAAAAAAAvAQAAX3JlbHMvLnJlbHNQSwECLQAUAAYACAAAACEAf8XazJABAAAfAwAADgAAAAAA&#10;AAAAAAAAAAAuAgAAZHJzL2Uyb0RvYy54bWxQSwECLQAUAAYACAAAACEAWVfj594AAAALAQAADwAA&#10;AAAAAAAAAAAAAADqAwAAZHJzL2Rvd25yZXYueG1sUEsFBgAAAAAEAAQA8wAAAPUEAAAAAA==&#10;" filled="f" stroked="f">
                <v:textbox style="mso-fit-shape-to-text:t" inset="0,0,0,0">
                  <w:txbxContent>
                    <w:p w:rsidR="00991BEA" w:rsidRDefault="00991BEA" w:rsidP="00CF322F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1BEA" w:rsidSect="00CF322F">
      <w:type w:val="continuous"/>
      <w:pgSz w:w="11900" w:h="16840"/>
      <w:pgMar w:top="57" w:right="2067" w:bottom="853" w:left="1340" w:header="0" w:footer="3" w:gutter="0"/>
      <w:cols w:num="2" w:space="155" w:equalWidth="0">
        <w:col w:w="3118" w:space="1865"/>
        <w:col w:w="351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6D" w:rsidRDefault="0078146D">
      <w:r>
        <w:separator/>
      </w:r>
    </w:p>
  </w:endnote>
  <w:endnote w:type="continuationSeparator" w:id="0">
    <w:p w:rsidR="0078146D" w:rsidRDefault="007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EA" w:rsidRDefault="004809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10179685</wp:posOffset>
              </wp:positionV>
              <wp:extent cx="31750" cy="8699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1BEA" w:rsidRDefault="004809D1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3E6" w:rsidRPr="00B423E6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521.45pt;margin-top:801.55pt;width:2.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UIkgEAAB8DAAAOAAAAZHJzL2Uyb0RvYy54bWysUsFOwzAMvSPxD1HurBtoA6p1CISGkBAg&#10;DT4gS5M1UhNHcVi7v8fJuoHghri4ju0+Pz97ftPblm1VQAOu4pPRmDPlJNTGbSr+/rY8u+IMo3C1&#10;aMGpiu8U8pvF6cm886U6hwbaWgVGIA7Lzle8idGXRYGyUVbgCLxylNQQrIj0DJuiDqIjdNsW5+Px&#10;rOgg1D6AVIgUvd8n+SLja61kfNEaVWRtxYlbzDZku062WMxFuQnCN0YONMQfWFhhHDU9Qt2LKNhH&#10;ML+grJEBEHQcSbAFaG2kyjPQNJPxj2lWjfAqz0LioD/KhP8HK5+3r4GZuuIzzpywtKLclc2SNJ3H&#10;kipWnmpifwc9rfgQRwqmiXsdbPrSLIzyJPLuKKzqI5MUvJhcTikhKXM1u76eJozi61cfMD4osCw5&#10;FQ+0tSym2D5h3JceSlInB0vTtime+O15JC/2634gvYZ6R5w7WmzFHV0eZ+2jI93SDRyccHDWg5PA&#10;0d9+RGqQ+ybUPdTQjLaQmQ8Xk9b8/Z2rvu568QkAAP//AwBQSwMEFAAGAAgAAAAhAPAolHTfAAAA&#10;DwEAAA8AAABkcnMvZG93bnJldi54bWxMj81OwzAQhO9IvIO1SNyonVKlIY1ToUpcuFEQEjc33iZR&#10;/RPZbpq8PZsT3HZmR7PfVvvJGjZiiL13ErKVAIau8bp3rYSvz7enAlhMymllvEMJM0bY1/d3lSq1&#10;v7kPHI+pZVTiYqkkdCkNJeex6dCquPIDOtqdfbAqkQwt10HdqNwavhYi51b1ji50asBDh83leLUS&#10;ttO3xyHiAX/OYxO6fi7M+yzl48P0ugOWcEp/YVjwCR1qYjr5q9ORGdJis36hLE25eM6ALRmx2ZJ3&#10;WrwsL4DXFf//R/0LAAD//wMAUEsBAi0AFAAGAAgAAAAhALaDOJL+AAAA4QEAABMAAAAAAAAAAAAA&#10;AAAAAAAAAFtDb250ZW50X1R5cGVzXS54bWxQSwECLQAUAAYACAAAACEAOP0h/9YAAACUAQAACwAA&#10;AAAAAAAAAAAAAAAvAQAAX3JlbHMvLnJlbHNQSwECLQAUAAYACAAAACEA5jDlCJIBAAAfAwAADgAA&#10;AAAAAAAAAAAAAAAuAgAAZHJzL2Uyb0RvYy54bWxQSwECLQAUAAYACAAAACEA8CiUdN8AAAAPAQAA&#10;DwAAAAAAAAAAAAAAAADsAwAAZHJzL2Rvd25yZXYueG1sUEsFBgAAAAAEAAQA8wAAAPgEAAAAAA==&#10;" filled="f" stroked="f">
              <v:textbox style="mso-fit-shape-to-text:t" inset="0,0,0,0">
                <w:txbxContent>
                  <w:p w:rsidR="00991BEA" w:rsidRDefault="004809D1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3E6" w:rsidRPr="00B423E6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6D" w:rsidRDefault="0078146D"/>
  </w:footnote>
  <w:footnote w:type="continuationSeparator" w:id="0">
    <w:p w:rsidR="0078146D" w:rsidRDefault="007814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3BB"/>
    <w:multiLevelType w:val="multilevel"/>
    <w:tmpl w:val="5D4A5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9091A"/>
    <w:multiLevelType w:val="multilevel"/>
    <w:tmpl w:val="9572D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55535"/>
    <w:multiLevelType w:val="multilevel"/>
    <w:tmpl w:val="464AF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C6FAA"/>
    <w:multiLevelType w:val="multilevel"/>
    <w:tmpl w:val="550AC0E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B4066"/>
    <w:multiLevelType w:val="multilevel"/>
    <w:tmpl w:val="AA5E42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A3704"/>
    <w:multiLevelType w:val="multilevel"/>
    <w:tmpl w:val="B2FC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92175"/>
    <w:multiLevelType w:val="multilevel"/>
    <w:tmpl w:val="6F1E6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47012"/>
    <w:multiLevelType w:val="multilevel"/>
    <w:tmpl w:val="6BD2E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B5579"/>
    <w:multiLevelType w:val="multilevel"/>
    <w:tmpl w:val="ACD01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6F7A1A"/>
    <w:multiLevelType w:val="multilevel"/>
    <w:tmpl w:val="0D70CB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DC13BF"/>
    <w:multiLevelType w:val="multilevel"/>
    <w:tmpl w:val="66B0C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641601"/>
    <w:multiLevelType w:val="multilevel"/>
    <w:tmpl w:val="9740D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EA"/>
    <w:rsid w:val="004809D1"/>
    <w:rsid w:val="0078146D"/>
    <w:rsid w:val="00991BEA"/>
    <w:rsid w:val="00B423E6"/>
    <w:rsid w:val="00B77724"/>
    <w:rsid w:val="00C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133E3-1C4A-4258-BCD2-5EF6EFA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firstLine="160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1636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2018-07-03T11:54:00Z</dcterms:created>
  <dcterms:modified xsi:type="dcterms:W3CDTF">2018-07-03T14:26:00Z</dcterms:modified>
</cp:coreProperties>
</file>