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E" w:rsidRDefault="00B53EAD">
      <w:pPr>
        <w:pStyle w:val="Jin0"/>
        <w:shd w:val="clear" w:color="auto" w:fill="auto"/>
        <w:spacing w:after="0" w:line="262" w:lineRule="auto"/>
        <w:ind w:left="4980"/>
        <w:jc w:val="right"/>
        <w:rPr>
          <w:sz w:val="16"/>
          <w:szCs w:val="16"/>
        </w:rPr>
      </w:pPr>
      <w:r>
        <w:rPr>
          <w:noProof/>
          <w:lang w:bidi="ar-SA"/>
        </w:rPr>
        <w:drawing>
          <wp:anchor distT="0" distB="466090" distL="114300" distR="958850" simplePos="0" relativeHeight="125829378" behindDoc="0" locked="0" layoutInCell="1" allowOverlap="1">
            <wp:simplePos x="0" y="0"/>
            <wp:positionH relativeFrom="page">
              <wp:posOffset>616585</wp:posOffset>
            </wp:positionH>
            <wp:positionV relativeFrom="paragraph">
              <wp:posOffset>50800</wp:posOffset>
            </wp:positionV>
            <wp:extent cx="719455" cy="4267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945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23545" distB="0" distL="300355" distR="114300" simplePos="0" relativeHeight="125829379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474345</wp:posOffset>
                </wp:positionV>
                <wp:extent cx="1377950" cy="4660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67CE" w:rsidRDefault="00B53EAD">
                            <w:pPr>
                              <w:pStyle w:val="Zkladntext20"/>
                              <w:shd w:val="clear" w:color="auto" w:fill="auto"/>
                              <w:spacing w:after="0" w:line="204" w:lineRule="auto"/>
                              <w:ind w:left="420" w:hanging="2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06D75"/>
                                <w:sz w:val="26"/>
                                <w:szCs w:val="26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bCs/>
                                <w:color w:val="506D75"/>
                                <w:sz w:val="15"/>
                                <w:szCs w:val="15"/>
                              </w:rPr>
                              <w:t xml:space="preserve">AGENTURA OCHRANY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06D75"/>
                                <w:sz w:val="20"/>
                                <w:szCs w:val="20"/>
                              </w:rPr>
                              <w:t>přírody a krajiny</w:t>
                            </w:r>
                          </w:p>
                          <w:p w:rsidR="00F067CE" w:rsidRDefault="00B53EAD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06D75"/>
                                <w:sz w:val="15"/>
                                <w:szCs w:val="15"/>
                              </w:rPr>
                              <w:t>■ ČESKÉ REPUBLIKY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3.2pt;margin-top:37.35pt;width:108.5pt;height:36.7pt;z-index:125829379;visibility:visible;mso-wrap-style:square;mso-wrap-distance-left:23.65pt;mso-wrap-distance-top:33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" filled="f" stroked="f">
                <v:textbox style="mso-fit-shape-to-text:t" inset="0,0,0,0">
                  <w:txbxContent>
                    <w:p w:rsidR="00F067CE" w:rsidRDefault="00B53EAD">
                      <w:pPr>
                        <w:pStyle w:val="Zkladntext20"/>
                        <w:shd w:val="clear" w:color="auto" w:fill="auto"/>
                        <w:spacing w:after="0" w:line="204" w:lineRule="auto"/>
                        <w:ind w:left="420" w:hanging="2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06D75"/>
                          <w:sz w:val="26"/>
                          <w:szCs w:val="26"/>
                        </w:rPr>
                        <w:t xml:space="preserve">T </w:t>
                      </w:r>
                      <w:r>
                        <w:rPr>
                          <w:b/>
                          <w:bCs/>
                          <w:color w:val="506D75"/>
                          <w:sz w:val="15"/>
                          <w:szCs w:val="15"/>
                        </w:rPr>
                        <w:t xml:space="preserve">AGENTURA OCHRANY </w:t>
                      </w:r>
                      <w:r>
                        <w:rPr>
                          <w:b/>
                          <w:bCs/>
                          <w:smallCaps/>
                          <w:color w:val="506D75"/>
                          <w:sz w:val="20"/>
                          <w:szCs w:val="20"/>
                        </w:rPr>
                        <w:t>přírody a krajiny</w:t>
                      </w:r>
                    </w:p>
                    <w:p w:rsidR="00F067CE" w:rsidRDefault="00B53EAD">
                      <w:pPr>
                        <w:pStyle w:val="Jin0"/>
                        <w:shd w:val="clear" w:color="auto" w:fill="auto"/>
                        <w:spacing w:after="0"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506D75"/>
                          <w:sz w:val="15"/>
                          <w:szCs w:val="15"/>
                        </w:rPr>
                        <w:t>■ ČESKÉ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284745"/>
          <w:sz w:val="16"/>
          <w:szCs w:val="16"/>
        </w:rPr>
        <w:t>KAPLANOVA 1931/1 148 00 PRAHA 11 - CHODOV TEL: 283 069 242 FAX: 283 069 241</w:t>
      </w:r>
    </w:p>
    <w:p w:rsidR="00F067CE" w:rsidRDefault="00B53EAD">
      <w:pPr>
        <w:pStyle w:val="Jin0"/>
        <w:pBdr>
          <w:bottom w:val="single" w:sz="4" w:space="0" w:color="auto"/>
        </w:pBdr>
        <w:shd w:val="clear" w:color="auto" w:fill="auto"/>
        <w:spacing w:after="640" w:line="240" w:lineRule="auto"/>
        <w:ind w:left="5680" w:firstLine="80"/>
        <w:rPr>
          <w:sz w:val="16"/>
          <w:szCs w:val="16"/>
        </w:rPr>
      </w:pPr>
      <w:r>
        <w:rPr>
          <w:color w:val="284745"/>
          <w:sz w:val="16"/>
          <w:szCs w:val="16"/>
        </w:rPr>
        <w:t xml:space="preserve">ID DS: DKKDKDJ </w:t>
      </w:r>
      <w:hyperlink r:id="rId9" w:history="1">
        <w:r>
          <w:rPr>
            <w:color w:val="284745"/>
            <w:sz w:val="16"/>
            <w:szCs w:val="16"/>
            <w:lang w:val="en-US" w:eastAsia="en-US" w:bidi="en-US"/>
          </w:rPr>
          <w:t>aopkcr@nature.cz</w:t>
        </w:r>
      </w:hyperlink>
    </w:p>
    <w:p w:rsidR="00F067CE" w:rsidRDefault="00B53EAD">
      <w:pPr>
        <w:pStyle w:val="Zkladntext20"/>
        <w:shd w:val="clear" w:color="auto" w:fill="auto"/>
        <w:spacing w:after="360" w:line="240" w:lineRule="auto"/>
        <w:ind w:left="0" w:firstLine="0"/>
        <w:jc w:val="right"/>
      </w:pPr>
      <w:r>
        <w:t>Číslo smlouvy</w:t>
      </w:r>
    </w:p>
    <w:p w:rsidR="00F067CE" w:rsidRDefault="00B53EAD">
      <w:pPr>
        <w:pStyle w:val="Jin0"/>
        <w:shd w:val="clear" w:color="auto" w:fill="auto"/>
        <w:spacing w:after="260" w:line="240" w:lineRule="auto"/>
        <w:ind w:right="6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SMLOUVA O DODÁNÍ </w:t>
      </w:r>
      <w:r>
        <w:rPr>
          <w:rFonts w:ascii="Arial" w:eastAsia="Arial" w:hAnsi="Arial" w:cs="Arial"/>
          <w:b/>
          <w:bCs/>
          <w:sz w:val="28"/>
          <w:szCs w:val="28"/>
          <w:lang w:val="en-US" w:eastAsia="en-US" w:bidi="en-US"/>
        </w:rPr>
        <w:t xml:space="preserve">LICENCE, </w:t>
      </w:r>
      <w:r>
        <w:rPr>
          <w:rFonts w:ascii="Arial" w:eastAsia="Arial" w:hAnsi="Arial" w:cs="Arial"/>
          <w:b/>
          <w:bCs/>
          <w:sz w:val="28"/>
          <w:szCs w:val="28"/>
        </w:rPr>
        <w:t>IMPLEMENTACE A</w:t>
      </w:r>
      <w:r>
        <w:rPr>
          <w:rFonts w:ascii="Arial" w:eastAsia="Arial" w:hAnsi="Arial" w:cs="Arial"/>
          <w:b/>
          <w:bCs/>
          <w:sz w:val="28"/>
          <w:szCs w:val="28"/>
        </w:rPr>
        <w:br/>
        <w:t>POSKYTOVÁNÍ SERVISNÍCH SLUŽEB SOFTWARE</w:t>
      </w:r>
    </w:p>
    <w:p w:rsidR="00F067CE" w:rsidRDefault="00B53EAD">
      <w:pPr>
        <w:pStyle w:val="Zkladntext20"/>
        <w:shd w:val="clear" w:color="auto" w:fill="auto"/>
        <w:spacing w:after="480" w:line="286" w:lineRule="auto"/>
        <w:ind w:left="0" w:right="60" w:firstLine="0"/>
        <w:jc w:val="center"/>
      </w:pPr>
      <w:r>
        <w:t>Uzavřená dle ustanovení § 1746 odst. 2 zák. č. 89/2012 Sb., občanského zákoníku (dále jen</w:t>
      </w:r>
      <w:r>
        <w:br/>
        <w:t>„Občanský zákoník“)</w:t>
      </w:r>
    </w:p>
    <w:p w:rsidR="00F067CE" w:rsidRDefault="00B53EAD">
      <w:pPr>
        <w:pStyle w:val="Nadpis20"/>
        <w:keepNext/>
        <w:keepLines/>
        <w:shd w:val="clear" w:color="auto" w:fill="auto"/>
        <w:spacing w:after="260" w:line="240" w:lineRule="auto"/>
        <w:ind w:left="1000" w:hanging="380"/>
      </w:pPr>
      <w:bookmarkStart w:id="0" w:name="bookmark0"/>
      <w:r>
        <w:t>Smluvní strany</w:t>
      </w:r>
      <w:bookmarkEnd w:id="0"/>
    </w:p>
    <w:p w:rsidR="00F067CE" w:rsidRDefault="00B53EAD">
      <w:pPr>
        <w:pStyle w:val="Zkladntext20"/>
        <w:numPr>
          <w:ilvl w:val="0"/>
          <w:numId w:val="1"/>
        </w:numPr>
        <w:shd w:val="clear" w:color="auto" w:fill="auto"/>
        <w:tabs>
          <w:tab w:val="left" w:pos="563"/>
        </w:tabs>
        <w:spacing w:after="140" w:line="240" w:lineRule="auto"/>
        <w:ind w:left="0" w:firstLine="0"/>
      </w:pPr>
      <w:r>
        <w:t>Objednatel</w:t>
      </w:r>
    </w:p>
    <w:p w:rsidR="00F067CE" w:rsidRDefault="00B53EAD">
      <w:pPr>
        <w:pStyle w:val="Zkladntext20"/>
        <w:shd w:val="clear" w:color="auto" w:fill="auto"/>
        <w:spacing w:after="140" w:line="240" w:lineRule="auto"/>
        <w:ind w:left="0" w:firstLine="0"/>
      </w:pPr>
      <w:r>
        <w:rPr>
          <w:b/>
          <w:bCs/>
        </w:rPr>
        <w:t xml:space="preserve">Česká republika ■ Agentura ochrany přírody a krajiny České </w:t>
      </w:r>
      <w:r>
        <w:rPr>
          <w:b/>
          <w:bCs/>
        </w:rPr>
        <w:t>republiky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40" w:lineRule="auto"/>
        <w:ind w:left="0" w:firstLine="0"/>
      </w:pPr>
      <w:r>
        <w:t>Sídlo:</w:t>
      </w:r>
      <w:r>
        <w:tab/>
        <w:t>Kaplanova 1931/1, 148 00 Praha 11 - Chodov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40" w:lineRule="auto"/>
        <w:ind w:left="0" w:firstLine="0"/>
      </w:pPr>
      <w:r>
        <w:t>Jednající:</w:t>
      </w:r>
      <w:r>
        <w:tab/>
        <w:t>RNDr. Františkem Pelcem, ředitelem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40" w:lineRule="auto"/>
        <w:ind w:left="0" w:firstLine="0"/>
      </w:pPr>
      <w:r>
        <w:t>IČO:</w:t>
      </w:r>
      <w:r>
        <w:tab/>
        <w:t>629 33 591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40" w:lineRule="auto"/>
        <w:ind w:left="0" w:firstLine="0"/>
      </w:pPr>
      <w:r>
        <w:t>Bankovní spojení:</w:t>
      </w:r>
      <w:r>
        <w:tab/>
        <w:t>ČNB Praha, Číslo účtu: 18228011/0710</w:t>
      </w:r>
    </w:p>
    <w:p w:rsidR="00F067CE" w:rsidRDefault="00B53EAD">
      <w:pPr>
        <w:pStyle w:val="Zkladntext20"/>
        <w:shd w:val="clear" w:color="auto" w:fill="auto"/>
        <w:spacing w:after="560" w:line="240" w:lineRule="auto"/>
        <w:ind w:left="0" w:firstLine="0"/>
        <w:rPr>
          <w:sz w:val="17"/>
          <w:szCs w:val="17"/>
        </w:rPr>
      </w:pPr>
      <w:r>
        <w:t xml:space="preserve">Kontaktní osoba pro věci technické: Bc. Petr Kasal (tel.: 724 329 </w:t>
      </w:r>
      <w:r>
        <w:rPr>
          <w:sz w:val="17"/>
          <w:szCs w:val="17"/>
        </w:rPr>
        <w:t xml:space="preserve">008, e-mail: </w:t>
      </w:r>
      <w:hyperlink r:id="rId10" w:history="1">
        <w:r>
          <w:rPr>
            <w:sz w:val="17"/>
            <w:szCs w:val="17"/>
            <w:lang w:val="en-US" w:eastAsia="en-US" w:bidi="en-US"/>
          </w:rPr>
          <w:t>petr.kasal@nature.cz</w:t>
        </w:r>
      </w:hyperlink>
      <w:r>
        <w:rPr>
          <w:sz w:val="17"/>
          <w:szCs w:val="17"/>
          <w:lang w:val="en-US" w:eastAsia="en-US" w:bidi="en-US"/>
        </w:rPr>
        <w:t>)</w:t>
      </w:r>
    </w:p>
    <w:p w:rsidR="00F067CE" w:rsidRDefault="00B53EAD">
      <w:pPr>
        <w:pStyle w:val="Zkladntext20"/>
        <w:shd w:val="clear" w:color="auto" w:fill="auto"/>
        <w:spacing w:after="400" w:line="240" w:lineRule="auto"/>
        <w:ind w:left="0" w:firstLine="0"/>
      </w:pPr>
      <w:r>
        <w:t>(dále jen „Objednatel“)</w:t>
      </w:r>
    </w:p>
    <w:p w:rsidR="00F067CE" w:rsidRDefault="00B53EAD">
      <w:pPr>
        <w:pStyle w:val="Zkladntext20"/>
        <w:numPr>
          <w:ilvl w:val="0"/>
          <w:numId w:val="1"/>
        </w:numPr>
        <w:shd w:val="clear" w:color="auto" w:fill="auto"/>
        <w:tabs>
          <w:tab w:val="left" w:pos="563"/>
        </w:tabs>
        <w:spacing w:line="290" w:lineRule="auto"/>
        <w:ind w:left="0" w:firstLine="0"/>
      </w:pPr>
      <w:r>
        <w:t xml:space="preserve">Poskytovatel Konica Minolta Business </w:t>
      </w:r>
      <w:proofErr w:type="spellStart"/>
      <w:r>
        <w:t>Solutions</w:t>
      </w:r>
      <w:proofErr w:type="spellEnd"/>
      <w:r>
        <w:t xml:space="preserve"> </w:t>
      </w:r>
      <w:r>
        <w:rPr>
          <w:lang w:val="en-US" w:eastAsia="en-US" w:bidi="en-US"/>
        </w:rPr>
        <w:t xml:space="preserve">Czech, </w:t>
      </w:r>
      <w:r>
        <w:t>spol. s r.o.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90" w:lineRule="auto"/>
        <w:ind w:left="0" w:firstLine="0"/>
      </w:pPr>
      <w:r>
        <w:t>Sídlo:</w:t>
      </w:r>
      <w:r>
        <w:tab/>
        <w:t>Žarošická 13, 628 00 Brno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90" w:lineRule="auto"/>
        <w:ind w:left="0" w:firstLine="0"/>
      </w:pPr>
      <w:r>
        <w:t>Zastoupená:</w:t>
      </w:r>
      <w:r>
        <w:tab/>
        <w:t>Ing. Jiřím Limburským, obchodním ředitelem oblasti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90" w:lineRule="auto"/>
        <w:ind w:left="0" w:firstLine="0"/>
      </w:pPr>
      <w:r>
        <w:t>IČO:</w:t>
      </w:r>
      <w:r>
        <w:tab/>
      </w:r>
      <w:r>
        <w:t>00176150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90" w:lineRule="auto"/>
        <w:ind w:left="0" w:firstLine="0"/>
      </w:pPr>
      <w:r>
        <w:t>DIČ:</w:t>
      </w:r>
      <w:r>
        <w:tab/>
        <w:t>CZ00176150</w:t>
      </w:r>
    </w:p>
    <w:p w:rsidR="00F067CE" w:rsidRDefault="00B53EAD">
      <w:pPr>
        <w:pStyle w:val="Zkladntext20"/>
        <w:shd w:val="clear" w:color="auto" w:fill="auto"/>
        <w:tabs>
          <w:tab w:val="left" w:pos="2086"/>
          <w:tab w:val="center" w:pos="5218"/>
        </w:tabs>
        <w:spacing w:after="0" w:line="290" w:lineRule="auto"/>
        <w:ind w:left="0" w:right="1360" w:firstLine="0"/>
        <w:jc w:val="left"/>
      </w:pPr>
      <w:r>
        <w:t xml:space="preserve">zapsaná v obchodním rejstříku vedeném Krajským soudem v Brně pod </w:t>
      </w:r>
      <w:proofErr w:type="spellStart"/>
      <w:r>
        <w:t>sp</w:t>
      </w:r>
      <w:proofErr w:type="spellEnd"/>
      <w:r>
        <w:t>. zn. C2199S Bankovní spojení:</w:t>
      </w:r>
      <w:r>
        <w:tab/>
        <w:t xml:space="preserve">2550460107/2600 </w:t>
      </w:r>
      <w:r>
        <w:rPr>
          <w:lang w:val="en-US" w:eastAsia="en-US" w:bidi="en-US"/>
        </w:rPr>
        <w:t>Citibank</w:t>
      </w:r>
      <w:r>
        <w:rPr>
          <w:lang w:val="en-US" w:eastAsia="en-US" w:bidi="en-US"/>
        </w:rPr>
        <w:tab/>
        <w:t>Europe</w:t>
      </w:r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0" w:line="290" w:lineRule="auto"/>
        <w:ind w:left="0" w:firstLine="0"/>
      </w:pPr>
      <w:r>
        <w:rPr>
          <w:lang w:val="en-US" w:eastAsia="en-US" w:bidi="en-US"/>
        </w:rPr>
        <w:t>E-mail:</w:t>
      </w:r>
      <w:r>
        <w:rPr>
          <w:lang w:val="en-US" w:eastAsia="en-US" w:bidi="en-US"/>
        </w:rPr>
        <w:tab/>
      </w:r>
      <w:hyperlink r:id="rId11" w:history="1">
        <w:r>
          <w:rPr>
            <w:lang w:val="en-US" w:eastAsia="en-US" w:bidi="en-US"/>
          </w:rPr>
          <w:t>info@konicaminolta.cz</w:t>
        </w:r>
      </w:hyperlink>
    </w:p>
    <w:p w:rsidR="00F067CE" w:rsidRDefault="00B53EAD">
      <w:pPr>
        <w:pStyle w:val="Zkladntext20"/>
        <w:shd w:val="clear" w:color="auto" w:fill="auto"/>
        <w:tabs>
          <w:tab w:val="left" w:pos="2086"/>
        </w:tabs>
        <w:spacing w:after="260" w:line="290" w:lineRule="auto"/>
        <w:ind w:left="0" w:firstLine="0"/>
      </w:pPr>
      <w:r>
        <w:t>Telefon:</w:t>
      </w:r>
      <w:r>
        <w:tab/>
        <w:t>841 777 777 (dále j</w:t>
      </w:r>
      <w:r>
        <w:t>en „Poskytovatel”)</w:t>
      </w:r>
    </w:p>
    <w:p w:rsidR="00F067CE" w:rsidRDefault="00B53EAD">
      <w:pPr>
        <w:pStyle w:val="Zkladntext20"/>
        <w:shd w:val="clear" w:color="auto" w:fill="auto"/>
        <w:spacing w:after="480" w:line="264" w:lineRule="auto"/>
        <w:ind w:left="0" w:firstLine="0"/>
        <w:jc w:val="left"/>
      </w:pPr>
      <w:r>
        <w:t>(Objednatel a Poskytovatel dále rovněž společně označovány jako „Strany' nebo každý samostatně jako „Strana“)</w:t>
      </w:r>
    </w:p>
    <w:p w:rsidR="00F067CE" w:rsidRDefault="00B53EAD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563"/>
        </w:tabs>
        <w:ind w:left="0" w:firstLine="0"/>
      </w:pPr>
      <w:bookmarkStart w:id="1" w:name="bookmark1"/>
      <w:r>
        <w:t>Předmět a účel smlouvy</w:t>
      </w:r>
      <w:bookmarkEnd w:id="1"/>
    </w:p>
    <w:p w:rsidR="00F067CE" w:rsidRDefault="00B53EAD">
      <w:pPr>
        <w:pStyle w:val="Zkladntext20"/>
        <w:numPr>
          <w:ilvl w:val="1"/>
          <w:numId w:val="2"/>
        </w:numPr>
        <w:shd w:val="clear" w:color="auto" w:fill="auto"/>
        <w:tabs>
          <w:tab w:val="left" w:pos="932"/>
        </w:tabs>
        <w:spacing w:after="120"/>
        <w:ind w:left="420" w:firstLine="0"/>
        <w:jc w:val="left"/>
      </w:pPr>
      <w:r>
        <w:t>Poskytovatel se zavazuje pro Objednatele</w:t>
      </w:r>
    </w:p>
    <w:p w:rsidR="00F067CE" w:rsidRDefault="00B53EAD">
      <w:pPr>
        <w:pStyle w:val="Zkladntext20"/>
        <w:numPr>
          <w:ilvl w:val="0"/>
          <w:numId w:val="3"/>
        </w:numPr>
        <w:shd w:val="clear" w:color="auto" w:fill="auto"/>
        <w:tabs>
          <w:tab w:val="left" w:pos="988"/>
          <w:tab w:val="left" w:pos="6289"/>
        </w:tabs>
        <w:spacing w:after="0"/>
        <w:ind w:left="1000" w:hanging="380"/>
      </w:pPr>
      <w:r>
        <w:t xml:space="preserve">dodat a poskytnout licence software pro jednotnou správu a </w:t>
      </w:r>
      <w:r>
        <w:t>rozúčtování nákladů na tisk dle specifikace uvedené v příloze č. 1 této smlouvy pro zboží (multifunkční tiskárny) dodané Objednateli na základě kupní smlouvy</w:t>
      </w:r>
      <w:r>
        <w:tab/>
        <w:t xml:space="preserve">ze </w:t>
      </w:r>
      <w:proofErr w:type="gramStart"/>
      <w:r>
        <w:t xml:space="preserve">dne </w:t>
      </w:r>
      <w:r>
        <w:rPr>
          <w:color w:val="506D75"/>
        </w:rPr>
        <w:t>.Ž^-A^^uzavřené</w:t>
      </w:r>
      <w:proofErr w:type="gramEnd"/>
      <w:r>
        <w:rPr>
          <w:color w:val="506D75"/>
        </w:rPr>
        <w:t xml:space="preserve"> </w:t>
      </w:r>
      <w:r>
        <w:t>s</w:t>
      </w:r>
    </w:p>
    <w:p w:rsidR="00F067CE" w:rsidRDefault="00B53EAD">
      <w:pPr>
        <w:pStyle w:val="Zkladntext20"/>
        <w:shd w:val="clear" w:color="auto" w:fill="auto"/>
        <w:ind w:left="1000" w:firstLine="0"/>
      </w:pPr>
      <w:r>
        <w:t>Poskytovatelem v rámci veřejné zakázky “Nákup multifunkčních kopírovacích</w:t>
      </w:r>
      <w:r>
        <w:t xml:space="preserve"> zařízení, software pro jednotnou správu těchto zařízení a rozúčtování nákladů na tisk, implementace a podpora tohoto software po dobu 5ti let, servisní podpora multifunkčních kopírovacích zařízení a dodávky spotřebního materiálu k těmto zařízením po dobu </w:t>
      </w:r>
      <w:r>
        <w:t xml:space="preserve">1 roku", systémové číslo veřejné </w:t>
      </w:r>
      <w:proofErr w:type="gramStart"/>
      <w:r>
        <w:t>zakázky..</w:t>
      </w:r>
      <w:r>
        <w:rPr>
          <w:color w:val="5766BA"/>
        </w:rPr>
        <w:t>/</w:t>
      </w:r>
      <w:proofErr w:type="spellStart"/>
      <w:r>
        <w:rPr>
          <w:color w:val="5766BA"/>
        </w:rPr>
        <w:t>íťL</w:t>
      </w:r>
      <w:proofErr w:type="spellEnd"/>
      <w:proofErr w:type="gramEnd"/>
      <w:r>
        <w:t>.........(dále jen „kupní smlouva“).</w:t>
      </w:r>
    </w:p>
    <w:p w:rsidR="00F067CE" w:rsidRDefault="00B53EAD">
      <w:pPr>
        <w:pStyle w:val="Zkladntext20"/>
        <w:shd w:val="clear" w:color="auto" w:fill="auto"/>
        <w:spacing w:after="480" w:line="286" w:lineRule="auto"/>
        <w:ind w:left="960" w:firstLine="0"/>
      </w:pPr>
      <w:r>
        <w:t>(dále jen „Licence");</w:t>
      </w:r>
    </w:p>
    <w:p w:rsidR="00F067CE" w:rsidRDefault="00B53EAD">
      <w:pPr>
        <w:pStyle w:val="Zkladntext20"/>
        <w:numPr>
          <w:ilvl w:val="0"/>
          <w:numId w:val="3"/>
        </w:numPr>
        <w:shd w:val="clear" w:color="auto" w:fill="auto"/>
        <w:tabs>
          <w:tab w:val="left" w:pos="963"/>
        </w:tabs>
        <w:spacing w:line="286" w:lineRule="auto"/>
        <w:ind w:left="960" w:hanging="360"/>
      </w:pPr>
      <w:r>
        <w:t xml:space="preserve">zajistit instalaci a implementaci software pro jednotnou správu a rozúčtování nákladů na tisk </w:t>
      </w:r>
      <w:r>
        <w:lastRenderedPageBreak/>
        <w:t>uvedeného v čl. 2.1 písm. a) do prostředí Objednatele. Ta</w:t>
      </w:r>
      <w:r>
        <w:t>to činnost zahrnuje:</w:t>
      </w:r>
    </w:p>
    <w:p w:rsidR="00F067CE" w:rsidRDefault="00B53EAD">
      <w:pPr>
        <w:pStyle w:val="Zkladntext20"/>
        <w:shd w:val="clear" w:color="auto" w:fill="auto"/>
        <w:ind w:left="1640" w:firstLine="20"/>
      </w:pPr>
      <w:r>
        <w:t>instalace na hardwarovou infrastrukturu Objednatele;</w:t>
      </w:r>
    </w:p>
    <w:p w:rsidR="00F067CE" w:rsidRDefault="00B53EAD">
      <w:pPr>
        <w:pStyle w:val="Zkladntext20"/>
        <w:shd w:val="clear" w:color="auto" w:fill="auto"/>
        <w:spacing w:line="290" w:lineRule="auto"/>
        <w:ind w:left="1640" w:firstLine="20"/>
      </w:pPr>
      <w:r>
        <w:t>integrace s adresářovými službami a napojení na zboží (multifunkční tiskárny) dodané Objednateli na základě kupní smlouvy.</w:t>
      </w:r>
    </w:p>
    <w:p w:rsidR="00F067CE" w:rsidRDefault="00B53EAD">
      <w:pPr>
        <w:pStyle w:val="Zkladntext20"/>
        <w:shd w:val="clear" w:color="auto" w:fill="auto"/>
        <w:spacing w:after="480"/>
        <w:ind w:left="1640" w:hanging="340"/>
        <w:jc w:val="left"/>
      </w:pPr>
      <w:r>
        <w:t>(dále jen „Služby 1“); a</w:t>
      </w:r>
    </w:p>
    <w:p w:rsidR="00F067CE" w:rsidRDefault="00B53EAD">
      <w:pPr>
        <w:pStyle w:val="Zkladntext20"/>
        <w:numPr>
          <w:ilvl w:val="0"/>
          <w:numId w:val="3"/>
        </w:numPr>
        <w:shd w:val="clear" w:color="auto" w:fill="auto"/>
        <w:tabs>
          <w:tab w:val="left" w:pos="963"/>
        </w:tabs>
        <w:spacing w:line="293" w:lineRule="auto"/>
        <w:ind w:left="960" w:hanging="360"/>
      </w:pPr>
      <w:r>
        <w:t xml:space="preserve">poskytovat podporu software pro </w:t>
      </w:r>
      <w:r>
        <w:t>jednotnou správu a rozúčtování nákladů na tisk uvedeného v čl. 2.1 písm. a) této smlouvy a to po dobu uvedenou v čl. 3.2 této smlouvy, Tato činnost zahrnuje:</w:t>
      </w:r>
    </w:p>
    <w:p w:rsidR="00F067CE" w:rsidRDefault="00B53EAD">
      <w:pPr>
        <w:pStyle w:val="Zkladntext20"/>
        <w:shd w:val="clear" w:color="auto" w:fill="auto"/>
        <w:ind w:left="1640" w:firstLine="20"/>
      </w:pPr>
      <w:r>
        <w:t>vydávání bezpečnostních oprav software;</w:t>
      </w:r>
    </w:p>
    <w:p w:rsidR="00F067CE" w:rsidRDefault="00B53EAD">
      <w:pPr>
        <w:pStyle w:val="Zkladntext20"/>
        <w:shd w:val="clear" w:color="auto" w:fill="auto"/>
        <w:ind w:left="1640" w:firstLine="20"/>
      </w:pPr>
      <w:r>
        <w:t>zprovoznění software do 24 hodin v pracovní dny po oznámen</w:t>
      </w:r>
      <w:r>
        <w:t xml:space="preserve">í závady objednatelem Poskytovateli prostřednictvím těchto komunikačních kanálů Poskytovatele 841 777 777, </w:t>
      </w:r>
      <w:hyperlink r:id="rId12" w:history="1">
        <w:r>
          <w:rPr>
            <w:lang w:val="en-US" w:eastAsia="en-US" w:bidi="en-US"/>
          </w:rPr>
          <w:t>info@konicaminolta.cz</w:t>
        </w:r>
      </w:hyperlink>
      <w:r>
        <w:rPr>
          <w:lang w:val="en-US" w:eastAsia="en-US" w:bidi="en-US"/>
        </w:rPr>
        <w:t>;</w:t>
      </w:r>
    </w:p>
    <w:p w:rsidR="00F067CE" w:rsidRDefault="00B53EAD">
      <w:pPr>
        <w:pStyle w:val="Zkladntext20"/>
        <w:shd w:val="clear" w:color="auto" w:fill="auto"/>
        <w:spacing w:line="286" w:lineRule="auto"/>
        <w:ind w:left="1640" w:hanging="340"/>
        <w:jc w:val="left"/>
      </w:pPr>
      <w:r>
        <w:t>- zajištění uživatelské podpory prostřednictvím těchto komunikačních kanálů Poskyto</w:t>
      </w:r>
      <w:r>
        <w:t>vatele 841 777 777</w:t>
      </w:r>
    </w:p>
    <w:p w:rsidR="00F067CE" w:rsidRDefault="00B53EAD">
      <w:pPr>
        <w:pStyle w:val="Zkladntext20"/>
        <w:shd w:val="clear" w:color="auto" w:fill="auto"/>
        <w:spacing w:after="500"/>
        <w:ind w:left="960" w:firstLine="0"/>
      </w:pPr>
      <w:r>
        <w:t>(dále jen „Služby 2“)</w:t>
      </w:r>
    </w:p>
    <w:p w:rsidR="00F067CE" w:rsidRDefault="00B53EAD">
      <w:pPr>
        <w:pStyle w:val="Zkladntext20"/>
        <w:shd w:val="clear" w:color="auto" w:fill="auto"/>
        <w:spacing w:line="286" w:lineRule="auto"/>
        <w:ind w:left="0" w:right="260" w:firstLine="0"/>
        <w:jc w:val="right"/>
      </w:pPr>
      <w:r>
        <w:t xml:space="preserve">(„Licence“, „Služby 1“ a „Služby 2“ dále rovněž společné označovány jako „Předmět </w:t>
      </w:r>
      <w:r>
        <w:rPr>
          <w:color w:val="284745"/>
        </w:rPr>
        <w:t>plnění“)</w:t>
      </w:r>
    </w:p>
    <w:p w:rsidR="00F067CE" w:rsidRDefault="00B53EAD">
      <w:pPr>
        <w:pStyle w:val="Zkladntext20"/>
        <w:numPr>
          <w:ilvl w:val="1"/>
          <w:numId w:val="2"/>
        </w:numPr>
        <w:shd w:val="clear" w:color="auto" w:fill="auto"/>
        <w:tabs>
          <w:tab w:val="left" w:pos="887"/>
        </w:tabs>
        <w:spacing w:after="480" w:line="286" w:lineRule="auto"/>
        <w:ind w:left="800" w:hanging="420"/>
        <w:jc w:val="left"/>
      </w:pPr>
      <w:r>
        <w:t xml:space="preserve">Objednatel se zavazuje zaplatit Poskytovateli za Předmět </w:t>
      </w:r>
      <w:r>
        <w:rPr>
          <w:color w:val="284745"/>
        </w:rPr>
        <w:t xml:space="preserve">plnění </w:t>
      </w:r>
      <w:r>
        <w:t xml:space="preserve">cenu ve výši a za </w:t>
      </w:r>
      <w:r>
        <w:rPr>
          <w:color w:val="284745"/>
        </w:rPr>
        <w:t xml:space="preserve">podmínek </w:t>
      </w:r>
      <w:r>
        <w:t xml:space="preserve">stanovených v článku 4.1 této </w:t>
      </w:r>
      <w:r>
        <w:t>smlouvy,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71"/>
        </w:tabs>
        <w:ind w:left="0" w:firstLine="0"/>
        <w:jc w:val="left"/>
      </w:pPr>
      <w:bookmarkStart w:id="2" w:name="bookmark2"/>
      <w:r>
        <w:t>Doba a místo plnění</w:t>
      </w:r>
      <w:bookmarkEnd w:id="2"/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887"/>
        </w:tabs>
        <w:spacing w:line="290" w:lineRule="auto"/>
        <w:ind w:left="800" w:hanging="420"/>
        <w:jc w:val="left"/>
      </w:pPr>
      <w:r>
        <w:t xml:space="preserve">Poskytovatel se zavazuje poskytnout Licence a Služby </w:t>
      </w:r>
      <w:r>
        <w:rPr>
          <w:color w:val="506D75"/>
        </w:rPr>
        <w:t xml:space="preserve">1 </w:t>
      </w:r>
      <w:r>
        <w:t>do sedmi (7) dnů od dodání zboží Objednateli podle kupní smlouvy.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887"/>
        </w:tabs>
        <w:spacing w:line="286" w:lineRule="auto"/>
        <w:ind w:left="800" w:hanging="420"/>
        <w:jc w:val="left"/>
      </w:pPr>
      <w:r>
        <w:t>Poskytovatel se zavazuje poskytovat Služby 2 po dobu pěti (5) let ode dne nabytí účinnosti této smlouvy.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887"/>
        </w:tabs>
        <w:spacing w:after="480"/>
        <w:ind w:left="800" w:hanging="420"/>
        <w:jc w:val="left"/>
      </w:pPr>
      <w:r>
        <w:t>M</w:t>
      </w:r>
      <w:r>
        <w:t xml:space="preserve">ístem plnění jsou místa uvedená v příloze č. 3 </w:t>
      </w:r>
      <w:proofErr w:type="gramStart"/>
      <w:r>
        <w:t>této</w:t>
      </w:r>
      <w:proofErr w:type="gramEnd"/>
      <w:r>
        <w:t xml:space="preserve"> smlouvy.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71"/>
        </w:tabs>
        <w:ind w:left="0" w:firstLine="0"/>
        <w:jc w:val="left"/>
      </w:pPr>
      <w:bookmarkStart w:id="3" w:name="bookmark3"/>
      <w:r>
        <w:t>Cena</w:t>
      </w:r>
      <w:bookmarkEnd w:id="3"/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897"/>
        </w:tabs>
        <w:spacing w:after="0"/>
        <w:ind w:left="800" w:hanging="420"/>
        <w:jc w:val="left"/>
      </w:pPr>
      <w:r>
        <w:t>Cena za Předmět smlouvy činí: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83"/>
        <w:gridCol w:w="2078"/>
        <w:gridCol w:w="2098"/>
      </w:tblGrid>
      <w:tr w:rsidR="00F067CE">
        <w:tblPrEx>
          <w:tblCellMar>
            <w:top w:w="0" w:type="dxa"/>
            <w:bottom w:w="0" w:type="dxa"/>
          </w:tblCellMar>
        </w:tblPrEx>
        <w:trPr>
          <w:trHeight w:hRule="exact" w:val="787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before="160" w:after="0" w:line="240" w:lineRule="auto"/>
              <w:jc w:val="left"/>
            </w:pPr>
            <w:r>
              <w:rPr>
                <w:rFonts w:ascii="Arial" w:eastAsia="Arial" w:hAnsi="Arial" w:cs="Arial"/>
              </w:rPr>
              <w:t>Cena bez DPH v Kč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before="160" w:after="0" w:line="240" w:lineRule="auto"/>
              <w:jc w:val="left"/>
            </w:pPr>
            <w:r>
              <w:rPr>
                <w:rFonts w:ascii="Arial" w:eastAsia="Arial" w:hAnsi="Arial" w:cs="Arial"/>
              </w:rPr>
              <w:t>DPH v Kč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90" w:lineRule="auto"/>
            </w:pPr>
            <w:r>
              <w:rPr>
                <w:rFonts w:ascii="Arial" w:eastAsia="Arial" w:hAnsi="Arial" w:cs="Arial"/>
              </w:rPr>
              <w:t>Cena včetně DPH v Kč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14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Licence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453 114,57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95 154,06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</w:pPr>
            <w:r>
              <w:rPr>
                <w:rFonts w:ascii="Arial" w:eastAsia="Arial" w:hAnsi="Arial" w:cs="Arial"/>
              </w:rPr>
              <w:t>548 268,63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Služby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32 400,00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6 804,00</w:t>
            </w:r>
          </w:p>
          <w:p w:rsidR="00F067CE" w:rsidRDefault="00B53EAD">
            <w:pPr>
              <w:pStyle w:val="Jin0"/>
              <w:shd w:val="clear" w:color="auto" w:fill="auto"/>
              <w:tabs>
                <w:tab w:val="left" w:leader="underscore" w:pos="2064"/>
              </w:tabs>
              <w:spacing w:after="0" w:line="194" w:lineRule="auto"/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</w:pPr>
            <w:r>
              <w:rPr>
                <w:rFonts w:ascii="Arial" w:eastAsia="Arial" w:hAnsi="Arial" w:cs="Arial"/>
              </w:rPr>
              <w:t>39 204,00</w:t>
            </w:r>
          </w:p>
          <w:p w:rsidR="00F067CE" w:rsidRDefault="00B53EAD">
            <w:pPr>
              <w:pStyle w:val="Jin0"/>
              <w:shd w:val="clear" w:color="auto" w:fill="auto"/>
              <w:tabs>
                <w:tab w:val="left" w:leader="underscore" w:pos="2074"/>
              </w:tabs>
              <w:spacing w:after="0" w:line="204" w:lineRule="auto"/>
            </w:pP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F067CE" w:rsidRDefault="00F067CE">
      <w:pPr>
        <w:spacing w:line="14" w:lineRule="exact"/>
        <w:sectPr w:rsidR="00F067CE">
          <w:footerReference w:type="default" r:id="rId13"/>
          <w:pgSz w:w="11900" w:h="16840"/>
          <w:pgMar w:top="624" w:right="1364" w:bottom="1122" w:left="136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093"/>
        <w:gridCol w:w="2102"/>
      </w:tblGrid>
      <w:tr w:rsidR="00F067CE">
        <w:tblPrEx>
          <w:tblCellMar>
            <w:top w:w="0" w:type="dxa"/>
            <w:bottom w:w="0" w:type="dxa"/>
          </w:tblCellMar>
        </w:tblPrEx>
        <w:trPr>
          <w:trHeight w:hRule="exact" w:val="518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lastRenderedPageBreak/>
              <w:t>Služby 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273 811,79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57 500,48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331 312,27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Celkem</w:t>
            </w:r>
          </w:p>
          <w:p w:rsidR="00F067CE" w:rsidRDefault="00B53EAD">
            <w:pPr>
              <w:pStyle w:val="Jin0"/>
              <w:shd w:val="clear" w:color="auto" w:fill="auto"/>
              <w:spacing w:after="0" w:line="199" w:lineRule="auto"/>
              <w:jc w:val="left"/>
            </w:pPr>
            <w:r>
              <w:rPr>
                <w:rFonts w:ascii="Arial" w:eastAsia="Arial" w:hAnsi="Arial" w:cs="Arial"/>
              </w:rPr>
              <w:t>'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759 326,36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159 458,54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rFonts w:ascii="Arial" w:eastAsia="Arial" w:hAnsi="Arial" w:cs="Arial"/>
              </w:rPr>
              <w:t>918 784,90</w:t>
            </w:r>
          </w:p>
        </w:tc>
      </w:tr>
    </w:tbl>
    <w:p w:rsidR="00F067CE" w:rsidRDefault="00F067CE">
      <w:pPr>
        <w:spacing w:after="506" w:line="14" w:lineRule="exact"/>
      </w:pPr>
    </w:p>
    <w:p w:rsidR="00F067CE" w:rsidRDefault="00B53EAD">
      <w:pPr>
        <w:pStyle w:val="Zkladntext20"/>
        <w:shd w:val="clear" w:color="auto" w:fill="auto"/>
        <w:spacing w:after="120"/>
        <w:ind w:left="1120"/>
      </w:pPr>
      <w:r>
        <w:t>Poskytovatel je plátcem DPH.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832"/>
        </w:tabs>
        <w:spacing w:after="120"/>
        <w:ind w:left="800" w:hanging="420"/>
      </w:pPr>
      <w:r>
        <w:t xml:space="preserve">Cena uvedená </w:t>
      </w:r>
      <w:proofErr w:type="spellStart"/>
      <w:r>
        <w:t>včl</w:t>
      </w:r>
      <w:proofErr w:type="spellEnd"/>
      <w:r>
        <w:t xml:space="preserve">. 4.1 smlouvy je </w:t>
      </w:r>
      <w:r>
        <w:t>konečná a nelze ji zvyšovat s výjimkou případu změny daňových předpisů, je-li Poskytovatel plátcem DPH. V ceně jsou zahrnuty veškeré náklady Poskytovatele, tj. např. náklady Poskytovatele související s dodávkou Licence Objednateli, jízdné, telefonní poplat</w:t>
      </w:r>
      <w:r>
        <w:t>ky, poplatky za internet, náklady na materiál apod., jakož i odměna Poskytovateli za poskytnutí licence k užití předmětu práva duševního vlastnictví Objednateli.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837"/>
        </w:tabs>
        <w:spacing w:after="120"/>
        <w:ind w:left="800" w:hanging="420"/>
      </w:pPr>
      <w:r>
        <w:t>Strany se dohodly na následujících platebních podmínkách:</w:t>
      </w:r>
    </w:p>
    <w:p w:rsidR="00F067CE" w:rsidRDefault="00B53EAD">
      <w:pPr>
        <w:pStyle w:val="Zkladntext20"/>
        <w:numPr>
          <w:ilvl w:val="0"/>
          <w:numId w:val="5"/>
        </w:numPr>
        <w:shd w:val="clear" w:color="auto" w:fill="auto"/>
        <w:tabs>
          <w:tab w:val="left" w:pos="1147"/>
        </w:tabs>
        <w:spacing w:after="120"/>
        <w:ind w:left="1120"/>
      </w:pPr>
      <w:r>
        <w:t>Za poskytnutí Licence a Služeb 1 vys</w:t>
      </w:r>
      <w:r>
        <w:t>taví Poskytovatel bez zbytečného odkladu, nejpozději do čtrnácti (14) dnů po dodání Licence a poskytnutí Služeb 1, fakturu, resp. daňový doklad, je-li Poskytovatel plátcem DPH (dále jen „Faktura“);</w:t>
      </w:r>
    </w:p>
    <w:p w:rsidR="00F067CE" w:rsidRDefault="00B53EAD">
      <w:pPr>
        <w:pStyle w:val="Zkladntext20"/>
        <w:numPr>
          <w:ilvl w:val="0"/>
          <w:numId w:val="5"/>
        </w:numPr>
        <w:shd w:val="clear" w:color="auto" w:fill="auto"/>
        <w:tabs>
          <w:tab w:val="left" w:pos="1147"/>
        </w:tabs>
        <w:spacing w:after="120" w:line="286" w:lineRule="auto"/>
        <w:ind w:left="1120"/>
      </w:pPr>
      <w:r>
        <w:t>Cena za Služby 2 bude hrazena na základě Faktur vystavenýc</w:t>
      </w:r>
      <w:r>
        <w:t>h Poskytovatelem, a to na kalendářní rok poskytování Služeb 2 dopředu. První Faktura bude vystavena ze strany Poskytovatele nejpozději do čtrnácti (14) dnů ode dne poskytnutí Služeb 1. Každá další faktura bude vystavena po 1 roce;</w:t>
      </w:r>
    </w:p>
    <w:p w:rsidR="00F067CE" w:rsidRDefault="00B53EAD">
      <w:pPr>
        <w:pStyle w:val="Zkladntext20"/>
        <w:numPr>
          <w:ilvl w:val="0"/>
          <w:numId w:val="5"/>
        </w:numPr>
        <w:shd w:val="clear" w:color="auto" w:fill="auto"/>
        <w:tabs>
          <w:tab w:val="left" w:pos="1147"/>
        </w:tabs>
        <w:spacing w:after="120"/>
        <w:ind w:left="1120"/>
      </w:pPr>
      <w:r>
        <w:t>Faktura bude obsahovat (i</w:t>
      </w:r>
      <w:r>
        <w:t>) náležitosti účetního, resp. daňového dokladu podle platných obecně závazných právních předpisů a (</w:t>
      </w:r>
      <w:proofErr w:type="spellStart"/>
      <w:r>
        <w:t>ii</w:t>
      </w:r>
      <w:proofErr w:type="spellEnd"/>
      <w:r>
        <w:t>) odkaz na číslo této smlouvy. Faktura musí být doručena na adresu sídla Objednatele uvedenou v čl. 1.1 této smlouvy;</w:t>
      </w:r>
    </w:p>
    <w:p w:rsidR="00F067CE" w:rsidRDefault="00B53EAD">
      <w:pPr>
        <w:pStyle w:val="Zkladntext20"/>
        <w:numPr>
          <w:ilvl w:val="0"/>
          <w:numId w:val="5"/>
        </w:numPr>
        <w:shd w:val="clear" w:color="auto" w:fill="auto"/>
        <w:tabs>
          <w:tab w:val="left" w:pos="1147"/>
        </w:tabs>
        <w:spacing w:after="120"/>
        <w:ind w:left="1120"/>
      </w:pPr>
      <w:r>
        <w:t>splatnost Faktury je třicet (30) dnů</w:t>
      </w:r>
      <w:r>
        <w:t xml:space="preserve"> ode dne, kdy byla Faktura doručena Objednateli;</w:t>
      </w:r>
    </w:p>
    <w:p w:rsidR="00F067CE" w:rsidRDefault="00B53EAD">
      <w:pPr>
        <w:pStyle w:val="Zkladntext20"/>
        <w:numPr>
          <w:ilvl w:val="0"/>
          <w:numId w:val="5"/>
        </w:numPr>
        <w:shd w:val="clear" w:color="auto" w:fill="auto"/>
        <w:tabs>
          <w:tab w:val="left" w:pos="1147"/>
        </w:tabs>
        <w:spacing w:after="120" w:line="286" w:lineRule="auto"/>
        <w:ind w:left="1120"/>
      </w:pPr>
      <w:r>
        <w:t>zaplacení ceny Objednatel provede bezhotovostním převodem na bankovní účet Poskytovatele uvedený na Faktuře. Jako variabilní symbol uvede číslo Faktury;</w:t>
      </w:r>
    </w:p>
    <w:p w:rsidR="00F067CE" w:rsidRDefault="00B53EAD">
      <w:pPr>
        <w:pStyle w:val="Zkladntext20"/>
        <w:numPr>
          <w:ilvl w:val="0"/>
          <w:numId w:val="5"/>
        </w:numPr>
        <w:shd w:val="clear" w:color="auto" w:fill="auto"/>
        <w:tabs>
          <w:tab w:val="left" w:pos="1147"/>
        </w:tabs>
        <w:spacing w:after="480"/>
        <w:ind w:left="1120"/>
      </w:pPr>
      <w:r>
        <w:t>Objednatel má právo Fakturu před uplynutím lhůty splat</w:t>
      </w:r>
      <w:r>
        <w:t>nosti Poskytovateli vrátit, (i) obsahuje-li nesprávné údaje nebo (</w:t>
      </w:r>
      <w:proofErr w:type="spellStart"/>
      <w:r>
        <w:t>ii</w:t>
      </w:r>
      <w:proofErr w:type="spellEnd"/>
      <w:r>
        <w:t>) chybí-li na Faktuře odkaz na číslo této smlouvy, přičemž v den jejího odeslání od Objednatele přestává běžet lhůta její splatnosti. Nová lhůta splatnosti v délce třiceti (30) kalendářníc</w:t>
      </w:r>
      <w:r>
        <w:t>h dnů počne plynout ode dne doručení opravené a bezvadné Faktury Objednateli.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70"/>
        </w:tabs>
      </w:pPr>
      <w:bookmarkStart w:id="4" w:name="bookmark4"/>
      <w:r>
        <w:t>Povinnosti Objednatele</w:t>
      </w:r>
      <w:bookmarkEnd w:id="4"/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70"/>
        </w:tabs>
        <w:spacing w:after="480" w:line="286" w:lineRule="auto"/>
        <w:ind w:hanging="560"/>
      </w:pPr>
      <w:r>
        <w:t xml:space="preserve">Pokud to bude nezbytné pro naplnění předmětu smlouvy, umožní Objednatel Poskytovateli přístup v nezbytném rozsahu do interních informačních systémů </w:t>
      </w:r>
      <w:r>
        <w:t>provozovaných Objednatelem.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70"/>
        </w:tabs>
      </w:pPr>
      <w:bookmarkStart w:id="5" w:name="bookmark5"/>
      <w:r>
        <w:t>Povinnosti Poskytovatele</w:t>
      </w:r>
      <w:bookmarkEnd w:id="5"/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70"/>
        </w:tabs>
        <w:spacing w:after="120" w:line="286" w:lineRule="auto"/>
        <w:ind w:hanging="560"/>
      </w:pPr>
      <w:r>
        <w:t>Poskytovatel se zavazuje poskytovat Služby 1 a Služby 2 s náležitou odbornou péčí, včas a v nejlepší možné kvalitě.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70"/>
        </w:tabs>
        <w:spacing w:after="120"/>
        <w:ind w:hanging="560"/>
      </w:pPr>
      <w:r>
        <w:t>Je-li z povahy věci nutné, aby byla Služba 2 Poskytovatelem poskytnuta nejpozději v pře</w:t>
      </w:r>
      <w:r>
        <w:t xml:space="preserve">sně stanoveném termínu, bude tento termín stanoven Objednatelem po předchozí konzultaci s Poskytovatelem. Poskytovatel se zavazuje poskytnout </w:t>
      </w:r>
      <w:proofErr w:type="spellStart"/>
      <w:r>
        <w:t>Siužbu</w:t>
      </w:r>
      <w:proofErr w:type="spellEnd"/>
      <w:r>
        <w:t xml:space="preserve"> 2 nejpozději do termínu určeného Objednatelem.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70"/>
        </w:tabs>
        <w:spacing w:line="290" w:lineRule="auto"/>
        <w:ind w:hanging="560"/>
      </w:pPr>
      <w:r>
        <w:t>Poskytovatel je odpovědný za to, že Služby 1 a Služby 2 budo</w:t>
      </w:r>
      <w:r>
        <w:t xml:space="preserve">u poskytovány v souladu s platnými obecně závaznými právními předpisy, včetně zák. č. 121/2000 Sb., o právu autorském a právech souvisejících s právem autorským a o změně některých zákonů ve znění pozdějších předpisů. Poskytovatel odpovídá za škodu, která </w:t>
      </w:r>
      <w:r>
        <w:t>jeho činností vznikne jak Objednateli, tak i třetím osobám, bez jakýchkoliv omezení.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ind w:hanging="560"/>
      </w:pPr>
      <w:r>
        <w:t xml:space="preserve">Poskytovatel je povinen při své činnosti vykonávané na základě této smlouvy dodržovat právní </w:t>
      </w:r>
      <w:r>
        <w:lastRenderedPageBreak/>
        <w:t>předpisy týkající se ochrany osobních údajů. Poskytovatel se rovněž zavazuje z</w:t>
      </w:r>
      <w:r>
        <w:t>achovávat povinnost mlčenlivosti ohledně skutečností, o kterých se při plnění této smlouvy dozví a u kterých to jejich ochrana vyžaduje, tj. zejména takových, které se týkají důvěrných informací dle § 1730 Občanského zákoníku, a to i po ukončení této smlou</w:t>
      </w:r>
      <w:r>
        <w:t>vy.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spacing w:after="460" w:line="293" w:lineRule="auto"/>
        <w:ind w:hanging="560"/>
      </w:pPr>
      <w:r>
        <w:t>Poskytovatel je oprávněn používat přístupy poskytnuté Objednatelem podle čl. 5.1 smlouvy pouze pro účely definované touto smlouvou; Poskytovatel nesmí přístupy (vstupní kódy) sdělit jiným osobám anebo je jinak zneužít.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64"/>
        </w:tabs>
      </w:pPr>
      <w:bookmarkStart w:id="6" w:name="bookmark6"/>
      <w:r>
        <w:t>Odpovědnost za vady</w:t>
      </w:r>
      <w:bookmarkEnd w:id="6"/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ind w:hanging="560"/>
      </w:pPr>
      <w:r>
        <w:t>Objednatel má</w:t>
      </w:r>
      <w:r>
        <w:t xml:space="preserve"> právo reklamovat zjištěné vady kvality a rozsahu poskytnutých Služeb 1 nebo Služeb 2. Nahlášení reklamace je možné učinit e-mailem nebo telefonicky. Telefonní oznámení musí být následně potvrzeno písemně nebo e-mailem.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ind w:hanging="560"/>
      </w:pPr>
      <w:r>
        <w:t>Poskytovatel je povinen oprávněně re</w:t>
      </w:r>
      <w:r>
        <w:t>klamovanou vadu bezplatně odstranit ve lhůtě stanovené dohodou mezi stranami. V případě, že není možno dodatečně vadu odstranit a Objednatel za takovou službu již zaplatil, je Poskytovatel povinen vrátit platbu za tuto službu do patnácti (15) dnů od písemn</w:t>
      </w:r>
      <w:r>
        <w:t>é výzvy Objednatele.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spacing w:after="460" w:line="295" w:lineRule="auto"/>
        <w:ind w:hanging="560"/>
      </w:pPr>
      <w:r>
        <w:t>Pokud není ve smlouvě uvedeno jinak, řídí se odpovědnost za vady ustanoveními Občanského zákoníku.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64"/>
        </w:tabs>
      </w:pPr>
      <w:bookmarkStart w:id="7" w:name="bookmark7"/>
      <w:r>
        <w:t>Smluvní pokuty a úroky z prodlení</w:t>
      </w:r>
      <w:bookmarkEnd w:id="7"/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spacing w:line="290" w:lineRule="auto"/>
        <w:ind w:hanging="560"/>
      </w:pPr>
      <w:r>
        <w:t>V případě nedodržení termínu podle čl. 3.1 této smlouvy je Poskytovatel povinen zaplatit Objednateli s</w:t>
      </w:r>
      <w:r>
        <w:t>mluvní pokutu ve výši 0,1 % z ceny Licence a/nebo Služeb 1 za každý započatý den prodlení.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spacing w:line="293" w:lineRule="auto"/>
        <w:ind w:hanging="560"/>
      </w:pPr>
      <w:r>
        <w:t>V případě porušení povinnosti Poskytovatele podle čl. 6.4 nebo 6.5 této smlouvy je Poskytovatel povinen zaplatit Objednateli smluvní pokutu ve výši 25 000,- Kč za ka</w:t>
      </w:r>
      <w:r>
        <w:t>ždé porušení stanovené povinnosti.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ind w:hanging="560"/>
      </w:pPr>
      <w:r>
        <w:t>V případě porušení povinnosti Poskytovatele vrátit platbu v souladu čl. 7.2 této smlouvy je Poskytovatel povinen zaplatit smluvní pokutu ve výši 0,1 % z ceny reklamované služby bez DPH za každý započatý den prodlení.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spacing w:line="286" w:lineRule="auto"/>
        <w:ind w:hanging="560"/>
      </w:pPr>
      <w:r>
        <w:t>V př</w:t>
      </w:r>
      <w:r>
        <w:t>ípadě prodlení Objednatele s placením vyúčtování je Objednatel povinen zaplatit Poskytovateli úrok z prodlení z nezaplacené částky v zákonné výši.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ind w:hanging="560"/>
      </w:pPr>
      <w:r>
        <w:t>Všechny smluvní sankce uplatněné dle této smlouvy jsou splatné do čtrnácti (14) kalendářních dnů ode dne doru</w:t>
      </w:r>
      <w:r>
        <w:t xml:space="preserve">čení písemného oznámení o jejich uplatnění stranou oprávněnou straně povinné. Ujednání o úroku z prodlení a smluvních pokutách zůstávají případným odstoupením od této smlouvy nedotčena a trvají i po skončení účinnosti </w:t>
      </w:r>
      <w:proofErr w:type="spellStart"/>
      <w:r>
        <w:t>tétc</w:t>
      </w:r>
      <w:proofErr w:type="spellEnd"/>
      <w:r>
        <w:t xml:space="preserve"> smlouvy.</w:t>
      </w:r>
    </w:p>
    <w:p w:rsidR="00F067CE" w:rsidRDefault="00B53EAD">
      <w:pPr>
        <w:pStyle w:val="Zkladntext20"/>
        <w:numPr>
          <w:ilvl w:val="1"/>
          <w:numId w:val="4"/>
        </w:numPr>
        <w:shd w:val="clear" w:color="auto" w:fill="auto"/>
        <w:tabs>
          <w:tab w:val="left" w:pos="564"/>
        </w:tabs>
        <w:spacing w:line="295" w:lineRule="auto"/>
        <w:ind w:hanging="560"/>
      </w:pPr>
      <w:r>
        <w:t xml:space="preserve">Ustanoveními o smluvní </w:t>
      </w:r>
      <w:r>
        <w:t>pokutě není dotčen nárok oprávněné smluvní strany požadovat náhradu škody v plném rozsahu.</w:t>
      </w:r>
    </w:p>
    <w:p w:rsidR="00F067CE" w:rsidRDefault="00B53EAD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60"/>
        </w:tabs>
      </w:pPr>
      <w:bookmarkStart w:id="8" w:name="bookmark8"/>
      <w:r>
        <w:t>Ukončení smlouvy</w:t>
      </w:r>
      <w:bookmarkEnd w:id="8"/>
    </w:p>
    <w:p w:rsidR="00F067CE" w:rsidRDefault="00B53EAD">
      <w:pPr>
        <w:pStyle w:val="Zkladntext20"/>
        <w:numPr>
          <w:ilvl w:val="0"/>
          <w:numId w:val="6"/>
        </w:numPr>
        <w:shd w:val="clear" w:color="auto" w:fill="auto"/>
        <w:tabs>
          <w:tab w:val="left" w:pos="560"/>
        </w:tabs>
        <w:spacing w:line="286" w:lineRule="auto"/>
        <w:ind w:hanging="560"/>
      </w:pPr>
      <w:r>
        <w:t>Každá Strana je oprávněna závazek vypovědět s výpovědní lhůtou dva (2) měsíce. Výpovědní lhůta počíná běžet od prvního dne měsíce bezprostředně násl</w:t>
      </w:r>
      <w:r>
        <w:t>edujícího po měsíci, ve kterém byla výpověď doručena druhé Straně. Výpověď podle tohoto článku lze dát i bez udání důvodů.</w:t>
      </w:r>
    </w:p>
    <w:p w:rsidR="00F067CE" w:rsidRDefault="00B53EAD">
      <w:pPr>
        <w:pStyle w:val="Zkladntext20"/>
        <w:numPr>
          <w:ilvl w:val="0"/>
          <w:numId w:val="6"/>
        </w:numPr>
        <w:shd w:val="clear" w:color="auto" w:fill="auto"/>
        <w:tabs>
          <w:tab w:val="left" w:pos="560"/>
        </w:tabs>
        <w:spacing w:line="286" w:lineRule="auto"/>
        <w:ind w:hanging="560"/>
      </w:pPr>
      <w:r>
        <w:t>Objednatel je oprávněn od této smlouvy odstoupit doručením písemného oznámení o odstoupení Poskytovateli. Odstoupení nabývá účinnosti</w:t>
      </w:r>
      <w:r>
        <w:t xml:space="preserve"> dnem doručení Poskytovateli a nedotýká se plnění, které již bylo podle této smlouvy poskytnuto. Odstoupit od smlouvy podle tohoto článku lze pouze z následujících důvodů:</w:t>
      </w:r>
    </w:p>
    <w:p w:rsidR="00F067CE" w:rsidRDefault="00B53EAD">
      <w:pPr>
        <w:pStyle w:val="Zkladntext20"/>
        <w:numPr>
          <w:ilvl w:val="0"/>
          <w:numId w:val="7"/>
        </w:numPr>
        <w:shd w:val="clear" w:color="auto" w:fill="auto"/>
        <w:tabs>
          <w:tab w:val="left" w:pos="1149"/>
        </w:tabs>
        <w:spacing w:line="286" w:lineRule="auto"/>
        <w:ind w:left="1140" w:hanging="560"/>
      </w:pPr>
      <w:r>
        <w:t xml:space="preserve">Poskytovatel je v prodlení s poskytnutím Služby 2 podle čl. </w:t>
      </w:r>
      <w:proofErr w:type="gramStart"/>
      <w:r>
        <w:t>S.2 smlouvy</w:t>
      </w:r>
      <w:proofErr w:type="gramEnd"/>
      <w:r>
        <w:t xml:space="preserve"> nebo vrácení</w:t>
      </w:r>
      <w:r>
        <w:t>m platby podle čl. 7.2 smlouvy po dobu delší než třicet (30) dnů;</w:t>
      </w:r>
    </w:p>
    <w:p w:rsidR="00F067CE" w:rsidRDefault="00B53EAD">
      <w:pPr>
        <w:pStyle w:val="Zkladntext20"/>
        <w:numPr>
          <w:ilvl w:val="0"/>
          <w:numId w:val="7"/>
        </w:numPr>
        <w:shd w:val="clear" w:color="auto" w:fill="auto"/>
        <w:tabs>
          <w:tab w:val="left" w:pos="1149"/>
        </w:tabs>
        <w:spacing w:line="295" w:lineRule="auto"/>
        <w:ind w:left="1140" w:hanging="560"/>
      </w:pPr>
      <w:r>
        <w:t>Poskytovatel je v prodlení s odstraněním řádně nahlášené vady po dobu delší než třicet (30)dnů;</w:t>
      </w:r>
    </w:p>
    <w:p w:rsidR="00F067CE" w:rsidRDefault="00B53EAD">
      <w:pPr>
        <w:pStyle w:val="Zkladntext20"/>
        <w:numPr>
          <w:ilvl w:val="0"/>
          <w:numId w:val="7"/>
        </w:numPr>
        <w:shd w:val="clear" w:color="auto" w:fill="auto"/>
        <w:tabs>
          <w:tab w:val="left" w:pos="1149"/>
        </w:tabs>
        <w:ind w:left="1140" w:hanging="560"/>
      </w:pPr>
      <w:r>
        <w:lastRenderedPageBreak/>
        <w:t xml:space="preserve">Poskytovatel porušil jakoukoliv povinnost vyplývající z článku 6.4 nebo 6.5 smlouvy opakovaně </w:t>
      </w:r>
      <w:r>
        <w:t>(tj. více než dvakrát) a na takové porušení byl vždy písemně upozorněn anebo porušil více těchto povinností;</w:t>
      </w:r>
    </w:p>
    <w:p w:rsidR="00F067CE" w:rsidRDefault="00B53EAD">
      <w:pPr>
        <w:pStyle w:val="Zkladntext20"/>
        <w:numPr>
          <w:ilvl w:val="0"/>
          <w:numId w:val="7"/>
        </w:numPr>
        <w:shd w:val="clear" w:color="auto" w:fill="auto"/>
        <w:tabs>
          <w:tab w:val="left" w:pos="1149"/>
        </w:tabs>
        <w:spacing w:line="286" w:lineRule="auto"/>
        <w:ind w:left="1140" w:hanging="560"/>
      </w:pPr>
      <w:r>
        <w:t>Poskytovatel se dostane do úpadku ve smyslu zákona č. 182/2006 Sb., o úpadku a způsobech jeho řešení (insolvenční zákon), ve znění pozdějších předp</w:t>
      </w:r>
      <w:r>
        <w:t>isů;</w:t>
      </w:r>
    </w:p>
    <w:p w:rsidR="00F067CE" w:rsidRDefault="00B53EAD">
      <w:pPr>
        <w:pStyle w:val="Zkladntext20"/>
        <w:numPr>
          <w:ilvl w:val="0"/>
          <w:numId w:val="6"/>
        </w:numPr>
        <w:shd w:val="clear" w:color="auto" w:fill="auto"/>
        <w:tabs>
          <w:tab w:val="left" w:pos="560"/>
        </w:tabs>
        <w:ind w:hanging="560"/>
      </w:pPr>
      <w:r>
        <w:t>V případě ukončení smlouvy ze strany Objednatele má Poskytovatel povinnost učinit takové úkony, které jsou potřebné k případnému odvrácení hrozící škody, a ihned po jejich provedení o nich informovat Objednatele.</w:t>
      </w:r>
    </w:p>
    <w:p w:rsidR="00F067CE" w:rsidRDefault="00B53EAD">
      <w:pPr>
        <w:pStyle w:val="Zkladntext20"/>
        <w:numPr>
          <w:ilvl w:val="0"/>
          <w:numId w:val="6"/>
        </w:numPr>
        <w:shd w:val="clear" w:color="auto" w:fill="auto"/>
        <w:tabs>
          <w:tab w:val="left" w:pos="560"/>
        </w:tabs>
        <w:spacing w:line="290" w:lineRule="auto"/>
        <w:ind w:hanging="560"/>
      </w:pPr>
      <w:r>
        <w:t xml:space="preserve">Odstoupení od této smlouvy nebo </w:t>
      </w:r>
      <w:r>
        <w:t>výpověď závazku nemá vliv na nároky Stran ze smluvních pokut a náhrady újmy dle této smlouvy vzniklé před účinností odstoupení od smlouvy.</w:t>
      </w:r>
    </w:p>
    <w:p w:rsidR="00F067CE" w:rsidRDefault="00B53EAD">
      <w:pPr>
        <w:pStyle w:val="Zkladntext20"/>
        <w:numPr>
          <w:ilvl w:val="0"/>
          <w:numId w:val="6"/>
        </w:numPr>
        <w:shd w:val="clear" w:color="auto" w:fill="auto"/>
        <w:tabs>
          <w:tab w:val="left" w:pos="560"/>
        </w:tabs>
        <w:spacing w:after="480" w:line="286" w:lineRule="auto"/>
        <w:ind w:hanging="560"/>
      </w:pPr>
      <w:r>
        <w:t>V případě, že zanikne závazek z kupní smlouvy jinak než řádným splněním, zrušuje se tato smlouva, a to okamžikem záni</w:t>
      </w:r>
      <w:r>
        <w:t>ku závazku z kupní smlouvy. V případě, že zanikne částečně závazek z kupní smlouvy jinak než splněním, snižuje se rozsah závazku z této smlouvy v odpovídajícím rozsahu, a to okamžikem částečného zániku závazku z kupní smlouvy.</w:t>
      </w:r>
    </w:p>
    <w:p w:rsidR="00F067CE" w:rsidRDefault="00B53EAD">
      <w:pPr>
        <w:pStyle w:val="Nadpis20"/>
        <w:keepNext/>
        <w:keepLines/>
        <w:shd w:val="clear" w:color="auto" w:fill="auto"/>
      </w:pPr>
      <w:bookmarkStart w:id="9" w:name="bookmark9"/>
      <w:r>
        <w:t>10 Závěrečná ustanovení</w:t>
      </w:r>
      <w:bookmarkEnd w:id="9"/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0"/>
        </w:tabs>
        <w:spacing w:line="290" w:lineRule="auto"/>
        <w:ind w:hanging="560"/>
      </w:pPr>
      <w:r>
        <w:t>Smlou</w:t>
      </w:r>
      <w:r>
        <w:t>va se vyhotovuje ve 3 stejnopisech, z nichž každý má platnost originálu. Dva (2) stejnopisy obdrží Objednatel, jeden (1) stejnopis obdrží Poskytovatel.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0"/>
        </w:tabs>
        <w:spacing w:line="290" w:lineRule="auto"/>
        <w:ind w:hanging="560"/>
      </w:pPr>
      <w:r>
        <w:t>Tuto smlouvu je možné měnit či doplňovat pouze formou písemných vzestupně číslovaných dodatků.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0"/>
        </w:tabs>
        <w:spacing w:line="286" w:lineRule="auto"/>
        <w:ind w:hanging="560"/>
      </w:pPr>
      <w:r>
        <w:t>Strany se</w:t>
      </w:r>
      <w:r>
        <w:t xml:space="preserve"> zavazují, že v případě sporů vyplývajících z této smlouvy vynaloží veškeré úsilí, aby tyto spory byly vyřešeny smírnou cestou. Pokud nedojde k dohodě, je příslušný obecný soud žalované strany.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0"/>
        </w:tabs>
        <w:ind w:hanging="560"/>
      </w:pPr>
      <w:r>
        <w:t>Poskytovatel bere na vědomí, že tato smlouva může podléhat pov</w:t>
      </w:r>
      <w:r>
        <w:t>innosti jejího uveřejnění podle zákona č. 340/2015 Sb., c zvláštních podmínkách účinnosti některých smluv, uveřejňování těchto smluv a o registru smluv (dále jen „zákon o registru smluv“), zákona č. 134/2016 Sb., o zadávání veřejných zakázek, ve znění pozd</w:t>
      </w:r>
      <w:r>
        <w:t xml:space="preserve">ějších předpisů a/nebo jejího zpřístupnění podle zákona č. 106/1999 Sb., o svobodném přístupu k informacím, ve znění pozdějších předpisů a tímto s uveřejněním či zpřístupněním </w:t>
      </w:r>
      <w:proofErr w:type="spellStart"/>
      <w:r>
        <w:t>podíe</w:t>
      </w:r>
      <w:proofErr w:type="spellEnd"/>
      <w:r>
        <w:t xml:space="preserve"> výše uvedených právních předpisů souhlasí.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0"/>
        </w:tabs>
        <w:ind w:hanging="560"/>
      </w:pPr>
      <w:r>
        <w:t>Tato smlouva nabývá platnosti d</w:t>
      </w:r>
      <w:r>
        <w:t>nem podpisu oprávněným zástupcem poslední Strany.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0"/>
        </w:tabs>
        <w:spacing w:line="290" w:lineRule="auto"/>
        <w:ind w:hanging="560"/>
        <w:sectPr w:rsidR="00F067CE">
          <w:footerReference w:type="default" r:id="rId14"/>
          <w:pgSz w:w="11900" w:h="16840"/>
          <w:pgMar w:top="624" w:right="1364" w:bottom="1122" w:left="1367" w:header="0" w:footer="3" w:gutter="0"/>
          <w:cols w:space="720"/>
          <w:noEndnote/>
          <w:docGrid w:linePitch="360"/>
        </w:sectPr>
      </w:pPr>
      <w:r>
        <w:t xml:space="preserve">Tato smlouva nabývá účinnosti dnem podpisu oprávněným zástupcem poslední Strany. Podléhá- </w:t>
      </w:r>
      <w:proofErr w:type="spellStart"/>
      <w:r>
        <w:t>li</w:t>
      </w:r>
      <w:proofErr w:type="spellEnd"/>
      <w:r>
        <w:t xml:space="preserve"> však tato smlouva povinnosti uveřejnění prostřednictvím registru smluv podle zákona o registru </w:t>
      </w:r>
    </w:p>
    <w:p w:rsidR="00F067CE" w:rsidRDefault="00B53EAD">
      <w:pPr>
        <w:pStyle w:val="Zkladntext20"/>
        <w:shd w:val="clear" w:color="auto" w:fill="auto"/>
        <w:tabs>
          <w:tab w:val="left" w:pos="560"/>
        </w:tabs>
        <w:spacing w:line="290" w:lineRule="auto"/>
        <w:ind w:hanging="560"/>
      </w:pPr>
      <w:r>
        <w:lastRenderedPageBreak/>
        <w:t>smluv, nenabude účinnosti dřivé, než dnem jejího uveřejnění. Smluvn</w:t>
      </w:r>
      <w:r>
        <w:t>í strany se budou vzájemně o nabytí účinnosti smlouvy neprodleně informovat.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4"/>
        </w:tabs>
        <w:ind w:hanging="560"/>
      </w:pPr>
      <w:r>
        <w:t>Strany prohlašují, že tato smlouva je výrazem jejich vážné a svobodné vůle, je uzavřena nikoli v tísni za nápadně nevýhodných podmínek. Strany smlouvu přečetly, s jejím obsahem s</w:t>
      </w:r>
      <w:r>
        <w:t>ouhlasí a na důkaz toho připojují vlastnoruční podpisy.</w:t>
      </w:r>
    </w:p>
    <w:p w:rsidR="00F067CE" w:rsidRDefault="00B53EAD">
      <w:pPr>
        <w:pStyle w:val="Zkladntext20"/>
        <w:numPr>
          <w:ilvl w:val="0"/>
          <w:numId w:val="8"/>
        </w:numPr>
        <w:shd w:val="clear" w:color="auto" w:fill="auto"/>
        <w:tabs>
          <w:tab w:val="left" w:pos="564"/>
        </w:tabs>
        <w:spacing w:after="0" w:line="422" w:lineRule="auto"/>
        <w:ind w:right="4640" w:hanging="560"/>
        <w:jc w:val="left"/>
      </w:pPr>
      <w:r>
        <w:t>Nedílnou součástí smlouvy jsou tyto přílohy Příloha č. 1 - Specifikace software</w:t>
      </w:r>
    </w:p>
    <w:p w:rsidR="00F067CE" w:rsidRDefault="00B53EAD">
      <w:pPr>
        <w:pStyle w:val="Zkladntext20"/>
        <w:shd w:val="clear" w:color="auto" w:fill="auto"/>
        <w:spacing w:line="295" w:lineRule="auto"/>
        <w:ind w:firstLine="0"/>
      </w:pPr>
      <w:r>
        <w:t>Příloha č. 2 - Nabídka na dodávku licence software pro jednotnou správu a rozúčtování nákladů na tisk.</w:t>
      </w:r>
    </w:p>
    <w:p w:rsidR="00F067CE" w:rsidRDefault="00B53EAD">
      <w:pPr>
        <w:pStyle w:val="Zkladntext20"/>
        <w:shd w:val="clear" w:color="auto" w:fill="auto"/>
        <w:spacing w:after="0" w:line="293" w:lineRule="auto"/>
        <w:ind w:firstLine="0"/>
      </w:pPr>
      <w:r>
        <w:t>Příloha č. 3 - Místa plnění</w:t>
      </w:r>
    </w:p>
    <w:p w:rsidR="00F067CE" w:rsidRDefault="00F067CE">
      <w:pPr>
        <w:pStyle w:val="Zkladntext20"/>
        <w:shd w:val="clear" w:color="auto" w:fill="auto"/>
        <w:spacing w:after="0" w:line="286" w:lineRule="auto"/>
        <w:ind w:left="920" w:firstLine="0"/>
        <w:jc w:val="center"/>
        <w:sectPr w:rsidR="00F067CE">
          <w:footerReference w:type="default" r:id="rId15"/>
          <w:pgSz w:w="11900" w:h="16840"/>
          <w:pgMar w:top="624" w:right="1364" w:bottom="1122" w:left="1367" w:header="0" w:footer="3" w:gutter="0"/>
          <w:cols w:space="720"/>
          <w:noEndnote/>
          <w:docGrid w:linePitch="360"/>
        </w:sectPr>
      </w:pPr>
      <w:bookmarkStart w:id="10" w:name="_GoBack"/>
      <w:bookmarkEnd w:id="10"/>
    </w:p>
    <w:p w:rsidR="00F067CE" w:rsidRDefault="00B53EAD">
      <w:pPr>
        <w:pStyle w:val="Jin0"/>
        <w:shd w:val="clear" w:color="auto" w:fill="auto"/>
        <w:spacing w:after="240" w:line="240" w:lineRule="auto"/>
        <w:ind w:left="200"/>
        <w:jc w:val="center"/>
        <w:rPr>
          <w:sz w:val="28"/>
          <w:szCs w:val="28"/>
        </w:rPr>
      </w:pPr>
      <w:r>
        <w:rPr>
          <w:rFonts w:ascii="Arial" w:eastAsia="Arial" w:hAnsi="Arial" w:cs="Arial"/>
          <w:noProof/>
          <w:lang w:bidi="ar-SA"/>
        </w:rPr>
        <w:lastRenderedPageBreak/>
        <w:drawing>
          <wp:anchor distT="0" distB="0" distL="114300" distR="114300" simplePos="0" relativeHeight="125829402" behindDoc="0" locked="0" layoutInCell="1" allowOverlap="1">
            <wp:simplePos x="0" y="0"/>
            <wp:positionH relativeFrom="page">
              <wp:posOffset>224790</wp:posOffset>
            </wp:positionH>
            <wp:positionV relativeFrom="margin">
              <wp:posOffset>-347345</wp:posOffset>
            </wp:positionV>
            <wp:extent cx="267970" cy="640080"/>
            <wp:effectExtent l="0" t="0" r="0" b="0"/>
            <wp:wrapSquare wrapText="bothSides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679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Specifikace software - systém řízení tisků</w:t>
      </w:r>
    </w:p>
    <w:p w:rsidR="00F067CE" w:rsidRDefault="00B53EAD">
      <w:pPr>
        <w:pStyle w:val="Zkladntext30"/>
        <w:shd w:val="clear" w:color="auto" w:fill="auto"/>
        <w:ind w:firstLine="20"/>
        <w:jc w:val="both"/>
      </w:pPr>
      <w:r>
        <w:t xml:space="preserve">Musí umožňovat řízení práv jednotlivých uživatelů / skupin uživatelů. Jejich funkce bude zpřístupněna až po přihlášení uživatele - kartou, popřípadě </w:t>
      </w:r>
      <w:proofErr w:type="spellStart"/>
      <w:r>
        <w:t>PINem</w:t>
      </w:r>
      <w:proofErr w:type="spellEnd"/>
      <w:r>
        <w:t xml:space="preserve">. Současný typ karty používaný objednatelem je </w:t>
      </w:r>
      <w:r>
        <w:rPr>
          <w:lang w:val="en-US" w:eastAsia="en-US" w:bidi="en-US"/>
        </w:rPr>
        <w:t xml:space="preserve">HID </w:t>
      </w:r>
      <w:proofErr w:type="spellStart"/>
      <w:r>
        <w:t>iClass</w:t>
      </w:r>
      <w:proofErr w:type="spellEnd"/>
      <w:r>
        <w:t xml:space="preserve"> 2K - bezkontaktní karta </w:t>
      </w:r>
      <w:r>
        <w:rPr>
          <w:lang w:val="en-US" w:eastAsia="en-US" w:bidi="en-US"/>
        </w:rPr>
        <w:t xml:space="preserve">(Class, </w:t>
      </w:r>
      <w:r>
        <w:t>ISO rozměry,</w:t>
      </w:r>
      <w:r>
        <w:t xml:space="preserve"> paměť 2 </w:t>
      </w:r>
      <w:proofErr w:type="spellStart"/>
      <w:r>
        <w:t>Kb</w:t>
      </w:r>
      <w:proofErr w:type="spellEnd"/>
      <w:r>
        <w:t xml:space="preserve"> rozdělená do 2 aplikačních oblastí.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>Zaznamenání 100% vytištěných, nakopírovaných a skenovaných stran.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>Tiskové řešení musí umožňovat skenování do složky všiti a do emailu přihlášeného uživatele.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 xml:space="preserve">Tiskové řešení podporuje spojení s </w:t>
      </w:r>
      <w:r>
        <w:rPr>
          <w:lang w:val="en-US" w:eastAsia="en-US" w:bidi="en-US"/>
        </w:rPr>
        <w:t xml:space="preserve">LDAP </w:t>
      </w:r>
      <w:r>
        <w:t xml:space="preserve">a Lotus </w:t>
      </w:r>
      <w:r>
        <w:t>Notes (načítání uživatelů a skupin).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 xml:space="preserve">Tiskové řešení musí umožňovat centrální definici tiskových pravidel, která budou aplikovatelná napříč tiskovým systémem, </w:t>
      </w:r>
      <w:proofErr w:type="spellStart"/>
      <w:r>
        <w:t>např</w:t>
      </w:r>
      <w:proofErr w:type="spellEnd"/>
      <w:r>
        <w:t>:</w:t>
      </w:r>
    </w:p>
    <w:p w:rsidR="00F067CE" w:rsidRDefault="00B53EAD">
      <w:pPr>
        <w:pStyle w:val="Zkladntext30"/>
        <w:numPr>
          <w:ilvl w:val="0"/>
          <w:numId w:val="10"/>
        </w:numPr>
        <w:shd w:val="clear" w:color="auto" w:fill="auto"/>
        <w:tabs>
          <w:tab w:val="left" w:pos="1206"/>
        </w:tabs>
        <w:ind w:left="1200" w:hanging="340"/>
      </w:pPr>
      <w:r>
        <w:t>Smazání nevyzvednutých úloh po definované době</w:t>
      </w:r>
    </w:p>
    <w:p w:rsidR="00F067CE" w:rsidRDefault="00B53EAD">
      <w:pPr>
        <w:pStyle w:val="Zkladntext30"/>
        <w:numPr>
          <w:ilvl w:val="0"/>
          <w:numId w:val="10"/>
        </w:numPr>
        <w:shd w:val="clear" w:color="auto" w:fill="auto"/>
        <w:tabs>
          <w:tab w:val="left" w:pos="1206"/>
        </w:tabs>
        <w:ind w:left="1200" w:hanging="340"/>
      </w:pPr>
      <w:r>
        <w:t>Tisk na libovolném zařízení zapojeném v tisko</w:t>
      </w:r>
      <w:r>
        <w:t>vém řešení</w:t>
      </w:r>
    </w:p>
    <w:p w:rsidR="00F067CE" w:rsidRDefault="00B53EAD">
      <w:pPr>
        <w:pStyle w:val="Zkladntext30"/>
        <w:numPr>
          <w:ilvl w:val="0"/>
          <w:numId w:val="10"/>
        </w:numPr>
        <w:shd w:val="clear" w:color="auto" w:fill="auto"/>
        <w:tabs>
          <w:tab w:val="left" w:pos="1206"/>
        </w:tabs>
        <w:ind w:left="1200" w:hanging="340"/>
      </w:pPr>
      <w:r>
        <w:t>Výchozí nastavení oboustranného a černobílého tisku za splnění daných podmínek</w:t>
      </w:r>
    </w:p>
    <w:p w:rsidR="00F067CE" w:rsidRDefault="00B53EAD">
      <w:pPr>
        <w:pStyle w:val="Zkladntext30"/>
        <w:numPr>
          <w:ilvl w:val="0"/>
          <w:numId w:val="10"/>
        </w:numPr>
        <w:shd w:val="clear" w:color="auto" w:fill="auto"/>
        <w:tabs>
          <w:tab w:val="left" w:pos="1206"/>
        </w:tabs>
        <w:ind w:left="1200" w:hanging="340"/>
      </w:pPr>
      <w:r>
        <w:t>Nastavení tiskových práv na uživatele / skupiny uživatelů / nákladová střediska (tiskové politiky)</w:t>
      </w:r>
    </w:p>
    <w:p w:rsidR="00F067CE" w:rsidRDefault="00B53EAD">
      <w:pPr>
        <w:pStyle w:val="Zkladntext30"/>
        <w:shd w:val="clear" w:color="auto" w:fill="auto"/>
        <w:ind w:firstLine="120"/>
        <w:jc w:val="both"/>
      </w:pPr>
      <w:r>
        <w:t>Tiskové řešení musí poskytovat předefinované reporty z multifunkční</w:t>
      </w:r>
      <w:r>
        <w:t>ho kopírovacího zařízení, skupiny multifunkčních kopírovacích zařízení, uživatelské skupiny (načtených z adresářové služby výše a jinak definovaných) / nákladová střediska a jednotlivé uživatele a musí umožňovat tvorbu vlastních uživatelských reportů</w:t>
      </w:r>
    </w:p>
    <w:p w:rsidR="00F067CE" w:rsidRDefault="00B53EAD">
      <w:pPr>
        <w:pStyle w:val="Zkladntext30"/>
        <w:shd w:val="clear" w:color="auto" w:fill="auto"/>
        <w:ind w:firstLine="20"/>
        <w:jc w:val="both"/>
      </w:pPr>
      <w:r>
        <w:t>Objed</w:t>
      </w:r>
      <w:r>
        <w:t xml:space="preserve">natel požaduje zasílat automaticky reporty na vybrané adresy a to v jednom z uvedených formátů: </w:t>
      </w:r>
      <w:r>
        <w:rPr>
          <w:lang w:val="en-US" w:eastAsia="en-US" w:bidi="en-US"/>
        </w:rPr>
        <w:t xml:space="preserve">CSV, </w:t>
      </w:r>
      <w:r>
        <w:t>XLS, PDF, XML.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 xml:space="preserve">Systém musí umožňovat uživateli samostatně vygenerovat nový </w:t>
      </w:r>
      <w:r>
        <w:rPr>
          <w:lang w:val="en-US" w:eastAsia="en-US" w:bidi="en-US"/>
        </w:rPr>
        <w:t xml:space="preserve">PIN </w:t>
      </w:r>
      <w:r>
        <w:t>v jednoduchém uživatelském rozhraní.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 xml:space="preserve">SW část poskytovaného tiskového řešení </w:t>
      </w:r>
      <w:r>
        <w:t xml:space="preserve">musí umožňovat autentifikaci uživatele přes čipovou kartu nebo </w:t>
      </w:r>
      <w:proofErr w:type="spellStart"/>
      <w:r>
        <w:t>PINem</w:t>
      </w:r>
      <w:proofErr w:type="spellEnd"/>
      <w:r>
        <w:t>.</w:t>
      </w:r>
    </w:p>
    <w:p w:rsidR="00F067CE" w:rsidRDefault="00B53EAD">
      <w:pPr>
        <w:pStyle w:val="Zkladntext30"/>
        <w:shd w:val="clear" w:color="auto" w:fill="auto"/>
        <w:ind w:firstLine="20"/>
        <w:jc w:val="both"/>
      </w:pPr>
      <w:r>
        <w:t xml:space="preserve">Vestavěný </w:t>
      </w:r>
      <w:r>
        <w:rPr>
          <w:lang w:val="en-US" w:eastAsia="en-US" w:bidi="en-US"/>
        </w:rPr>
        <w:t xml:space="preserve">(embedded) </w:t>
      </w:r>
      <w:r>
        <w:t>terminál pro všechna zařízení.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>Tiskovou úlohu musí být možné poslat za/na jiného uživatele, který ji musí být schopen po autentifikaci vytisknout na jakémkoli zaříze</w:t>
      </w:r>
      <w:r>
        <w:t>ní v rámci sítě objednatele.</w:t>
      </w:r>
    </w:p>
    <w:p w:rsidR="00F067CE" w:rsidRDefault="00B53EAD">
      <w:pPr>
        <w:pStyle w:val="Zkladntext30"/>
        <w:shd w:val="clear" w:color="auto" w:fill="auto"/>
        <w:ind w:left="0" w:firstLine="0"/>
      </w:pPr>
      <w:r>
        <w:t xml:space="preserve">- - Tisk i z mobilních zařízení (telefonů, </w:t>
      </w:r>
      <w:proofErr w:type="spellStart"/>
      <w:r>
        <w:t>tabletů</w:t>
      </w:r>
      <w:proofErr w:type="spellEnd"/>
      <w:r>
        <w:t>).</w:t>
      </w:r>
    </w:p>
    <w:p w:rsidR="00F067CE" w:rsidRDefault="00B53EAD">
      <w:pPr>
        <w:pStyle w:val="Zkladntext30"/>
        <w:numPr>
          <w:ilvl w:val="0"/>
          <w:numId w:val="9"/>
        </w:numPr>
        <w:shd w:val="clear" w:color="auto" w:fill="auto"/>
        <w:tabs>
          <w:tab w:val="left" w:pos="495"/>
        </w:tabs>
        <w:ind w:hanging="340"/>
      </w:pPr>
      <w:r>
        <w:t xml:space="preserve">V případě nutné komunikace s Internetem podpora připojení přes </w:t>
      </w:r>
      <w:r>
        <w:rPr>
          <w:lang w:val="en-US" w:eastAsia="en-US" w:bidi="en-US"/>
        </w:rPr>
        <w:t xml:space="preserve">proxy </w:t>
      </w:r>
      <w:r>
        <w:t>server.</w:t>
      </w:r>
    </w:p>
    <w:p w:rsidR="00F067CE" w:rsidRDefault="00B53EAD">
      <w:pPr>
        <w:pStyle w:val="Zkladntext30"/>
        <w:shd w:val="clear" w:color="auto" w:fill="auto"/>
        <w:ind w:firstLine="20"/>
      </w:pPr>
      <w:r>
        <w:t xml:space="preserve">Na ústředním pracovišti objednatele požadován tisk přes systém řízení tisků, na regionálních </w:t>
      </w:r>
      <w:r>
        <w:t>pracovištích požadován tisk přímo na zařízení (i bez dostupnosti tiskového systému) s kompletním odesláním dat o využívání do systému řízení tisků. Zajištění podpory SW části řešení přímo od výrobců minimálně po dobu platnosti smlouvy (upgrade, licence, se</w:t>
      </w:r>
      <w:r>
        <w:t>rvis).</w:t>
      </w:r>
    </w:p>
    <w:p w:rsidR="00F067CE" w:rsidRDefault="00B53EAD">
      <w:pPr>
        <w:pStyle w:val="Zkladntext30"/>
        <w:shd w:val="clear" w:color="auto" w:fill="auto"/>
        <w:ind w:firstLine="120"/>
        <w:jc w:val="both"/>
      </w:pPr>
      <w:r>
        <w:t>Licence systému řízení tisků neomezená počtem uživatelů, vytištěných stran, instalací atd. Licence musí zahrnovat všechny stroje zahrnuté v kupní smlouvě.</w:t>
      </w:r>
      <w:r>
        <w:br w:type="page"/>
      </w:r>
    </w:p>
    <w:p w:rsidR="00F067CE" w:rsidRDefault="00B53EAD">
      <w:pPr>
        <w:pStyle w:val="Jin0"/>
        <w:shd w:val="clear" w:color="auto" w:fill="auto"/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b/>
          <w:bCs/>
          <w:color w:val="1E7DB7"/>
          <w:sz w:val="28"/>
          <w:szCs w:val="28"/>
        </w:rPr>
        <w:lastRenderedPageBreak/>
        <w:t>Příloha č. 2</w:t>
      </w:r>
    </w:p>
    <w:p w:rsidR="00F067CE" w:rsidRDefault="00B53EAD">
      <w:pPr>
        <w:pStyle w:val="Jin0"/>
        <w:shd w:val="clear" w:color="auto" w:fill="auto"/>
        <w:spacing w:after="0" w:line="223" w:lineRule="auto"/>
        <w:rPr>
          <w:sz w:val="48"/>
          <w:szCs w:val="48"/>
        </w:rPr>
      </w:pPr>
      <w:r>
        <w:rPr>
          <w:rFonts w:ascii="Arial" w:eastAsia="Arial" w:hAnsi="Arial" w:cs="Arial"/>
          <w:b/>
          <w:bCs/>
          <w:color w:val="1E7DB7"/>
          <w:sz w:val="48"/>
          <w:szCs w:val="48"/>
        </w:rPr>
        <w:t>VLASTNOSTI A FUNKCIONALITA</w:t>
      </w:r>
    </w:p>
    <w:p w:rsidR="00F067CE" w:rsidRDefault="00B53EAD">
      <w:pPr>
        <w:pStyle w:val="Jin0"/>
        <w:shd w:val="clear" w:color="auto" w:fill="auto"/>
        <w:spacing w:after="0" w:line="240" w:lineRule="auto"/>
        <w:rPr>
          <w:sz w:val="48"/>
          <w:szCs w:val="48"/>
        </w:rPr>
      </w:pPr>
      <w:r>
        <w:rPr>
          <w:rFonts w:ascii="Arial" w:eastAsia="Arial" w:hAnsi="Arial" w:cs="Arial"/>
          <w:b/>
          <w:bCs/>
          <w:color w:val="1E7DB7"/>
          <w:sz w:val="48"/>
          <w:szCs w:val="48"/>
        </w:rPr>
        <w:t>NABÍZENÉHO ŘEŠENÍ SAFEQ</w:t>
      </w:r>
    </w:p>
    <w:p w:rsidR="00F067CE" w:rsidRDefault="00B53EAD">
      <w:pPr>
        <w:pStyle w:val="Zkladntext1"/>
        <w:shd w:val="clear" w:color="auto" w:fill="auto"/>
      </w:pPr>
      <w:r>
        <w:t xml:space="preserve">V současné době hledají </w:t>
      </w:r>
      <w:r>
        <w:t>podniky inteligentnější způsoby implementace podnikových kancelářských řešení. Snížení nákladů, zvýšení produktivity a zvýšení bezpečnosti dokumentů představují vždy významná témata - bez ohledu na to, jak daleko se již organizace dostala na své cestě k op</w:t>
      </w:r>
      <w:r>
        <w:t>timalizaci řízení tisku a digitalizace. Inteligentnější styl práce také znamená zjednodušení postupů při nasazení řešení. Konica Minolta těmto potřebám rozumí a představují nejkomplexnější a přitom flexibilní platformu jak pro rozsáhlé, tak i malé a středn</w:t>
      </w:r>
      <w:r>
        <w:t>í podniky.</w:t>
      </w:r>
    </w:p>
    <w:p w:rsidR="00F067CE" w:rsidRDefault="00B53EAD">
      <w:pPr>
        <w:pStyle w:val="Zkladntext1"/>
        <w:shd w:val="clear" w:color="auto" w:fill="auto"/>
        <w:spacing w:after="200" w:line="298" w:lineRule="auto"/>
      </w:pPr>
      <w:r>
        <w:t xml:space="preserve">Systém </w:t>
      </w:r>
      <w:proofErr w:type="spellStart"/>
      <w:r>
        <w:t>SafeQ</w:t>
      </w:r>
      <w:proofErr w:type="spellEnd"/>
      <w:r>
        <w:t xml:space="preserve"> je řešení pro správu tisku a digitalizaci dokumentů, navržené tak, aby splňovalo rostoucí potřeby organizací, které chtějí efektivně řídit a snižovat náklady na tiskové služby, vytvářet účinnější </w:t>
      </w:r>
      <w:r>
        <w:rPr>
          <w:lang w:val="en-US" w:eastAsia="en-US" w:bidi="en-US"/>
        </w:rPr>
        <w:t xml:space="preserve">workflow </w:t>
      </w:r>
      <w:r>
        <w:t>při digitalizaci a zvýšit z</w:t>
      </w:r>
      <w:r>
        <w:t xml:space="preserve">abezpečení dokumentů. </w:t>
      </w:r>
      <w:proofErr w:type="spellStart"/>
      <w:r>
        <w:t>SafeQ</w:t>
      </w:r>
      <w:proofErr w:type="spellEnd"/>
      <w:r>
        <w:t>, jako mimořádně škálovatelné a funkčně bohaté řešení pro správu tisku, zvyšuje efektivitu a flexibilitu v kanceláři. Díky plné modularitě lze tuto softwarovou sadu nakonfigurovat přesně podle potřeb uživatelů. Ještě výhodnější j</w:t>
      </w:r>
      <w:r>
        <w:t xml:space="preserve">e, že různé </w:t>
      </w:r>
      <w:proofErr w:type="spellStart"/>
      <w:r>
        <w:t>SafeQ</w:t>
      </w:r>
      <w:proofErr w:type="spellEnd"/>
      <w:r>
        <w:t xml:space="preserve"> moduly lze zakoupit a nasadit jednotlivě nebo v potřebné kombinaci.</w:t>
      </w:r>
    </w:p>
    <w:p w:rsidR="00F067CE" w:rsidRDefault="00B53EAD">
      <w:pPr>
        <w:pStyle w:val="Jin0"/>
        <w:shd w:val="clear" w:color="auto" w:fill="auto"/>
        <w:spacing w:after="120" w:line="240" w:lineRule="auto"/>
        <w:rPr>
          <w:sz w:val="38"/>
          <w:szCs w:val="38"/>
        </w:rPr>
      </w:pPr>
      <w:proofErr w:type="spellStart"/>
      <w:r>
        <w:rPr>
          <w:b/>
          <w:bCs/>
          <w:sz w:val="38"/>
          <w:szCs w:val="38"/>
        </w:rPr>
        <w:t>SafeQ</w:t>
      </w:r>
      <w:proofErr w:type="spellEnd"/>
      <w:r>
        <w:rPr>
          <w:b/>
          <w:bCs/>
          <w:sz w:val="38"/>
          <w:szCs w:val="38"/>
        </w:rPr>
        <w:t xml:space="preserve"> ENTERPRISE </w:t>
      </w:r>
      <w:r>
        <w:rPr>
          <w:b/>
          <w:bCs/>
          <w:sz w:val="38"/>
          <w:szCs w:val="38"/>
          <w:lang w:val="en-US" w:eastAsia="en-US" w:bidi="en-US"/>
        </w:rPr>
        <w:t>SUITE</w:t>
      </w:r>
    </w:p>
    <w:p w:rsidR="00F067CE" w:rsidRDefault="00B53EAD">
      <w:pPr>
        <w:pStyle w:val="Zkladntext1"/>
        <w:shd w:val="clear" w:color="auto" w:fill="auto"/>
      </w:pPr>
      <w:proofErr w:type="spellStart"/>
      <w:r>
        <w:t>SafeQ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r>
        <w:rPr>
          <w:lang w:val="en-US" w:eastAsia="en-US" w:bidi="en-US"/>
        </w:rPr>
        <w:t xml:space="preserve">Suite </w:t>
      </w:r>
      <w:r>
        <w:t>je díky své modulární struktuře velmi pohodlným řešením správy tisku a digitalizace dokumentů, které nabízí flexibilitu a ve</w:t>
      </w:r>
      <w:r>
        <w:t xml:space="preserve">lký rozsah funkcí, takže splní prakticky každou potřebu uživatelů. </w:t>
      </w:r>
      <w:proofErr w:type="spellStart"/>
      <w:r>
        <w:t>SafeQ</w:t>
      </w:r>
      <w:proofErr w:type="spellEnd"/>
      <w:r>
        <w:t xml:space="preserve">, nainstalované na firemním serveru, dokáže sledovat jakoukoli tiskovou úlohu, vytvořenou v síti. A co víc, </w:t>
      </w:r>
      <w:proofErr w:type="spellStart"/>
      <w:r>
        <w:t>SafeQ</w:t>
      </w:r>
      <w:proofErr w:type="spellEnd"/>
      <w:r>
        <w:t xml:space="preserve"> dokáže řídit nejen multifunkční zařízení a síťové tiskárny; jeho funkc</w:t>
      </w:r>
      <w:r>
        <w:t xml:space="preserve">e sledování a účtování mohou zahrnovat také místní tiskárny a poskytnout tak plnou kontrolu a transparentnost toho, co kdy kdo tiskne a na jaké zařízení. </w:t>
      </w:r>
      <w:proofErr w:type="spellStart"/>
      <w:r>
        <w:t>SafeQ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r>
        <w:rPr>
          <w:lang w:val="en-US" w:eastAsia="en-US" w:bidi="en-US"/>
        </w:rPr>
        <w:t xml:space="preserve">Suite </w:t>
      </w:r>
      <w:r>
        <w:t xml:space="preserve">je přístupné přes harmonizované webové rozhraní administrace, které je velmi intuitivní díky svému přizpůsobitelnému </w:t>
      </w:r>
      <w:proofErr w:type="spellStart"/>
      <w:r>
        <w:t>dashboardu</w:t>
      </w:r>
      <w:proofErr w:type="spellEnd"/>
      <w:r>
        <w:t>. Je tak možná jednoduchá správa tiskového prostředí celé korporace, aniž by bylo nutné náročné zaškolení. Pro uživatele je výhod</w:t>
      </w:r>
      <w:r>
        <w:t xml:space="preserve">ou zabezpečený tisk, protože vytištěné stránky již nezůstávají ležet bez dozoru ve výstupních zásobnících, kde se mohly dostat do nepovolaných rukou. </w:t>
      </w:r>
      <w:proofErr w:type="spellStart"/>
      <w:r>
        <w:t>SafeQ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r>
        <w:rPr>
          <w:lang w:val="en-US" w:eastAsia="en-US" w:bidi="en-US"/>
        </w:rPr>
        <w:t xml:space="preserve">Suite </w:t>
      </w:r>
      <w:r>
        <w:t>sestává z celkem osmi samostatných modulů, které dohromady zajišťují maximální flex</w:t>
      </w:r>
      <w:r>
        <w:t>ibilitu a škálovatelnost:</w:t>
      </w:r>
    </w:p>
    <w:tbl>
      <w:tblPr>
        <w:tblpPr w:leftFromText="180" w:rightFromText="180" w:vertAnchor="text" w:horzAnchor="page" w:tblpX="6301" w:tblpY="4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210"/>
      </w:tblGrid>
      <w:tr w:rsidR="00F067CE">
        <w:tblPrEx>
          <w:tblCellMar>
            <w:top w:w="0" w:type="dxa"/>
            <w:bottom w:w="0" w:type="dxa"/>
          </w:tblCellMar>
        </w:tblPrEx>
        <w:trPr>
          <w:trHeight w:hRule="exact" w:val="571"/>
          <w:tblHeader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49" w:type="dxa"/>
            <w:gridSpan w:val="2"/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color w:val="FD585B"/>
              </w:rPr>
              <w:t>£ •-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9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</w:tbl>
    <w:p w:rsidR="00F067CE" w:rsidRDefault="00B53EAD">
      <w:pPr>
        <w:pStyle w:val="Zkladntext1"/>
        <w:shd w:val="clear" w:color="auto" w:fill="auto"/>
        <w:spacing w:after="0"/>
        <w:ind w:left="380" w:right="540"/>
        <w:jc w:val="left"/>
      </w:pPr>
      <w:r>
        <w:t xml:space="preserve">»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Authentication </w:t>
      </w:r>
      <w:r>
        <w:t xml:space="preserve">poskytuje pohodlné přihlášení uživatele na výstupním zařízení pomocí uživatelského jména a hesla, </w:t>
      </w:r>
      <w:proofErr w:type="spellStart"/>
      <w:r>
        <w:t>PINu</w:t>
      </w:r>
      <w:proofErr w:type="spellEnd"/>
      <w:r>
        <w:t xml:space="preserve"> nebo bezkontaktní karty, takže tisk je spolehlivě zabezpečen, </w:t>
      </w:r>
      <w:r>
        <w:rPr>
          <w:lang w:val="en-US" w:eastAsia="en-US" w:bidi="en-US"/>
        </w:rPr>
        <w:t xml:space="preserve">a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Print Roaming </w:t>
      </w:r>
      <w:r>
        <w:t>umožňuje uživatelům odesílat tiskové úlohy na jakoukoli tiskárnu, kdekoli v rámci sítě a vyzvednout si své výtisky všude tam, kde</w:t>
      </w:r>
    </w:p>
    <w:p w:rsidR="00F067CE" w:rsidRDefault="00B53EAD">
      <w:pPr>
        <w:pStyle w:val="Zkladntext1"/>
        <w:shd w:val="clear" w:color="auto" w:fill="auto"/>
        <w:spacing w:after="0"/>
        <w:ind w:left="720" w:firstLine="20"/>
        <w:jc w:val="left"/>
      </w:pPr>
      <w:r>
        <w:t>je potřebují.</w:t>
      </w:r>
    </w:p>
    <w:p w:rsidR="00F067CE" w:rsidRDefault="00B53EAD">
      <w:pPr>
        <w:pStyle w:val="Zkladntext1"/>
        <w:shd w:val="clear" w:color="auto" w:fill="auto"/>
        <w:spacing w:after="40"/>
        <w:ind w:left="720" w:right="580" w:hanging="340"/>
      </w:pPr>
      <w:r>
        <w:t xml:space="preserve">•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Reporting </w:t>
      </w:r>
      <w:r>
        <w:t xml:space="preserve">se stará o sledování a zaúčtování všech tiskových úloh. Nabízí tak schůdné </w:t>
      </w:r>
      <w:r>
        <w:t>řešení pro organizace, které chtějí sledovat, „kdo/co/kde/kdy" v celém svém tiskovém prostředí.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95"/>
        </w:tabs>
        <w:spacing w:after="0"/>
        <w:ind w:left="780" w:hanging="340"/>
      </w:pPr>
      <w:proofErr w:type="spellStart"/>
      <w:r>
        <w:rPr>
          <w:lang w:val="en-US" w:eastAsia="en-US" w:bidi="en-US"/>
        </w:rPr>
        <w:t>SafeQ</w:t>
      </w:r>
      <w:proofErr w:type="spellEnd"/>
      <w:r>
        <w:rPr>
          <w:lang w:val="en-US" w:eastAsia="en-US" w:bidi="en-US"/>
        </w:rPr>
        <w:t xml:space="preserve"> Rule-based </w:t>
      </w:r>
      <w:proofErr w:type="spellStart"/>
      <w:r>
        <w:t>Engine</w:t>
      </w:r>
      <w:proofErr w:type="spellEnd"/>
      <w:r>
        <w:t xml:space="preserve"> umožňuje správci určit rozličným uživatelům individuální tiskové podmínky, jako je například omezení přístupových práv k barevnému tisku</w:t>
      </w:r>
      <w:r>
        <w:t xml:space="preserve"> nebo povinné </w:t>
      </w:r>
      <w:proofErr w:type="spellStart"/>
      <w:r>
        <w:t>používáníoboustranného</w:t>
      </w:r>
      <w:proofErr w:type="spellEnd"/>
      <w:r>
        <w:t xml:space="preserve"> tisku.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95"/>
        </w:tabs>
        <w:spacing w:after="0"/>
        <w:ind w:left="780" w:hanging="340"/>
      </w:pP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Credit and Billing </w:t>
      </w:r>
      <w:r>
        <w:t>je základním modulem pro vzdělávací instituce a projektová prostředí, kde je potřeba náklady tisku, skenování a kopírování účtovat zpět svému původci.</w:t>
      </w:r>
    </w:p>
    <w:p w:rsidR="00F067CE" w:rsidRDefault="00B53EAD">
      <w:pPr>
        <w:pStyle w:val="Zkladntext1"/>
        <w:shd w:val="clear" w:color="auto" w:fill="auto"/>
        <w:spacing w:after="0"/>
        <w:ind w:left="780" w:hanging="340"/>
      </w:pPr>
      <w:r>
        <w:t xml:space="preserve">«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Core Workflows </w:t>
      </w:r>
      <w:r>
        <w:t>poskytuje fun</w:t>
      </w:r>
      <w:r>
        <w:t>kce správy skenování, včetně skenování do domovské složky, skenování do e-mailu a jednotlačítkového skenování. A kde nebudou standardní funkce stačit, mohou uživatelé vytvářet své vlastní, přizpůsobené skenovací skripty.</w:t>
      </w:r>
    </w:p>
    <w:p w:rsidR="00F067CE" w:rsidRDefault="00B53EAD">
      <w:pPr>
        <w:pStyle w:val="Zkladntext1"/>
        <w:shd w:val="clear" w:color="auto" w:fill="auto"/>
        <w:spacing w:after="0"/>
        <w:ind w:left="780" w:hanging="340"/>
      </w:pPr>
      <w:r>
        <w:t xml:space="preserve">» </w:t>
      </w:r>
      <w:proofErr w:type="spellStart"/>
      <w:r>
        <w:t>SafeQ</w:t>
      </w:r>
      <w:proofErr w:type="spellEnd"/>
      <w:r>
        <w:t xml:space="preserve"> Mobile </w:t>
      </w:r>
      <w:r>
        <w:rPr>
          <w:lang w:val="en-US" w:eastAsia="en-US" w:bidi="en-US"/>
        </w:rPr>
        <w:t xml:space="preserve">Print </w:t>
      </w:r>
      <w:r>
        <w:t>umožňuje uživa</w:t>
      </w:r>
      <w:r>
        <w:t xml:space="preserve">telům posílat tiskové úlohy ze svých mobilních zařízení e-mailem nebo přes webovou stránku, zvyšuje jejich mobilitu a osvobozuje je od nutnosti tisku jen </w:t>
      </w:r>
      <w:proofErr w:type="spellStart"/>
      <w:r>
        <w:t>zesvého</w:t>
      </w:r>
      <w:proofErr w:type="spellEnd"/>
      <w:r>
        <w:t xml:space="preserve"> pracoviště.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95"/>
        </w:tabs>
        <w:spacing w:after="0"/>
        <w:ind w:left="780" w:hanging="340"/>
        <w:sectPr w:rsidR="00F067CE">
          <w:footerReference w:type="default" r:id="rId17"/>
          <w:pgSz w:w="11900" w:h="16840"/>
          <w:pgMar w:top="624" w:right="1364" w:bottom="1122" w:left="1367" w:header="0" w:footer="3" w:gutter="0"/>
          <w:cols w:space="720"/>
          <w:noEndnote/>
          <w:docGrid w:linePitch="360"/>
        </w:sectPr>
      </w:pPr>
      <w:proofErr w:type="spellStart"/>
      <w:r>
        <w:t>SafeQ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r>
        <w:rPr>
          <w:lang w:val="en-US" w:eastAsia="en-US" w:bidi="en-US"/>
        </w:rPr>
        <w:t xml:space="preserve">Workflow </w:t>
      </w:r>
      <w:r>
        <w:t>poskytuje mnoho pokročilých funkcí</w:t>
      </w:r>
      <w:r>
        <w:t xml:space="preserve">, zahrnujících špičkové OCR, vyčištění obrazu, odstraňování prázdných stránek, zachycení zvýrazněného textu pro další použití, převod do formátů </w:t>
      </w:r>
      <w:proofErr w:type="spellStart"/>
      <w:r>
        <w:lastRenderedPageBreak/>
        <w:t>prohledávatelného</w:t>
      </w:r>
      <w:proofErr w:type="spellEnd"/>
      <w:r>
        <w:t xml:space="preserve"> PDF, Microsoft Wordu a Microsoft Excelu.</w:t>
      </w:r>
    </w:p>
    <w:p w:rsidR="00F067CE" w:rsidRDefault="00B53EAD">
      <w:pPr>
        <w:pStyle w:val="Nadpis10"/>
        <w:keepNext/>
        <w:keepLines/>
        <w:shd w:val="clear" w:color="auto" w:fill="auto"/>
      </w:pPr>
      <w:bookmarkStart w:id="11" w:name="bookmark10"/>
      <w:proofErr w:type="spellStart"/>
      <w:r>
        <w:lastRenderedPageBreak/>
        <w:t>SafeQAUTHENTICATION</w:t>
      </w:r>
      <w:proofErr w:type="spellEnd"/>
      <w:r>
        <w:t>: BRÁNÍ NEOPRÁVNĚNÉMU PŘÍSTUPU</w:t>
      </w:r>
      <w:bookmarkEnd w:id="11"/>
    </w:p>
    <w:p w:rsidR="00F067CE" w:rsidRDefault="00B53EAD">
      <w:pPr>
        <w:pStyle w:val="Zkladntext1"/>
        <w:shd w:val="clear" w:color="auto" w:fill="auto"/>
        <w:spacing w:line="298" w:lineRule="auto"/>
      </w:pPr>
      <w:r>
        <w:t>Je</w:t>
      </w:r>
      <w:r>
        <w:t xml:space="preserve">dnou z velkých výzev, jimž všechny podniky čelí, je ochrana dokumentů a také interních dat a informací. V důsledku toho musí být výstupní zařízení spolehlivě blokována proti neautorizovanému přístupu; uživatelé se na </w:t>
      </w:r>
      <w:proofErr w:type="spellStart"/>
      <w:r>
        <w:t>multifunkci</w:t>
      </w:r>
      <w:proofErr w:type="spellEnd"/>
      <w:r>
        <w:t xml:space="preserve"> musí ověřit </w:t>
      </w:r>
      <w:proofErr w:type="spellStart"/>
      <w:r>
        <w:t>PINem</w:t>
      </w:r>
      <w:proofErr w:type="spellEnd"/>
      <w:r>
        <w:t>, bezkonta</w:t>
      </w:r>
      <w:r>
        <w:t>ktní kartou nebo uživatelským jménem a heslem, a teprve poté mohou tisknout, kopírovat nebo skenovat své dokumenty.</w:t>
      </w:r>
    </w:p>
    <w:p w:rsidR="00F067CE" w:rsidRDefault="00B53EAD">
      <w:pPr>
        <w:pStyle w:val="Zkladntext1"/>
        <w:shd w:val="clear" w:color="auto" w:fill="auto"/>
        <w:spacing w:line="302" w:lineRule="auto"/>
      </w:pPr>
      <w:r>
        <w:t>Vaše situace: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302" w:lineRule="auto"/>
        <w:ind w:left="740" w:hanging="360"/>
        <w:jc w:val="left"/>
      </w:pPr>
      <w:r>
        <w:t>Chcete mít kontrolu nad tím, kdo ve vaší firmě tiskne nebo skenuje.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302" w:lineRule="auto"/>
        <w:ind w:left="740" w:hanging="360"/>
        <w:jc w:val="left"/>
      </w:pPr>
      <w:r>
        <w:t>Potřebujete eliminovat výtisky, ležící bez dozoru ve výstu</w:t>
      </w:r>
      <w:r>
        <w:t>pních zásobnících tiskáren.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6"/>
        </w:tabs>
        <w:spacing w:after="60" w:line="302" w:lineRule="auto"/>
        <w:ind w:left="740" w:hanging="360"/>
        <w:jc w:val="left"/>
      </w:pPr>
      <w:r>
        <w:t>Musíte neoprávněným uživatelům zabránit v přenosu naskenovaných dokumentů mimo vaši společnost.</w:t>
      </w:r>
    </w:p>
    <w:p w:rsidR="00F067CE" w:rsidRDefault="00B53EAD">
      <w:pPr>
        <w:pStyle w:val="Zkladntext1"/>
        <w:shd w:val="clear" w:color="auto" w:fill="auto"/>
        <w:spacing w:line="302" w:lineRule="auto"/>
      </w:pPr>
      <w:r>
        <w:t xml:space="preserve">Naše řešení: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>Authentication</w:t>
      </w:r>
    </w:p>
    <w:p w:rsidR="00F067CE" w:rsidRDefault="00B53EAD">
      <w:pPr>
        <w:pStyle w:val="Zkladntext1"/>
        <w:shd w:val="clear" w:color="auto" w:fill="auto"/>
        <w:spacing w:after="60" w:line="322" w:lineRule="auto"/>
        <w:jc w:val="left"/>
      </w:pPr>
      <w:r>
        <w:t xml:space="preserve">Modul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Authentication </w:t>
      </w:r>
      <w:r>
        <w:t xml:space="preserve">pomáhá organizacím zvýšit úroveň zabezpečení tištěných dokumentů. </w:t>
      </w:r>
      <w:r>
        <w:t xml:space="preserve">Zabraňuje nekontrolovanému přístupu k zařízením tím, že je blokuje, dokud se uživatel neověří. Ověření je možné buď na interním terminálu tiskárny, nebo prostřednictvím externího terminálu, připojeného k zařízení. Pro maximální pohodlí si mohou uživatelé, </w:t>
      </w:r>
      <w:r>
        <w:t xml:space="preserve">ověřující se bezkontaktní kartou, při prvním použití </w:t>
      </w:r>
      <w:proofErr w:type="spellStart"/>
      <w:r>
        <w:t>SafeQ</w:t>
      </w:r>
      <w:proofErr w:type="spellEnd"/>
      <w:r>
        <w:t xml:space="preserve"> kartu sami zaregistrovat. Výhody: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98" w:lineRule="auto"/>
        <w:ind w:left="740" w:hanging="360"/>
        <w:jc w:val="left"/>
      </w:pPr>
      <w:r>
        <w:t>Důležité informace a citlivá firemní data jsou zabezpečena a chráněna proti tomu, aby se dostala do špatných rukou.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6"/>
        </w:tabs>
        <w:spacing w:after="0" w:line="298" w:lineRule="auto"/>
        <w:ind w:left="740" w:hanging="360"/>
        <w:jc w:val="left"/>
      </w:pPr>
      <w:r>
        <w:t>Přístup je omezen pouze na oprávněné osoby, což</w:t>
      </w:r>
      <w:r>
        <w:t xml:space="preserve"> snižuje riziko narušení bezpečnosti.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6"/>
        </w:tabs>
        <w:spacing w:after="60" w:line="298" w:lineRule="auto"/>
        <w:ind w:left="740" w:hanging="360"/>
        <w:jc w:val="left"/>
        <w:sectPr w:rsidR="00F067CE">
          <w:pgSz w:w="11900" w:h="16840"/>
          <w:pgMar w:top="1376" w:right="1395" w:bottom="1376" w:left="1352" w:header="0" w:footer="3" w:gutter="0"/>
          <w:cols w:space="720"/>
          <w:noEndnote/>
          <w:docGrid w:linePitch="360"/>
        </w:sectPr>
      </w:pPr>
      <w:r>
        <w:t>Můžete bedlivě a za všech okolností kontrolovat, kdo a jak tiskne.</w:t>
      </w:r>
    </w:p>
    <w:p w:rsidR="00F067CE" w:rsidRDefault="00B53EAD">
      <w:pPr>
        <w:pStyle w:val="Nadpis10"/>
        <w:keepNext/>
        <w:keepLines/>
        <w:shd w:val="clear" w:color="auto" w:fill="auto"/>
      </w:pPr>
      <w:bookmarkStart w:id="12" w:name="bookmark11"/>
      <w:proofErr w:type="spellStart"/>
      <w:r>
        <w:lastRenderedPageBreak/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PRINT ROAMING: </w:t>
      </w:r>
      <w:r>
        <w:t>TISK KDYKOLI A KDEKOLI</w:t>
      </w:r>
      <w:bookmarkEnd w:id="12"/>
    </w:p>
    <w:p w:rsidR="00F067CE" w:rsidRDefault="00B53EAD">
      <w:pPr>
        <w:pStyle w:val="Zkladntext1"/>
        <w:shd w:val="clear" w:color="auto" w:fill="auto"/>
        <w:spacing w:after="460"/>
      </w:pPr>
      <w:r>
        <w:t xml:space="preserve">Globální korporace musí zajistit plnou flexibilitu práce. Pokud jde o tisk a správu </w:t>
      </w:r>
      <w:r>
        <w:t>dokumentů, v ideálním případě to zahrnuje možnost, aby uživatelé odesílali tiskové úlohy v kterékoli pobočce firmy, s možností vyzvednout si výtisky na tiskárně kdekoli jinde.</w:t>
      </w:r>
    </w:p>
    <w:p w:rsidR="00F067CE" w:rsidRDefault="00B53EAD">
      <w:pPr>
        <w:pStyle w:val="Zkladntext1"/>
        <w:shd w:val="clear" w:color="auto" w:fill="auto"/>
      </w:pPr>
      <w:r>
        <w:t>Vaše situace: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1"/>
        </w:tabs>
        <w:spacing w:after="0"/>
        <w:ind w:left="740" w:hanging="360"/>
        <w:jc w:val="left"/>
      </w:pPr>
      <w:r>
        <w:t xml:space="preserve">Nechcete, aby byl váš tisk dokumentů omezen pouze na jednu budovu </w:t>
      </w:r>
      <w:r>
        <w:t>nebo lokalitu.</w:t>
      </w:r>
    </w:p>
    <w:p w:rsidR="00F067CE" w:rsidRDefault="00B53EAD">
      <w:pPr>
        <w:pStyle w:val="Zkladntext1"/>
        <w:shd w:val="clear" w:color="auto" w:fill="auto"/>
        <w:spacing w:after="0"/>
        <w:ind w:left="740" w:hanging="360"/>
        <w:jc w:val="left"/>
      </w:pPr>
      <w:r>
        <w:t>9 Potřebujete, aby vaši zaměstnanci mohli odesílat tiskové úlohy na jednom místě a tisknout tyto dokumenty podle potřeby jinde.</w:t>
      </w:r>
    </w:p>
    <w:p w:rsidR="00F067CE" w:rsidRDefault="00B53EAD">
      <w:pPr>
        <w:pStyle w:val="Zkladntext1"/>
        <w:shd w:val="clear" w:color="auto" w:fill="auto"/>
        <w:ind w:left="740" w:hanging="360"/>
        <w:jc w:val="left"/>
      </w:pPr>
      <w:r>
        <w:t>» Očekáváte, že tato funkce zvýší efektivitu celé vaší tiskové flotily a umožní vašim zaměstnancům pracovat nezáv</w:t>
      </w:r>
      <w:r>
        <w:t>isle na geografické vzdálenosti.</w:t>
      </w:r>
    </w:p>
    <w:p w:rsidR="00F067CE" w:rsidRDefault="00B53EAD">
      <w:pPr>
        <w:pStyle w:val="Zkladntext1"/>
        <w:shd w:val="clear" w:color="auto" w:fill="auto"/>
      </w:pPr>
      <w:r>
        <w:t xml:space="preserve">Naše řešení: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>Print Roaming</w:t>
      </w:r>
    </w:p>
    <w:p w:rsidR="00F067CE" w:rsidRDefault="00B53EAD">
      <w:pPr>
        <w:pStyle w:val="Zkladntext1"/>
        <w:shd w:val="clear" w:color="auto" w:fill="auto"/>
      </w:pPr>
      <w:r>
        <w:t xml:space="preserve">S modulem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Print Roaming </w:t>
      </w:r>
      <w:r>
        <w:t xml:space="preserve">mohou uživatelé na jednom místě odesílat tiskové úlohy a potom je tisknout kdekoliv v celé organizaci, kdykoliv to potřebují. Bez </w:t>
      </w:r>
      <w:proofErr w:type="gramStart"/>
      <w:r>
        <w:t>ohledu nato</w:t>
      </w:r>
      <w:proofErr w:type="gramEnd"/>
      <w:r>
        <w:t>, zda jde jen o jin</w:t>
      </w:r>
      <w:r>
        <w:t xml:space="preserve">ou kancelář, jinou budovu nebo dokonce o místo na jiném kontinentu - uživatelé mohou své úlohy tisknout kdekoliv, bez jakýchkoli zeměpisných omezení. </w:t>
      </w:r>
      <w:proofErr w:type="spellStart"/>
      <w:r>
        <w:t>SafeQ</w:t>
      </w:r>
      <w:proofErr w:type="spellEnd"/>
      <w:r>
        <w:t xml:space="preserve"> poskytuje tuto funkci s využitím jedinečné technologie, která pro rychlý a efektivní přenos dat vyža</w:t>
      </w:r>
      <w:r>
        <w:t xml:space="preserve">duje pouze velmi malou šířku pásma sítě. </w:t>
      </w:r>
      <w:proofErr w:type="spellStart"/>
      <w:r>
        <w:t>SafeQ</w:t>
      </w:r>
      <w:proofErr w:type="spellEnd"/>
      <w:r>
        <w:t xml:space="preserve">, nově rozšířený o tiskový </w:t>
      </w:r>
      <w:r>
        <w:rPr>
          <w:lang w:val="en-US" w:eastAsia="en-US" w:bidi="en-US"/>
        </w:rPr>
        <w:t xml:space="preserve">roaming </w:t>
      </w:r>
      <w:r>
        <w:t>na bázi klienta, může snížit množství tiskových serverů díky využití pracovních stanic.</w:t>
      </w:r>
    </w:p>
    <w:p w:rsidR="00F067CE" w:rsidRDefault="00B53EAD">
      <w:pPr>
        <w:pStyle w:val="Zkladntext1"/>
        <w:shd w:val="clear" w:color="auto" w:fill="auto"/>
      </w:pPr>
      <w:r>
        <w:t>Výhody: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1"/>
        </w:tabs>
        <w:spacing w:after="0"/>
        <w:ind w:left="740" w:hanging="360"/>
        <w:jc w:val="left"/>
      </w:pPr>
      <w:r>
        <w:t>Pohodlný a časově úsporný tisk úloh na vámi zvolené tiskárně, bez ohledu na umí</w:t>
      </w:r>
      <w:r>
        <w:t>stění kanceláře.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1"/>
        </w:tabs>
        <w:spacing w:after="0"/>
        <w:ind w:left="740" w:hanging="360"/>
        <w:jc w:val="left"/>
      </w:pPr>
      <w:r>
        <w:t>Snadné a okamžité opakování tisku díky označení často používaných dokumentů jako oblíbené.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1"/>
        </w:tabs>
        <w:ind w:left="740" w:hanging="360"/>
        <w:jc w:val="left"/>
        <w:sectPr w:rsidR="00F067CE">
          <w:pgSz w:w="11900" w:h="16840"/>
          <w:pgMar w:top="1386" w:right="1304" w:bottom="1386" w:left="1481" w:header="0" w:footer="3" w:gutter="0"/>
          <w:cols w:space="720"/>
          <w:noEndnote/>
          <w:docGrid w:linePitch="360"/>
        </w:sectPr>
      </w:pPr>
      <w:r>
        <w:t>Lepší spolupráce díky sdílení tiskových front v týmu nebo oddělení.</w:t>
      </w:r>
    </w:p>
    <w:p w:rsidR="00F067CE" w:rsidRDefault="00B53EAD">
      <w:pPr>
        <w:pStyle w:val="Nadpis10"/>
        <w:keepNext/>
        <w:keepLines/>
        <w:shd w:val="clear" w:color="auto" w:fill="auto"/>
        <w:spacing w:after="0" w:line="305" w:lineRule="auto"/>
        <w:ind w:right="180"/>
      </w:pPr>
      <w:bookmarkStart w:id="13" w:name="bookmark12"/>
      <w:proofErr w:type="spellStart"/>
      <w:r>
        <w:rPr>
          <w:lang w:val="en-US" w:eastAsia="en-US" w:bidi="en-US"/>
        </w:rPr>
        <w:lastRenderedPageBreak/>
        <w:t>SafeQ</w:t>
      </w:r>
      <w:proofErr w:type="spellEnd"/>
      <w:r>
        <w:rPr>
          <w:lang w:val="en-US" w:eastAsia="en-US" w:bidi="en-US"/>
        </w:rPr>
        <w:t xml:space="preserve"> REPORTING: </w:t>
      </w:r>
      <w:r>
        <w:t>NÁKLADY POD KONTROLOU DÍKY SLEDOVÁNÍTISK</w:t>
      </w:r>
      <w:r>
        <w:t>U A SKENOVÁNÍ</w:t>
      </w:r>
      <w:bookmarkEnd w:id="13"/>
    </w:p>
    <w:p w:rsidR="00F067CE" w:rsidRDefault="00B53EAD">
      <w:pPr>
        <w:pStyle w:val="Zkladntext1"/>
        <w:shd w:val="clear" w:color="auto" w:fill="auto"/>
        <w:spacing w:line="307" w:lineRule="auto"/>
      </w:pPr>
      <w:r>
        <w:t>Základem dlouhodobého snížení nákladů je monitorování tisku a skenování zaměstnanců a celkového tiskového provozu v organizaci.</w:t>
      </w:r>
    </w:p>
    <w:p w:rsidR="00F067CE" w:rsidRDefault="00B53EAD">
      <w:pPr>
        <w:pStyle w:val="Zkladntext1"/>
        <w:shd w:val="clear" w:color="auto" w:fill="auto"/>
      </w:pPr>
      <w:r>
        <w:t>Vaše situace:</w:t>
      </w:r>
    </w:p>
    <w:p w:rsidR="00F067CE" w:rsidRDefault="00B53EAD">
      <w:pPr>
        <w:pStyle w:val="Zkladntext1"/>
        <w:shd w:val="clear" w:color="auto" w:fill="auto"/>
        <w:spacing w:after="0"/>
        <w:ind w:left="740" w:hanging="360"/>
        <w:jc w:val="left"/>
      </w:pPr>
      <w:r>
        <w:t>® Musíte kontrolovat náklady na tisk tak, aby nepřekročily přidělený firemní rozpočet.</w:t>
      </w:r>
    </w:p>
    <w:p w:rsidR="00F067CE" w:rsidRDefault="00B53EAD">
      <w:pPr>
        <w:pStyle w:val="Zkladntext1"/>
        <w:shd w:val="clear" w:color="auto" w:fill="auto"/>
        <w:spacing w:after="0"/>
        <w:ind w:left="740" w:hanging="360"/>
        <w:jc w:val="left"/>
      </w:pPr>
      <w:r>
        <w:t xml:space="preserve">® Chcete </w:t>
      </w:r>
      <w:r>
        <w:t>vědět, která oddělení, služby a uživatelé jsou za náklady na tisk zodpovědní.</w:t>
      </w:r>
    </w:p>
    <w:p w:rsidR="00F067CE" w:rsidRDefault="00B53EAD">
      <w:pPr>
        <w:pStyle w:val="Zkladntext1"/>
        <w:shd w:val="clear" w:color="auto" w:fill="auto"/>
        <w:spacing w:after="0"/>
        <w:ind w:left="740" w:hanging="360"/>
        <w:jc w:val="left"/>
      </w:pPr>
      <w:r>
        <w:t>• Musíte pravidelně vytvářet reporty, ideálně bez manuálního zásahu, které pokrývají všechny firemní</w:t>
      </w:r>
    </w:p>
    <w:p w:rsidR="00F067CE" w:rsidRDefault="00B53EAD">
      <w:pPr>
        <w:pStyle w:val="Zkladntext1"/>
        <w:shd w:val="clear" w:color="auto" w:fill="auto"/>
        <w:spacing w:after="0"/>
        <w:ind w:left="740"/>
        <w:jc w:val="left"/>
      </w:pPr>
      <w:r>
        <w:t>pobočky a dceřiné společnosti.</w:t>
      </w:r>
    </w:p>
    <w:p w:rsidR="00F067CE" w:rsidRDefault="00B53EAD">
      <w:pPr>
        <w:pStyle w:val="Zkladntext1"/>
        <w:shd w:val="clear" w:color="auto" w:fill="auto"/>
        <w:ind w:left="740" w:hanging="360"/>
        <w:jc w:val="left"/>
      </w:pPr>
      <w:r>
        <w:t>® Potřebujete sestavit rozsáhlé, ale snadno po</w:t>
      </w:r>
      <w:r>
        <w:t>chopitelné přehledy pro vrcholové vedení.</w:t>
      </w:r>
    </w:p>
    <w:p w:rsidR="00F067CE" w:rsidRDefault="00B53EAD">
      <w:pPr>
        <w:pStyle w:val="Zkladntext1"/>
        <w:shd w:val="clear" w:color="auto" w:fill="auto"/>
      </w:pPr>
      <w:r>
        <w:t xml:space="preserve">Naše řešení: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>Reporting</w:t>
      </w:r>
    </w:p>
    <w:p w:rsidR="00F067CE" w:rsidRDefault="00B53EAD">
      <w:pPr>
        <w:pStyle w:val="Zkladntext1"/>
        <w:shd w:val="clear" w:color="auto" w:fill="auto"/>
        <w:spacing w:after="840"/>
      </w:pPr>
      <w:r>
        <w:t xml:space="preserve">Své tiskové náklady udržíte pod kontrolou díky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Reporting: </w:t>
      </w:r>
      <w:r>
        <w:t xml:space="preserve">tento centrálně instalovaný přehledový nástroj dokáže sledovat všechny činnosti tisku a skenování dokumentů napříč celou </w:t>
      </w:r>
      <w:r>
        <w:t xml:space="preserve">organizací a poskytne vám tabulky a grafy s detailními přehledy. </w:t>
      </w:r>
      <w:proofErr w:type="spellStart"/>
      <w:r>
        <w:t>SafeQ</w:t>
      </w:r>
      <w:proofErr w:type="spellEnd"/>
      <w:r>
        <w:t xml:space="preserve"> monitoruje veškerý tisk, kopírování i skenování a uchovává o každé úloze podrobné informace, zahrnující název úlohy, datum tisku, náhled první stránky a počet stránek. Na základě těchto</w:t>
      </w:r>
      <w:r>
        <w:t xml:space="preserve"> informací lze na několik málo kliknutí vytvářet obsáhlé reporty. Velmi pohodlně lze generovat také reporty pro management, poskytující užitečné a komplexní přehledy o celém tiskovém prostředí, s rozpadem oprávněných nákladů ať už na nákladová střediska, z</w:t>
      </w:r>
      <w:r>
        <w:t xml:space="preserve">ařízení nebo uživatele. Další užitečnou funkcí </w:t>
      </w:r>
      <w:proofErr w:type="spellStart"/>
      <w:r>
        <w:t>SafeQ</w:t>
      </w:r>
      <w:proofErr w:type="spellEnd"/>
      <w:r>
        <w:t xml:space="preserve"> jsou ekologické reporty, které ukazují pozitivní efekty tiskových úspor, pokud jde o snížení spotřeby dřevní hmoty, vody a omezení produkce CO2. Zprávy mohou být na roční, čtvrtletní nebo měsíční bázi a </w:t>
      </w:r>
      <w:r>
        <w:t>mohou obsahovat vaše firemní logo. Pro pohodlné sdílení je lze snadno exportovat do různých formátů souborů, jako je PDF, HTML nebo DOC.</w:t>
      </w:r>
    </w:p>
    <w:p w:rsidR="00F067CE" w:rsidRDefault="00B53EAD">
      <w:pPr>
        <w:pStyle w:val="Zkladntext1"/>
        <w:shd w:val="clear" w:color="auto" w:fill="auto"/>
        <w:spacing w:line="305" w:lineRule="auto"/>
      </w:pPr>
      <w:r>
        <w:t>Výhody: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305" w:lineRule="auto"/>
        <w:ind w:left="740" w:hanging="360"/>
        <w:jc w:val="left"/>
      </w:pPr>
      <w:r>
        <w:t>Optimalizace celkové efektivity tisku na základě podrobných reportů, identifikujících místa s náklady na tisk.</w:t>
      </w:r>
    </w:p>
    <w:p w:rsidR="00F067CE" w:rsidRDefault="00B53EAD">
      <w:pPr>
        <w:pStyle w:val="Zkladntext1"/>
        <w:shd w:val="clear" w:color="auto" w:fill="auto"/>
        <w:spacing w:after="0" w:line="305" w:lineRule="auto"/>
        <w:ind w:left="740" w:hanging="360"/>
        <w:jc w:val="left"/>
      </w:pPr>
      <w:r>
        <w:t>» Podrobný přehled o poměru mezi tiskem a skenováním.</w:t>
      </w:r>
    </w:p>
    <w:p w:rsidR="00F067CE" w:rsidRDefault="00B53EAD">
      <w:pPr>
        <w:pStyle w:val="Zkladntext1"/>
        <w:shd w:val="clear" w:color="auto" w:fill="auto"/>
        <w:spacing w:after="0" w:line="305" w:lineRule="auto"/>
        <w:ind w:left="740" w:hanging="360"/>
        <w:jc w:val="left"/>
      </w:pPr>
      <w:r>
        <w:t>® Úspora času administrátora díky automatizovanému nastavení přehledů a zasílání reportů určeným uživatelům e-mailem.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305" w:lineRule="auto"/>
        <w:ind w:left="740" w:hanging="360"/>
        <w:jc w:val="left"/>
      </w:pPr>
      <w:r>
        <w:t xml:space="preserve">Okamžité generování komplexních a přizpůsobených manažerských reportů pro vedoucí </w:t>
      </w:r>
      <w:r>
        <w:t>pracovníky.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8"/>
        </w:tabs>
        <w:spacing w:after="40" w:line="305" w:lineRule="auto"/>
        <w:ind w:left="740" w:hanging="360"/>
        <w:jc w:val="left"/>
        <w:sectPr w:rsidR="00F067CE">
          <w:pgSz w:w="11900" w:h="16840"/>
          <w:pgMar w:top="1366" w:right="1414" w:bottom="1366" w:left="1328" w:header="0" w:footer="3" w:gutter="0"/>
          <w:cols w:space="720"/>
          <w:noEndnote/>
          <w:docGrid w:linePitch="360"/>
        </w:sectPr>
      </w:pPr>
      <w:r>
        <w:t xml:space="preserve">Snadná tvorba ekologických reportů, například pro CSR a podobnou dokumentaci, zobrazujíc: množství přírodních zdrojů, uspořených díky použití </w:t>
      </w:r>
      <w:proofErr w:type="spellStart"/>
      <w:r>
        <w:t>SafeQ</w:t>
      </w:r>
      <w:proofErr w:type="spellEnd"/>
      <w:r>
        <w:t>.</w:t>
      </w:r>
    </w:p>
    <w:p w:rsidR="00F067CE" w:rsidRDefault="00B53EAD">
      <w:pPr>
        <w:pStyle w:val="Nadpis10"/>
        <w:keepNext/>
        <w:keepLines/>
        <w:shd w:val="clear" w:color="auto" w:fill="auto"/>
        <w:spacing w:after="0" w:line="300" w:lineRule="auto"/>
        <w:ind w:right="220"/>
      </w:pPr>
      <w:bookmarkStart w:id="14" w:name="bookmark13"/>
      <w:r>
        <w:rPr>
          <w:lang w:val="en-US" w:eastAsia="en-US" w:bidi="en-US"/>
        </w:rPr>
        <w:lastRenderedPageBreak/>
        <w:t xml:space="preserve">RULE BASED ENGINE: </w:t>
      </w:r>
      <w:r>
        <w:t>PRAVIDLA TISKU VÁM UŠETŘÍ PENÍZE A UMOŽNÍ DOHLED</w:t>
      </w:r>
      <w:bookmarkEnd w:id="14"/>
    </w:p>
    <w:p w:rsidR="00F067CE" w:rsidRDefault="00B53EAD">
      <w:pPr>
        <w:pStyle w:val="Zkladntext1"/>
        <w:shd w:val="clear" w:color="auto" w:fill="auto"/>
        <w:spacing w:line="298" w:lineRule="auto"/>
      </w:pPr>
      <w:r>
        <w:t>Prav</w:t>
      </w:r>
      <w:r>
        <w:t>idla tisku jsou nezbytná pro podniky, které chtějí svou tiskovou infrastrukturu efektivně spravovat s cílem významně snížit celkové náklady na tisk.</w:t>
      </w:r>
    </w:p>
    <w:p w:rsidR="00F067CE" w:rsidRDefault="00B53EAD">
      <w:pPr>
        <w:pStyle w:val="Zkladntext1"/>
        <w:shd w:val="clear" w:color="auto" w:fill="auto"/>
        <w:spacing w:after="100" w:line="298" w:lineRule="auto"/>
      </w:pPr>
      <w:r>
        <w:t>Vaše situace: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98" w:lineRule="auto"/>
        <w:ind w:left="720" w:hanging="340"/>
        <w:jc w:val="left"/>
      </w:pPr>
      <w:r>
        <w:t>Chcete nastavit a řídit pravidla, optimalizující pracovní postupy tisku dokumentů.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98" w:lineRule="auto"/>
        <w:ind w:left="720" w:hanging="340"/>
        <w:jc w:val="left"/>
      </w:pPr>
      <w:r>
        <w:t>Potřebujete snížit náklady na tisk řízením toho, co a jak uživatelé tisknou.</w:t>
      </w:r>
    </w:p>
    <w:p w:rsidR="00F067CE" w:rsidRDefault="00B53EAD">
      <w:pPr>
        <w:pStyle w:val="Zkladntext1"/>
        <w:shd w:val="clear" w:color="auto" w:fill="auto"/>
        <w:spacing w:after="0" w:line="298" w:lineRule="auto"/>
        <w:ind w:left="720" w:hanging="340"/>
        <w:jc w:val="left"/>
      </w:pPr>
      <w:r>
        <w:t>» Chcete snížit náklady na tonery omezením barevného tisku.</w:t>
      </w:r>
    </w:p>
    <w:p w:rsidR="00F067CE" w:rsidRDefault="00B53EAD">
      <w:pPr>
        <w:pStyle w:val="Zkladntext1"/>
        <w:shd w:val="clear" w:color="auto" w:fill="auto"/>
        <w:spacing w:line="293" w:lineRule="auto"/>
        <w:ind w:left="720" w:hanging="340"/>
        <w:jc w:val="left"/>
      </w:pPr>
      <w:r>
        <w:t xml:space="preserve">9 Nechcete umožnit tisk každého </w:t>
      </w:r>
      <w:proofErr w:type="gramStart"/>
      <w:r>
        <w:t>e-mailu nebo, pokud</w:t>
      </w:r>
      <w:proofErr w:type="gramEnd"/>
      <w:r>
        <w:t xml:space="preserve"> je to nevyhnutelné, chcete jejich tisk omezit jen na černobílý.</w:t>
      </w:r>
    </w:p>
    <w:p w:rsidR="00F067CE" w:rsidRDefault="00B53EAD">
      <w:pPr>
        <w:pStyle w:val="Zkladntext1"/>
        <w:shd w:val="clear" w:color="auto" w:fill="auto"/>
        <w:spacing w:line="298" w:lineRule="auto"/>
      </w:pPr>
      <w:r>
        <w:t xml:space="preserve">Naše řešení: </w:t>
      </w:r>
      <w:r>
        <w:rPr>
          <w:lang w:val="en-US" w:eastAsia="en-US" w:bidi="en-US"/>
        </w:rPr>
        <w:t xml:space="preserve">Rule Based </w:t>
      </w:r>
      <w:proofErr w:type="spellStart"/>
      <w:r>
        <w:t>Engine</w:t>
      </w:r>
      <w:proofErr w:type="spellEnd"/>
    </w:p>
    <w:p w:rsidR="00F067CE" w:rsidRDefault="00B53EAD">
      <w:pPr>
        <w:pStyle w:val="Zkladntext1"/>
        <w:shd w:val="clear" w:color="auto" w:fill="auto"/>
        <w:spacing w:line="298" w:lineRule="auto"/>
      </w:pPr>
      <w:proofErr w:type="spellStart"/>
      <w:r>
        <w:t>YSoft</w:t>
      </w:r>
      <w:proofErr w:type="spellEnd"/>
      <w:r>
        <w:t xml:space="preserve">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Rule-based </w:t>
      </w:r>
      <w:proofErr w:type="spellStart"/>
      <w:r>
        <w:t>Engine</w:t>
      </w:r>
      <w:proofErr w:type="spellEnd"/>
      <w:r>
        <w:t xml:space="preserve"> je tím pravým modulem, který rychle, spolehlivě a efektivně sníží náklady na tisk. Nabízí vám širokou řadu různých uživatelských rolí, které lze přidělit jednotlivým uživatelům nebo jejich skupin</w:t>
      </w:r>
      <w:r>
        <w:t xml:space="preserve">ám. </w:t>
      </w:r>
      <w:proofErr w:type="spellStart"/>
      <w:r>
        <w:t>YSoft</w:t>
      </w:r>
      <w:proofErr w:type="spellEnd"/>
      <w:r>
        <w:t xml:space="preserve"> </w:t>
      </w:r>
      <w:proofErr w:type="spellStart"/>
      <w:r>
        <w:t>SafeQ</w:t>
      </w:r>
      <w:proofErr w:type="spellEnd"/>
      <w:r>
        <w:t xml:space="preserve"> poté odpovídající pravidla uplatní na všechny příchozí tiskové úlohy tohoto konkrétního uživatele nebo skupiny uživatelů; úlohy budou vytištěny nebo zpracovány, pouze pokud splňují podmínky pravidel. Je odmítnut jakýkoli dokument, který neo</w:t>
      </w:r>
      <w:r>
        <w:t xml:space="preserve">dpovídá stanoveným podmínkám, přičemž uživatel obdrží příslušnou zprávu. Tato funkce dělá z </w:t>
      </w:r>
      <w:proofErr w:type="spellStart"/>
      <w:r>
        <w:t>YSoft</w:t>
      </w:r>
      <w:proofErr w:type="spellEnd"/>
      <w:r>
        <w:t xml:space="preserve">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Rule-based </w:t>
      </w:r>
      <w:proofErr w:type="spellStart"/>
      <w:r>
        <w:t>Engine</w:t>
      </w:r>
      <w:proofErr w:type="spellEnd"/>
      <w:r>
        <w:t xml:space="preserve"> ideální nástroj, s nímž dostanete své tiskové náklady a práci s dokumenty pod kontrolu.</w:t>
      </w:r>
    </w:p>
    <w:p w:rsidR="00F067CE" w:rsidRDefault="00B53EAD">
      <w:pPr>
        <w:pStyle w:val="Zkladntext1"/>
        <w:shd w:val="clear" w:color="auto" w:fill="auto"/>
        <w:spacing w:after="100" w:line="298" w:lineRule="auto"/>
      </w:pPr>
      <w:r>
        <w:t>Výhody: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88" w:lineRule="auto"/>
        <w:ind w:left="720" w:hanging="340"/>
        <w:jc w:val="left"/>
      </w:pPr>
      <w:r>
        <w:t>Efektivní snížení celkových nákladů na</w:t>
      </w:r>
      <w:r>
        <w:t xml:space="preserve"> tisk použitím specifických pravidel tisku, například omezení jen na černobílý tisk atd.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88" w:lineRule="auto"/>
        <w:ind w:left="720" w:hanging="340"/>
        <w:jc w:val="left"/>
      </w:pPr>
      <w:r>
        <w:t>Využití kapacity celé tiskové flotily striktním přidělením tiskové úlohy vhodnému zařízení, tj. velké tiskové úlohy jsou směrovány na velkoobjemové tiskárny.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9"/>
        </w:tabs>
        <w:spacing w:after="40" w:line="293" w:lineRule="auto"/>
        <w:ind w:left="720" w:hanging="340"/>
        <w:jc w:val="left"/>
        <w:sectPr w:rsidR="00F067CE">
          <w:pgSz w:w="11900" w:h="16840"/>
          <w:pgMar w:top="1445" w:right="1318" w:bottom="1445" w:left="1457" w:header="0" w:footer="3" w:gutter="0"/>
          <w:cols w:space="720"/>
          <w:noEndnote/>
          <w:docGrid w:linePitch="360"/>
        </w:sectPr>
      </w:pPr>
      <w:r>
        <w:t>Zvýšení důvěrnosti dokumentů díky automatickému vodoznaku na dokumentech s citlivým nebo kritickým obsahem.</w:t>
      </w:r>
    </w:p>
    <w:p w:rsidR="00F067CE" w:rsidRDefault="00B53EAD">
      <w:pPr>
        <w:pStyle w:val="Nadpis10"/>
        <w:keepNext/>
        <w:keepLines/>
        <w:shd w:val="clear" w:color="auto" w:fill="auto"/>
      </w:pPr>
      <w:bookmarkStart w:id="15" w:name="bookmark14"/>
      <w:r>
        <w:rPr>
          <w:lang w:val="en-US" w:eastAsia="en-US" w:bidi="en-US"/>
        </w:rPr>
        <w:lastRenderedPageBreak/>
        <w:t xml:space="preserve">CREDIT AND BILLING: </w:t>
      </w:r>
      <w:r>
        <w:t>SNADNÉ ÚČTOVÁNÍ PŘI PLATBĚ ZA STRÁNKU</w:t>
      </w:r>
      <w:bookmarkEnd w:id="15"/>
    </w:p>
    <w:p w:rsidR="00F067CE" w:rsidRDefault="00B53EAD">
      <w:pPr>
        <w:pStyle w:val="Zkladntext1"/>
        <w:shd w:val="clear" w:color="auto" w:fill="auto"/>
        <w:spacing w:line="302" w:lineRule="auto"/>
      </w:pPr>
      <w:r>
        <w:t>Instituce v oblasti vzdělávání, jako jsou univerzity, veřejné knih</w:t>
      </w:r>
      <w:r>
        <w:t>ovny a obdobné organizace, potřebují nabízet tisk, kopírování a skenování, ale samozřejmě musí uživatelům tyto služby účtovat.</w:t>
      </w:r>
    </w:p>
    <w:p w:rsidR="00F067CE" w:rsidRDefault="00B53EAD">
      <w:pPr>
        <w:pStyle w:val="Zkladntext1"/>
        <w:shd w:val="clear" w:color="auto" w:fill="auto"/>
      </w:pPr>
      <w:r>
        <w:t>Vaše situace:</w:t>
      </w:r>
    </w:p>
    <w:p w:rsidR="00F067CE" w:rsidRDefault="00B53EAD">
      <w:pPr>
        <w:pStyle w:val="Zkladntext1"/>
        <w:shd w:val="clear" w:color="auto" w:fill="auto"/>
        <w:spacing w:after="0"/>
        <w:ind w:left="380"/>
        <w:jc w:val="left"/>
      </w:pPr>
      <w:r>
        <w:t xml:space="preserve">• Musíte spolehlivě zabránit uživatelům tisknout, kopírovat nebo skenovat bez </w:t>
      </w:r>
      <w:proofErr w:type="gramStart"/>
      <w:r>
        <w:t>placení, o Musíte</w:t>
      </w:r>
      <w:proofErr w:type="gramEnd"/>
      <w:r>
        <w:t xml:space="preserve"> různým skupinám </w:t>
      </w:r>
      <w:r>
        <w:t>uživatelů přidělit individuální cenové plány.</w:t>
      </w:r>
    </w:p>
    <w:p w:rsidR="00F067CE" w:rsidRDefault="00B53EAD">
      <w:pPr>
        <w:pStyle w:val="Zkladntext1"/>
        <w:shd w:val="clear" w:color="auto" w:fill="auto"/>
        <w:ind w:left="740" w:hanging="360"/>
        <w:jc w:val="left"/>
      </w:pPr>
      <w:r>
        <w:t xml:space="preserve">9 Chcete nabídnout uživatelům možnost dobíjet své účty prostřednictvím </w:t>
      </w:r>
      <w:r>
        <w:rPr>
          <w:lang w:val="en-US" w:eastAsia="en-US" w:bidi="en-US"/>
        </w:rPr>
        <w:t xml:space="preserve">on-line </w:t>
      </w:r>
      <w:r>
        <w:t xml:space="preserve">platební brány (např. </w:t>
      </w:r>
      <w:r>
        <w:rPr>
          <w:lang w:val="en-US" w:eastAsia="en-US" w:bidi="en-US"/>
        </w:rPr>
        <w:t xml:space="preserve">PayPal), </w:t>
      </w:r>
      <w:r>
        <w:t>nebo tak, že na terminálu zaplatí v hotovosti.</w:t>
      </w:r>
    </w:p>
    <w:p w:rsidR="00F067CE" w:rsidRDefault="00B53EAD">
      <w:pPr>
        <w:pStyle w:val="Zkladntext1"/>
        <w:shd w:val="clear" w:color="auto" w:fill="auto"/>
      </w:pPr>
      <w:r>
        <w:t xml:space="preserve">Naše řešení: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>Credit and Billing</w:t>
      </w:r>
    </w:p>
    <w:p w:rsidR="00F067CE" w:rsidRDefault="00B53EAD">
      <w:pPr>
        <w:pStyle w:val="Zkladntext1"/>
        <w:shd w:val="clear" w:color="auto" w:fill="auto"/>
        <w:spacing w:after="460" w:line="298" w:lineRule="auto"/>
      </w:pP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>Credit an</w:t>
      </w:r>
      <w:r>
        <w:rPr>
          <w:lang w:val="en-US" w:eastAsia="en-US" w:bidi="en-US"/>
        </w:rPr>
        <w:t xml:space="preserve">d Billing </w:t>
      </w:r>
      <w:r>
        <w:t>umožňuje uživatelům pohodlně vložit peníze na své stávající účty, které již využívají k nákupu služeb v celé vaší organizaci, například jídlo nebo kávu v univerzitní jídelně. Uživatelé mohou těžit z celé řady řízených tiskových služeb, zahrnující</w:t>
      </w:r>
      <w:r>
        <w:t>ch pohodlný placený tisk, jakož i bezpečné vyzvedávání tiskových úloh na jakékoliv tiskárně v síti.</w:t>
      </w:r>
    </w:p>
    <w:p w:rsidR="00F067CE" w:rsidRDefault="00B53EAD">
      <w:pPr>
        <w:pStyle w:val="Zkladntext1"/>
        <w:shd w:val="clear" w:color="auto" w:fill="auto"/>
        <w:spacing w:line="298" w:lineRule="auto"/>
      </w:pP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Credit and Billing </w:t>
      </w:r>
      <w:r>
        <w:t>nabízí různé možnosti dobíjení: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98" w:lineRule="auto"/>
        <w:ind w:left="740" w:hanging="360"/>
        <w:jc w:val="left"/>
      </w:pPr>
      <w:r>
        <w:t>Pokladna s obsluhou: uživatelé přijdou k pokladně a zaplatí peníze obsluze, která přičte kredit k ú</w:t>
      </w:r>
      <w:r>
        <w:t>čtu uživatele.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98" w:lineRule="auto"/>
        <w:ind w:left="740" w:hanging="360"/>
        <w:jc w:val="left"/>
      </w:pPr>
      <w:r>
        <w:t xml:space="preserve">Samoobslužný automat: jde o platební terminál </w:t>
      </w:r>
      <w:proofErr w:type="spellStart"/>
      <w:r>
        <w:t>YSoft</w:t>
      </w:r>
      <w:proofErr w:type="spellEnd"/>
      <w:r>
        <w:t>, do něhož uživatel musí vložit bankovky a mince.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0"/>
        </w:tabs>
        <w:spacing w:line="298" w:lineRule="auto"/>
        <w:ind w:left="740" w:hanging="360"/>
        <w:jc w:val="left"/>
      </w:pPr>
      <w:r>
        <w:t xml:space="preserve">Online dobíjení: uživatelé si mohou dobít své účty přes </w:t>
      </w:r>
      <w:r>
        <w:rPr>
          <w:lang w:val="en-US" w:eastAsia="en-US" w:bidi="en-US"/>
        </w:rPr>
        <w:t xml:space="preserve">PayPal </w:t>
      </w:r>
      <w:r>
        <w:t>nebo jiné platební brány.</w:t>
      </w:r>
    </w:p>
    <w:p w:rsidR="00F067CE" w:rsidRDefault="00B53EAD">
      <w:pPr>
        <w:pStyle w:val="Zkladntext1"/>
        <w:shd w:val="clear" w:color="auto" w:fill="auto"/>
        <w:spacing w:line="298" w:lineRule="auto"/>
      </w:pPr>
      <w:r>
        <w:t>Výhody: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93" w:lineRule="auto"/>
        <w:ind w:left="740" w:hanging="360"/>
        <w:jc w:val="left"/>
      </w:pPr>
      <w:r>
        <w:t xml:space="preserve">Snížení administrativní náročnosti v </w:t>
      </w:r>
      <w:r>
        <w:t>kombinaci s větší flexibilitou: snadné přidělení individuálních cenových plánů různým uživatelům, nákladovým střediskům a/nebo výstupním zařízením.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0"/>
        </w:tabs>
        <w:spacing w:line="293" w:lineRule="auto"/>
        <w:ind w:left="740" w:hanging="360"/>
        <w:jc w:val="left"/>
        <w:sectPr w:rsidR="00F067CE">
          <w:pgSz w:w="11900" w:h="16840"/>
          <w:pgMar w:top="1407" w:right="1512" w:bottom="1407" w:left="1239" w:header="0" w:footer="3" w:gutter="0"/>
          <w:cols w:space="720"/>
          <w:noEndnote/>
          <w:docGrid w:linePitch="360"/>
        </w:sectPr>
      </w:pPr>
      <w:r>
        <w:t xml:space="preserve">Úspora času a vyšší uživatelský komfort díky flexibilnímu dobíjení účtů a to: </w:t>
      </w:r>
      <w:r>
        <w:rPr>
          <w:lang w:val="en-US" w:eastAsia="en-US" w:bidi="en-US"/>
        </w:rPr>
        <w:t>on-line</w:t>
      </w:r>
      <w:r>
        <w:rPr>
          <w:lang w:val="en-US" w:eastAsia="en-US" w:bidi="en-US"/>
        </w:rPr>
        <w:t xml:space="preserve">, </w:t>
      </w:r>
      <w:r>
        <w:t>kdykoli a odkudkoli.</w:t>
      </w:r>
    </w:p>
    <w:p w:rsidR="00F067CE" w:rsidRDefault="00B53EAD">
      <w:pPr>
        <w:pStyle w:val="Nadpis10"/>
        <w:keepNext/>
        <w:keepLines/>
        <w:shd w:val="clear" w:color="auto" w:fill="auto"/>
      </w:pPr>
      <w:bookmarkStart w:id="16" w:name="bookmark15"/>
      <w:r>
        <w:lastRenderedPageBreak/>
        <w:t xml:space="preserve">MOBILE </w:t>
      </w:r>
      <w:r>
        <w:rPr>
          <w:lang w:val="en-US" w:eastAsia="en-US" w:bidi="en-US"/>
        </w:rPr>
        <w:t xml:space="preserve">PRINT: </w:t>
      </w:r>
      <w:r>
        <w:t>FLEXIBILITA A EFEKTIVITA MOBILNÍCH PRACOVNÍKŮ</w:t>
      </w:r>
      <w:bookmarkEnd w:id="16"/>
    </w:p>
    <w:p w:rsidR="00F067CE" w:rsidRDefault="00B53EAD">
      <w:pPr>
        <w:pStyle w:val="Zkladntext1"/>
        <w:shd w:val="clear" w:color="auto" w:fill="auto"/>
        <w:spacing w:line="302" w:lineRule="auto"/>
      </w:pPr>
      <w:r>
        <w:t xml:space="preserve">Dnešní flexibilní a inovativní pracovní prostředí již není omezeno na počítače, </w:t>
      </w:r>
      <w:proofErr w:type="spellStart"/>
      <w:r>
        <w:t>instaiované</w:t>
      </w:r>
      <w:proofErr w:type="spellEnd"/>
      <w:r>
        <w:t xml:space="preserve"> v kanceláři. Kancelářští pracovníci při plnění pracovních úkolů stále častěji pou</w:t>
      </w:r>
      <w:r>
        <w:t>žívají také svá mobilní zařízení.</w:t>
      </w:r>
    </w:p>
    <w:p w:rsidR="00F067CE" w:rsidRDefault="00B53EAD">
      <w:pPr>
        <w:pStyle w:val="Zkladntext1"/>
        <w:shd w:val="clear" w:color="auto" w:fill="auto"/>
      </w:pPr>
      <w:r>
        <w:t>Vaše situace:</w:t>
      </w:r>
    </w:p>
    <w:p w:rsidR="00F067CE" w:rsidRDefault="00B53EAD">
      <w:pPr>
        <w:pStyle w:val="Zkladntext1"/>
        <w:shd w:val="clear" w:color="auto" w:fill="auto"/>
        <w:spacing w:after="0" w:line="298" w:lineRule="auto"/>
        <w:ind w:left="720" w:hanging="340"/>
      </w:pPr>
      <w:r>
        <w:t>» Chcete zvýšit flexibilitu tisku vašich zaměstnanců, zejména těch, pracujících v oblasti prodeje, kteří hodně cestují a potřebují tisknout v některé z poboček vaší společnosti.</w:t>
      </w:r>
    </w:p>
    <w:p w:rsidR="00F067CE" w:rsidRDefault="00B53EAD">
      <w:pPr>
        <w:pStyle w:val="Zkladntext1"/>
        <w:shd w:val="clear" w:color="auto" w:fill="auto"/>
        <w:spacing w:line="298" w:lineRule="auto"/>
        <w:ind w:left="720" w:hanging="340"/>
      </w:pPr>
      <w:r>
        <w:t xml:space="preserve">o </w:t>
      </w:r>
      <w:proofErr w:type="gramStart"/>
      <w:r>
        <w:t>Vy</w:t>
      </w:r>
      <w:proofErr w:type="gramEnd"/>
      <w:r>
        <w:t xml:space="preserve"> a vaši zaměstnanci musíte</w:t>
      </w:r>
      <w:r>
        <w:t xml:space="preserve"> mít možnost tisknout na různých místech a to rychle, například na poslední chvíli dokumentaci k významnému jednání.</w:t>
      </w:r>
    </w:p>
    <w:p w:rsidR="00F067CE" w:rsidRDefault="00B53EAD">
      <w:pPr>
        <w:pStyle w:val="Zkladntext1"/>
        <w:shd w:val="clear" w:color="auto" w:fill="auto"/>
      </w:pPr>
      <w:r>
        <w:t xml:space="preserve">Naše řešení: </w:t>
      </w:r>
      <w:proofErr w:type="spellStart"/>
      <w:r>
        <w:t>SafeQ</w:t>
      </w:r>
      <w:proofErr w:type="spellEnd"/>
      <w:r>
        <w:t xml:space="preserve"> Mobile </w:t>
      </w:r>
      <w:r>
        <w:rPr>
          <w:lang w:val="en-US" w:eastAsia="en-US" w:bidi="en-US"/>
        </w:rPr>
        <w:t>Print</w:t>
      </w:r>
    </w:p>
    <w:p w:rsidR="00F067CE" w:rsidRDefault="00B53EAD">
      <w:pPr>
        <w:pStyle w:val="Zkladntext1"/>
        <w:shd w:val="clear" w:color="auto" w:fill="auto"/>
        <w:spacing w:line="298" w:lineRule="auto"/>
      </w:pPr>
      <w:proofErr w:type="spellStart"/>
      <w:r>
        <w:t>SafeQ</w:t>
      </w:r>
      <w:proofErr w:type="spellEnd"/>
      <w:r>
        <w:t xml:space="preserve"> Mobile </w:t>
      </w:r>
      <w:r>
        <w:rPr>
          <w:lang w:val="en-US" w:eastAsia="en-US" w:bidi="en-US"/>
        </w:rPr>
        <w:t xml:space="preserve">Print </w:t>
      </w:r>
      <w:r>
        <w:t xml:space="preserve">vám nabízí všechny výhody dnešního moderního a mobilního pracovního stylu: zahájit tisk </w:t>
      </w:r>
      <w:r>
        <w:t xml:space="preserve">odkudkoliv, kdykoliv a vyzvednout si své dokumenty tehdy, když je budete potřebovat, na tiskárně dle vašeho výběru. Díky vestavěnému konvertoru dokumentů již nejsou potřeba MS Office ani </w:t>
      </w:r>
      <w:proofErr w:type="spellStart"/>
      <w:r>
        <w:t>LibreOffice</w:t>
      </w:r>
      <w:proofErr w:type="spellEnd"/>
      <w:r>
        <w:t xml:space="preserve">, což pro vás znamená další úsporu nákladů. </w:t>
      </w:r>
      <w:proofErr w:type="spellStart"/>
      <w:r>
        <w:t>SafeQ</w:t>
      </w:r>
      <w:proofErr w:type="spellEnd"/>
      <w:r>
        <w:t xml:space="preserve"> Mobile </w:t>
      </w:r>
      <w:r>
        <w:rPr>
          <w:lang w:val="en-US" w:eastAsia="en-US" w:bidi="en-US"/>
        </w:rPr>
        <w:t>P</w:t>
      </w:r>
      <w:r>
        <w:rPr>
          <w:lang w:val="en-US" w:eastAsia="en-US" w:bidi="en-US"/>
        </w:rPr>
        <w:t xml:space="preserve">rint </w:t>
      </w:r>
      <w:r>
        <w:t>může poskytnout maximální flexibilitu i efektivitu a osvobodit uživatele od omezení tisku pouze z pracovní stanice.</w:t>
      </w:r>
    </w:p>
    <w:p w:rsidR="00F067CE" w:rsidRDefault="00B53EAD">
      <w:pPr>
        <w:pStyle w:val="Zkladntext1"/>
        <w:shd w:val="clear" w:color="auto" w:fill="auto"/>
      </w:pPr>
      <w:r>
        <w:t>Výhody:</w:t>
      </w:r>
    </w:p>
    <w:p w:rsidR="00F067CE" w:rsidRDefault="00B53EAD">
      <w:pPr>
        <w:pStyle w:val="Zkladntext1"/>
        <w:shd w:val="clear" w:color="auto" w:fill="auto"/>
        <w:tabs>
          <w:tab w:val="left" w:pos="719"/>
        </w:tabs>
        <w:spacing w:after="0"/>
        <w:ind w:left="720" w:hanging="340"/>
      </w:pPr>
      <w:r>
        <w:t>a</w:t>
      </w:r>
      <w:r>
        <w:tab/>
        <w:t xml:space="preserve">S možností odeslat tiskové úlohy odkudkoliv a kdykoliv získají uživatelé svobodu pracovat, kdekoli </w:t>
      </w:r>
      <w:proofErr w:type="gramStart"/>
      <w:r>
        <w:t>se jim</w:t>
      </w:r>
      <w:proofErr w:type="gramEnd"/>
    </w:p>
    <w:p w:rsidR="00F067CE" w:rsidRDefault="00B53EAD">
      <w:pPr>
        <w:pStyle w:val="Zkladntext1"/>
        <w:shd w:val="clear" w:color="auto" w:fill="auto"/>
        <w:spacing w:after="0"/>
        <w:ind w:left="720" w:firstLine="20"/>
        <w:jc w:val="left"/>
      </w:pPr>
      <w:r>
        <w:t>to hodí.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19"/>
        </w:tabs>
        <w:spacing w:after="0"/>
        <w:ind w:left="720" w:hanging="340"/>
      </w:pPr>
      <w:r>
        <w:t xml:space="preserve">Zvýšená </w:t>
      </w:r>
      <w:r>
        <w:t xml:space="preserve">mobilita a flexibilita díky nezávislosti na </w:t>
      </w:r>
      <w:proofErr w:type="spellStart"/>
      <w:r>
        <w:t>pracovišt</w:t>
      </w:r>
      <w:proofErr w:type="spellEnd"/>
      <w:r>
        <w:t xml:space="preserve"> zvyšuje celkovou efektivitu a produktivitu uživatelů.</w:t>
      </w:r>
    </w:p>
    <w:p w:rsidR="00F067CE" w:rsidRDefault="00B53EAD">
      <w:pPr>
        <w:pStyle w:val="Zkladntext1"/>
        <w:numPr>
          <w:ilvl w:val="0"/>
          <w:numId w:val="12"/>
        </w:numPr>
        <w:shd w:val="clear" w:color="auto" w:fill="auto"/>
        <w:tabs>
          <w:tab w:val="left" w:pos="719"/>
        </w:tabs>
        <w:ind w:left="720" w:hanging="340"/>
      </w:pPr>
      <w:r>
        <w:t xml:space="preserve">Maximálního pohodlí a snadnosti použití se dosáhlo odesíláním e-mailem, </w:t>
      </w:r>
      <w:proofErr w:type="spellStart"/>
      <w:r>
        <w:t>uploadem</w:t>
      </w:r>
      <w:proofErr w:type="spellEnd"/>
      <w:r>
        <w:t xml:space="preserve"> tiskových úloh přes </w:t>
      </w:r>
      <w:r>
        <w:rPr>
          <w:lang w:val="en-US" w:eastAsia="en-US" w:bidi="en-US"/>
        </w:rPr>
        <w:t xml:space="preserve">web </w:t>
      </w:r>
      <w:r>
        <w:rPr>
          <w:i/>
          <w:iCs/>
        </w:rPr>
        <w:t>a</w:t>
      </w:r>
      <w:r>
        <w:t xml:space="preserve"> také odesíláním dokumentů ze systému </w:t>
      </w:r>
      <w:r>
        <w:rPr>
          <w:lang w:val="en-US" w:eastAsia="en-US" w:bidi="en-US"/>
        </w:rPr>
        <w:t xml:space="preserve">iOS </w:t>
      </w:r>
      <w:r>
        <w:t>přes nativní funkce tisku tohoto operačního systému. A protože na klientských zařízeních není potřeba žádná aplikace, je vše rychlé a vysoce efektivní.</w:t>
      </w:r>
    </w:p>
    <w:p w:rsidR="00F067CE" w:rsidRDefault="00B53EAD">
      <w:pPr>
        <w:pStyle w:val="Nadpis10"/>
        <w:keepNext/>
        <w:keepLines/>
        <w:shd w:val="clear" w:color="auto" w:fill="auto"/>
        <w:jc w:val="left"/>
      </w:pPr>
      <w:bookmarkStart w:id="17" w:name="bookmark16"/>
      <w:r>
        <w:rPr>
          <w:lang w:val="en-US" w:eastAsia="en-US" w:bidi="en-US"/>
        </w:rPr>
        <w:t xml:space="preserve">MANAGED WORKFLOWS: </w:t>
      </w:r>
      <w:r>
        <w:t>POSTUPY SKENOVÁNÍ USNADŇUJÍ</w:t>
      </w:r>
      <w:bookmarkEnd w:id="17"/>
    </w:p>
    <w:p w:rsidR="00F067CE" w:rsidRDefault="00B53EAD">
      <w:pPr>
        <w:pStyle w:val="Nadpis10"/>
        <w:keepNext/>
        <w:keepLines/>
        <w:shd w:val="clear" w:color="auto" w:fill="auto"/>
        <w:jc w:val="left"/>
      </w:pPr>
      <w:bookmarkStart w:id="18" w:name="bookmark17"/>
      <w:r>
        <w:t>DIGITALIZACI</w:t>
      </w:r>
      <w:bookmarkEnd w:id="18"/>
    </w:p>
    <w:p w:rsidR="00F067CE" w:rsidRDefault="00B53EAD">
      <w:pPr>
        <w:pStyle w:val="Zkladntext1"/>
        <w:shd w:val="clear" w:color="auto" w:fill="auto"/>
        <w:spacing w:after="0" w:line="346" w:lineRule="auto"/>
        <w:jc w:val="left"/>
      </w:pPr>
      <w:r>
        <w:t>Kromě tisku a kopírování dokumentů je dalším</w:t>
      </w:r>
      <w:r>
        <w:t xml:space="preserve"> důležitým aspektem komplexní správy dokumentů také digitalizace. V současnosti jsou takové schopnosti životně důležité pro většinu prostředí, kde nárůst digitálních procesů umožní efektivnější a elegantnější práci.</w:t>
      </w:r>
    </w:p>
    <w:p w:rsidR="00F067CE" w:rsidRDefault="00B53EAD">
      <w:pPr>
        <w:pStyle w:val="Zkladntext1"/>
        <w:shd w:val="clear" w:color="auto" w:fill="auto"/>
        <w:spacing w:after="60" w:line="324" w:lineRule="auto"/>
        <w:jc w:val="left"/>
      </w:pPr>
      <w:r>
        <w:t>Vaše situace: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302" w:lineRule="auto"/>
        <w:ind w:left="740" w:hanging="360"/>
        <w:jc w:val="left"/>
      </w:pPr>
      <w:r>
        <w:t xml:space="preserve">Chcete automatizovat </w:t>
      </w:r>
      <w:r>
        <w:t>procesy s pracovními postupy digitalizace dokumentů.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302" w:lineRule="auto"/>
        <w:ind w:left="740" w:hanging="360"/>
        <w:jc w:val="left"/>
      </w:pPr>
      <w:r>
        <w:t>Potřebujete efektivní a komplexní funkce skenování, usnadňující distribuci a sdílení dokumentů napříč celou vaší organizací.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43"/>
        </w:tabs>
        <w:spacing w:line="302" w:lineRule="auto"/>
        <w:ind w:left="740" w:hanging="360"/>
        <w:jc w:val="left"/>
      </w:pPr>
      <w:r>
        <w:t>Hledáte, jak uživatelům i administrátorům zjednodušit skenování.</w:t>
      </w:r>
    </w:p>
    <w:p w:rsidR="00F067CE" w:rsidRDefault="00B53EAD">
      <w:pPr>
        <w:pStyle w:val="Zkladntext1"/>
        <w:shd w:val="clear" w:color="auto" w:fill="auto"/>
        <w:spacing w:after="0" w:line="324" w:lineRule="auto"/>
        <w:jc w:val="left"/>
      </w:pPr>
      <w:r>
        <w:t xml:space="preserve">Naše řešení: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>Managed Workflows</w:t>
      </w:r>
    </w:p>
    <w:p w:rsidR="00F067CE" w:rsidRDefault="00B53EA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28945" cy="387731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28945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CE" w:rsidRDefault="00F067CE">
      <w:pPr>
        <w:spacing w:after="1046" w:line="14" w:lineRule="exact"/>
      </w:pPr>
    </w:p>
    <w:p w:rsidR="00F067CE" w:rsidRDefault="00B53EAD">
      <w:pPr>
        <w:pStyle w:val="Zkladntext1"/>
        <w:shd w:val="clear" w:color="auto" w:fill="auto"/>
      </w:pPr>
      <w:proofErr w:type="spellStart"/>
      <w:r>
        <w:t>SafeQ</w:t>
      </w:r>
      <w:proofErr w:type="spellEnd"/>
      <w:r>
        <w:t xml:space="preserve"> vám umožní spravovat a sledovat nejen všechny tiskové operace, ale rozšiřuje tyto funkce také na všechny skenovací operace. Bylo toho dosaženo kombinací základních modulů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Print </w:t>
      </w:r>
      <w:r>
        <w:t xml:space="preserve">Management </w:t>
      </w:r>
      <w:r>
        <w:rPr>
          <w:lang w:val="en-US" w:eastAsia="en-US" w:bidi="en-US"/>
        </w:rPr>
        <w:t xml:space="preserve">Suite </w:t>
      </w:r>
      <w:r>
        <w:t xml:space="preserve">se speciálními moduly </w:t>
      </w:r>
      <w:proofErr w:type="spellStart"/>
      <w:r>
        <w:t>S</w:t>
      </w:r>
      <w:r>
        <w:t>afeQ</w:t>
      </w:r>
      <w:proofErr w:type="spellEnd"/>
      <w:r>
        <w:t xml:space="preserve"> </w:t>
      </w:r>
      <w:r>
        <w:rPr>
          <w:lang w:val="en-US" w:eastAsia="en-US" w:bidi="en-US"/>
        </w:rPr>
        <w:t xml:space="preserve">Workflow Suite. </w:t>
      </w:r>
      <w:r>
        <w:t xml:space="preserve">Jsou tak k dispozici vyspělé skenovací funkce, včetně špičkového OCR, čištění obrazu, čtení čárových kódů, procházení složek a narůstající knihovny volitelných konektorů k aplikacím 3. stran, jako je </w:t>
      </w:r>
      <w:proofErr w:type="spellStart"/>
      <w:r>
        <w:t>OneDrive</w:t>
      </w:r>
      <w:proofErr w:type="spellEnd"/>
      <w:r>
        <w:t xml:space="preserve">, </w:t>
      </w:r>
      <w:r>
        <w:rPr>
          <w:lang w:val="en-US" w:eastAsia="en-US" w:bidi="en-US"/>
        </w:rPr>
        <w:t xml:space="preserve">Disk Google </w:t>
      </w:r>
      <w:r>
        <w:t>nebo Box, kam</w:t>
      </w:r>
      <w:r>
        <w:t xml:space="preserve"> lze pohodlně ukládat naskenované dokumenty. Kromě toho lze vytvořit individuální pracovní postupy pro konkrétní zařízení, lokality, uživatele, role a oddělení. A pro případ, že tyto funkce stále nepokryjí vaše specifické požadavky, je zde také funkce </w:t>
      </w:r>
      <w:proofErr w:type="spellStart"/>
      <w:r>
        <w:t>Scan</w:t>
      </w:r>
      <w:proofErr w:type="spellEnd"/>
      <w:r>
        <w:t>-to-</w:t>
      </w:r>
      <w:proofErr w:type="spellStart"/>
      <w:r>
        <w:t>Script</w:t>
      </w:r>
      <w:proofErr w:type="spellEnd"/>
      <w:r>
        <w:t>, s níž lze automatizovat konkrétní pracovní postupy</w:t>
      </w:r>
    </w:p>
    <w:p w:rsidR="00F067CE" w:rsidRDefault="00B53EAD">
      <w:pPr>
        <w:pStyle w:val="Zkladntext1"/>
        <w:shd w:val="clear" w:color="auto" w:fill="auto"/>
      </w:pPr>
      <w:r>
        <w:rPr>
          <w:lang w:val="en-US" w:eastAsia="en-US" w:bidi="en-US"/>
        </w:rPr>
        <w:t xml:space="preserve">Core workflows* - </w:t>
      </w:r>
      <w:r>
        <w:t xml:space="preserve">tento standardní modul v </w:t>
      </w: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Print </w:t>
      </w:r>
      <w:r>
        <w:t xml:space="preserve">Management </w:t>
      </w:r>
      <w:r>
        <w:rPr>
          <w:lang w:val="en-US" w:eastAsia="en-US" w:bidi="en-US"/>
        </w:rPr>
        <w:t xml:space="preserve">Suite </w:t>
      </w:r>
      <w:r>
        <w:t xml:space="preserve">pokrývá základní potřebu digitalizačních úloh, jako je skenování do e-mailu, skenování do domovské složky a </w:t>
      </w:r>
      <w:r>
        <w:t xml:space="preserve">jednotlačítkové skenování. Jeho funkce </w:t>
      </w:r>
      <w:proofErr w:type="spellStart"/>
      <w:r>
        <w:t>Scan</w:t>
      </w:r>
      <w:proofErr w:type="spellEnd"/>
      <w:r>
        <w:t>-to-</w:t>
      </w:r>
      <w:proofErr w:type="spellStart"/>
      <w:r>
        <w:t>Script</w:t>
      </w:r>
      <w:proofErr w:type="spellEnd"/>
      <w:r>
        <w:t xml:space="preserve"> také umožňuje vytvářet přizpůsobené pracovní postupy skenování.</w:t>
      </w:r>
    </w:p>
    <w:p w:rsidR="00F067CE" w:rsidRDefault="00B53EAD">
      <w:pPr>
        <w:pStyle w:val="Zkladntext1"/>
        <w:shd w:val="clear" w:color="auto" w:fill="auto"/>
        <w:spacing w:line="298" w:lineRule="auto"/>
      </w:pPr>
      <w:proofErr w:type="spellStart"/>
      <w:r>
        <w:t>Advanced</w:t>
      </w:r>
      <w:proofErr w:type="spellEnd"/>
      <w:r>
        <w:t xml:space="preserve"> </w:t>
      </w:r>
      <w:r>
        <w:rPr>
          <w:lang w:val="en-US" w:eastAsia="en-US" w:bidi="en-US"/>
        </w:rPr>
        <w:t xml:space="preserve">workflows* </w:t>
      </w:r>
      <w:r>
        <w:t xml:space="preserve">- tento modul nabízí vyspělé skenovací funkce, jako je špičkové OCR, </w:t>
      </w:r>
      <w:proofErr w:type="spellStart"/>
      <w:r>
        <w:t>prohledávatelné</w:t>
      </w:r>
      <w:proofErr w:type="spellEnd"/>
      <w:r>
        <w:t xml:space="preserve"> PDF, MS Word a MS Excel, odstraňo</w:t>
      </w:r>
      <w:r>
        <w:t>vání prázdných stránek, vyčištění obrazu, připojení nebo předřazení stránek a také výjimečná funkce zachycení zvýrazněného textu, která umožňuje uživatelům označit konkrétní text v původním dokumentu pomocí barevných zvýrazňovačů. V závislosti na barvě zvý</w:t>
      </w:r>
      <w:r>
        <w:t xml:space="preserve">razňovače je pak text použit buď jako název souboru, </w:t>
      </w:r>
      <w:r>
        <w:rPr>
          <w:lang w:val="en-US" w:eastAsia="en-US" w:bidi="en-US"/>
        </w:rPr>
        <w:t xml:space="preserve">metadata </w:t>
      </w:r>
      <w:r>
        <w:t>dokumentu nebo je prostě v digitální kopii redigován.</w:t>
      </w:r>
    </w:p>
    <w:p w:rsidR="00F067CE" w:rsidRDefault="00B53EAD">
      <w:pPr>
        <w:pStyle w:val="Zkladntext1"/>
        <w:shd w:val="clear" w:color="auto" w:fill="auto"/>
      </w:pPr>
      <w:proofErr w:type="spellStart"/>
      <w:r>
        <w:t>SafeQ</w:t>
      </w:r>
      <w:proofErr w:type="spellEnd"/>
      <w:r>
        <w:t xml:space="preserve"> </w:t>
      </w:r>
      <w:r>
        <w:rPr>
          <w:lang w:val="en-US" w:eastAsia="en-US" w:bidi="en-US"/>
        </w:rPr>
        <w:t xml:space="preserve">Managed Workflows </w:t>
      </w:r>
      <w:r>
        <w:t xml:space="preserve">zjednodušuje skenování jak administrátorům, tak i uživatelům. Administrátorům poskytuje </w:t>
      </w:r>
      <w:proofErr w:type="spellStart"/>
      <w:r>
        <w:t>SafeQ</w:t>
      </w:r>
      <w:proofErr w:type="spellEnd"/>
      <w:r>
        <w:t xml:space="preserve"> předdefinované šablony</w:t>
      </w:r>
      <w:r>
        <w:t xml:space="preserve">, usnadňující vytváření pracovních postupů pro uživatele nebo skupiny. Přímočaré ovládání </w:t>
      </w:r>
      <w:proofErr w:type="spellStart"/>
      <w:r>
        <w:t>SafeQ</w:t>
      </w:r>
      <w:proofErr w:type="spellEnd"/>
      <w:r>
        <w:t xml:space="preserve"> usnadňuje uživatelům nastavení skenování, eliminuje zmatek a zajišťuje správné skenování dokumentů i jejich distribuci na určená místa.</w:t>
      </w:r>
    </w:p>
    <w:p w:rsidR="00F067CE" w:rsidRDefault="00B53EAD">
      <w:pPr>
        <w:pStyle w:val="Zkladntext1"/>
        <w:shd w:val="clear" w:color="auto" w:fill="auto"/>
      </w:pPr>
      <w:r>
        <w:t>Výhody: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7"/>
        </w:tabs>
        <w:spacing w:after="0"/>
        <w:ind w:left="740" w:hanging="360"/>
      </w:pPr>
      <w:r>
        <w:lastRenderedPageBreak/>
        <w:t>Efektivnější pln</w:t>
      </w:r>
      <w:r>
        <w:t>ění každodenních kancelářských úkolů díky předdefinovaným šablonám pracovních postupů a přizpůsobitelným postupům skenování.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7"/>
        </w:tabs>
        <w:spacing w:after="0"/>
        <w:ind w:left="740" w:hanging="360"/>
      </w:pPr>
      <w:r>
        <w:t xml:space="preserve">Vyšší produktivita a lepší pohodlí uživatelů díky jediné intuitivní nabídce, usnadňující volby skenování, eliminující zmatek a </w:t>
      </w:r>
      <w:r>
        <w:t>zajišťující, že dokumenty jsou naskenovány a distribuovány do definovaných cílů.</w:t>
      </w:r>
    </w:p>
    <w:p w:rsidR="00F067CE" w:rsidRDefault="00B53EAD">
      <w:pPr>
        <w:pStyle w:val="Zkladntext1"/>
        <w:numPr>
          <w:ilvl w:val="0"/>
          <w:numId w:val="11"/>
        </w:numPr>
        <w:shd w:val="clear" w:color="auto" w:fill="auto"/>
        <w:tabs>
          <w:tab w:val="left" w:pos="737"/>
        </w:tabs>
        <w:ind w:left="740" w:hanging="360"/>
      </w:pPr>
      <w:r>
        <w:t xml:space="preserve">Snadné sdílení dokumentů skenováním </w:t>
      </w:r>
      <w:r>
        <w:rPr>
          <w:lang w:val="en-US" w:eastAsia="en-US" w:bidi="en-US"/>
        </w:rPr>
        <w:t xml:space="preserve">do </w:t>
      </w:r>
      <w:proofErr w:type="spellStart"/>
      <w:r>
        <w:t>SharePointu</w:t>
      </w:r>
      <w:proofErr w:type="spellEnd"/>
      <w:r>
        <w:t xml:space="preserve"> </w:t>
      </w:r>
      <w:r>
        <w:rPr>
          <w:lang w:val="en-US" w:eastAsia="en-US" w:bidi="en-US"/>
        </w:rPr>
        <w:t xml:space="preserve">a </w:t>
      </w:r>
      <w:proofErr w:type="spellStart"/>
      <w:r>
        <w:t>Dropboxu</w:t>
      </w:r>
      <w:proofErr w:type="spellEnd"/>
      <w:r>
        <w:t xml:space="preserve"> </w:t>
      </w:r>
      <w:r>
        <w:rPr>
          <w:lang w:val="en-US" w:eastAsia="en-US" w:bidi="en-US"/>
        </w:rPr>
        <w:t xml:space="preserve">for </w:t>
      </w:r>
      <w:r>
        <w:t xml:space="preserve">Business nebo s volitelnými konektory do populárních </w:t>
      </w:r>
      <w:proofErr w:type="gramStart"/>
      <w:r>
        <w:t>on-premise</w:t>
      </w:r>
      <w:proofErr w:type="gramEnd"/>
      <w:r>
        <w:t xml:space="preserve"> (u zákazníka) nebo </w:t>
      </w:r>
      <w:proofErr w:type="spellStart"/>
      <w:r>
        <w:t>cloudových</w:t>
      </w:r>
      <w:proofErr w:type="spellEnd"/>
      <w:r>
        <w:t xml:space="preserve"> úložných systém</w:t>
      </w:r>
      <w:r>
        <w:t xml:space="preserve">ů, jako </w:t>
      </w:r>
      <w:r>
        <w:rPr>
          <w:lang w:val="en-US" w:eastAsia="en-US" w:bidi="en-US"/>
        </w:rPr>
        <w:t xml:space="preserve">Box for </w:t>
      </w:r>
      <w:r>
        <w:t xml:space="preserve">Business, </w:t>
      </w:r>
      <w:r>
        <w:rPr>
          <w:lang w:val="en-US" w:eastAsia="en-US" w:bidi="en-US"/>
        </w:rPr>
        <w:t xml:space="preserve">Disk Google </w:t>
      </w:r>
      <w:r>
        <w:t xml:space="preserve">a Microsoft </w:t>
      </w:r>
      <w:proofErr w:type="spellStart"/>
      <w:r>
        <w:t>OneDrive</w:t>
      </w:r>
      <w:proofErr w:type="spellEnd"/>
      <w:r>
        <w:t>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7867"/>
      </w:tblGrid>
      <w:tr w:rsidR="00F067C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Příloha č. 3- místa dodání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adresa dodání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AOPK ČR, Kaplanova 1931/1,14800 Praha 11 - Chodov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Slavkovský les, Drahomířino nábř. 197/16,360 09 Karlovy Vary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SCHKO </w:t>
            </w:r>
            <w:r>
              <w:rPr>
                <w:b/>
                <w:bCs/>
                <w:sz w:val="16"/>
                <w:szCs w:val="16"/>
              </w:rPr>
              <w:t>Český les, Malá 9, 304 01 Plzeň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České středohoří, Michalská 260/14, 412 01 Litoměřice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České středohoří, pracoviště Ústí nad Labem, Bělehradská 1308/17,400 01 Ústí nad Labem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Jižní Čechy, Oddělení SCHKO Třeboňsko, Valy 121,379 </w:t>
            </w:r>
            <w:r>
              <w:rPr>
                <w:b/>
                <w:bCs/>
                <w:sz w:val="16"/>
                <w:szCs w:val="16"/>
              </w:rPr>
              <w:t>01 Třeboň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Jižní Čechy, pracoviště České Budějovice, Nám. Přemysla Otakara II. č. 34, 370 01 České Budějovice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Střední Čechy, Podbabská 2582/30,160 00 Praha 6 Podbaba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Střední Čechy, Oddělení SCHKO Český kras, 267 18 Karlštejn 1/85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</w:t>
            </w:r>
            <w:r>
              <w:rPr>
                <w:b/>
                <w:bCs/>
                <w:sz w:val="16"/>
                <w:szCs w:val="16"/>
              </w:rPr>
              <w:t>Střední Čechy, Oddělení SCHKO Křivoklátsko, 270 23 Zbečno č. 5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Liberecko. Oddělení SCHKO Jizerské hory, U jezu 10,460 01 Liberec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Liberecko, Oddělení SCHKO Český ráj, Antonína Dvořáka 294, 51101 Turnov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Liberecko, Oddělení SCHKO Lužické hory. Školní 12, 471 25 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en-US" w:bidi="en-US"/>
              </w:rPr>
              <w:t>Jablon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en-US" w:bidi="en-US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v Podještědí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Východní Čechy, Oddělení SCHKO Železné hory. Náměstí 317, 538 25 Nasavrky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Východní Čechy, Oddělení SCHKO Broumovsko, </w:t>
            </w:r>
            <w:proofErr w:type="spellStart"/>
            <w:r>
              <w:rPr>
                <w:b/>
                <w:bCs/>
                <w:sz w:val="16"/>
                <w:szCs w:val="16"/>
              </w:rPr>
              <w:t>Ledhujská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59, 549 54 Police nad Metují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</w:t>
            </w:r>
            <w:r>
              <w:rPr>
                <w:b/>
                <w:bCs/>
                <w:sz w:val="16"/>
                <w:szCs w:val="16"/>
              </w:rPr>
              <w:t xml:space="preserve">Východní Čechy, Oddělení SCHKO Orlické hory, Dobrovského 332, 516 01 </w:t>
            </w:r>
            <w:proofErr w:type="spellStart"/>
            <w:r>
              <w:rPr>
                <w:b/>
                <w:bCs/>
                <w:sz w:val="16"/>
                <w:szCs w:val="16"/>
              </w:rPr>
              <w:t>Rych</w:t>
            </w:r>
            <w:proofErr w:type="spellEnd"/>
            <w:r>
              <w:rPr>
                <w:b/>
                <w:bCs/>
                <w:sz w:val="16"/>
                <w:szCs w:val="16"/>
              </w:rPr>
              <w:t>. nad Kněžnou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SCHKO Žďárské Vrchy, Brněnská 39, 59101 Žďár nad </w:t>
            </w:r>
            <w:proofErr w:type="spellStart"/>
            <w:r>
              <w:rPr>
                <w:b/>
                <w:bCs/>
                <w:sz w:val="16"/>
                <w:szCs w:val="16"/>
              </w:rPr>
              <w:t>Sáz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Žďárské vrchy, detašované pracoviště Havlíčkův Brod. Husova 2115, 580 02 Havlíčkův Brod 2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</w:t>
            </w:r>
            <w:r>
              <w:rPr>
                <w:b/>
                <w:bCs/>
                <w:sz w:val="16"/>
                <w:szCs w:val="16"/>
              </w:rPr>
              <w:t>Jižní Morava, Oddělení SCHKO Pálava, Náměstí 32, 692 01 Mikulov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Jižní Morava, Oddělení SCHKO Moravský kras, Svitavská 29, 678 01 Blansko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Jižní Morava, pracoviště Brno, Kotlářská 51, 602 00 Brno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Olomoucko, Oddělení SCHKO Litovelské </w:t>
            </w:r>
            <w:r>
              <w:rPr>
                <w:b/>
                <w:bCs/>
                <w:sz w:val="16"/>
                <w:szCs w:val="16"/>
              </w:rPr>
              <w:t>Pomoraví, Husova ul. 906/5, 784 01 Litovel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Olomoucko, Oddělení SCHKO Jeseníky, Šumperská 93, 790 01 Jeseník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Olomoucko, pracoviště Olomouc, Lafayettova 13,779 00 Olomouc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Poodří, Ul. 2. května 1, 742 13 Studénka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SCHKO Poodří, </w:t>
            </w:r>
            <w:r>
              <w:rPr>
                <w:b/>
                <w:bCs/>
                <w:sz w:val="16"/>
                <w:szCs w:val="16"/>
              </w:rPr>
              <w:t>Trocnovská 2, 702 00 Ostrava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Beskydy, Nádražní 36, 756 61 Rožnov pod Radhoštěm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RP SCHKO Bílé Karpaty, Nádražní 318, 763 26 Luhačovice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RP SCHKO Bílé Karpaty, pracoviště Zlín, </w:t>
            </w:r>
            <w:proofErr w:type="spellStart"/>
            <w:r>
              <w:rPr>
                <w:b/>
                <w:bCs/>
                <w:sz w:val="16"/>
                <w:szCs w:val="16"/>
              </w:rPr>
              <w:t>Zarámí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88, 760 01 Zlín</w:t>
            </w:r>
          </w:p>
        </w:tc>
      </w:tr>
      <w:tr w:rsidR="00F067C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7CE" w:rsidRDefault="00B53EAD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7CE" w:rsidRDefault="00F067CE">
            <w:pPr>
              <w:rPr>
                <w:sz w:val="10"/>
                <w:szCs w:val="10"/>
              </w:rPr>
            </w:pPr>
          </w:p>
        </w:tc>
      </w:tr>
    </w:tbl>
    <w:p w:rsidR="00F067CE" w:rsidRDefault="00F067CE">
      <w:pPr>
        <w:spacing w:line="14" w:lineRule="exact"/>
        <w:sectPr w:rsidR="00F067CE">
          <w:pgSz w:w="11900" w:h="16840"/>
          <w:pgMar w:top="1374" w:right="1445" w:bottom="1657" w:left="1297" w:header="0" w:footer="3" w:gutter="0"/>
          <w:cols w:space="720"/>
          <w:noEndnote/>
          <w:docGrid w:linePitch="360"/>
        </w:sectPr>
      </w:pPr>
    </w:p>
    <w:p w:rsidR="00F067CE" w:rsidRDefault="00B53EA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55905" cy="225425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CE" w:rsidRDefault="00F067CE">
      <w:pPr>
        <w:spacing w:line="14" w:lineRule="exact"/>
      </w:pPr>
    </w:p>
    <w:sectPr w:rsidR="00F067CE">
      <w:pgSz w:w="11900" w:h="16840"/>
      <w:pgMar w:top="282" w:right="144" w:bottom="282" w:left="1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AD" w:rsidRDefault="00B53EAD">
      <w:r>
        <w:separator/>
      </w:r>
    </w:p>
  </w:endnote>
  <w:endnote w:type="continuationSeparator" w:id="0">
    <w:p w:rsidR="00B53EAD" w:rsidRDefault="00B5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CE" w:rsidRDefault="00B53EA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10058400</wp:posOffset>
              </wp:positionV>
              <wp:extent cx="21653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7CE" w:rsidRDefault="00B53EA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216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89.9pt;margin-top:11in;width:17.0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" filled="f" stroked="f">
              <v:textbox style="mso-fit-shape-to-text:t" inset="0,0,0,0">
                <w:txbxContent>
                  <w:p w:rsidR="00F067CE" w:rsidRDefault="00B53EA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216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CE" w:rsidRDefault="00B53EA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10044430</wp:posOffset>
              </wp:positionV>
              <wp:extent cx="21653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7CE" w:rsidRDefault="00B53EA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900" w:rsidRPr="00294900">
                            <w:rPr>
                              <w:rFonts w:ascii="Calibri" w:eastAsia="Calibri" w:hAnsi="Calibri" w:cs="Calibri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 xml:space="preserve"> |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89.3pt;margin-top:790.9pt;width:17.05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" filled="f" stroked="f">
              <v:textbox style="mso-fit-shape-to-text:t" inset="0,0,0,0">
                <w:txbxContent>
                  <w:p w:rsidR="00F067CE" w:rsidRDefault="00B53EA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900" w:rsidRPr="00294900">
                      <w:rPr>
                        <w:rFonts w:ascii="Calibri" w:eastAsia="Calibri" w:hAnsi="Calibri" w:cs="Calibri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 xml:space="preserve"> |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CE" w:rsidRDefault="00B53EA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3C1314E" wp14:editId="158D4B0A">
              <wp:simplePos x="0" y="0"/>
              <wp:positionH relativeFrom="page">
                <wp:posOffset>3675380</wp:posOffset>
              </wp:positionH>
              <wp:positionV relativeFrom="page">
                <wp:posOffset>10044430</wp:posOffset>
              </wp:positionV>
              <wp:extent cx="213360" cy="1130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7CE" w:rsidRDefault="00B53EA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900" w:rsidRPr="00294900">
                            <w:rPr>
                              <w:rFonts w:ascii="Calibri" w:eastAsia="Calibri" w:hAnsi="Calibri" w:cs="Calibri"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(6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29" type="#_x0000_t202" style="position:absolute;margin-left:289.4pt;margin-top:790.9pt;width:16.8pt;height:8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" filled="f" stroked="f">
              <v:textbox style="mso-fit-shape-to-text:t" inset="0,0,0,0">
                <w:txbxContent>
                  <w:p w:rsidR="00F067CE" w:rsidRDefault="00B53EA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900" w:rsidRPr="00294900">
                      <w:rPr>
                        <w:rFonts w:ascii="Calibri" w:eastAsia="Calibri" w:hAnsi="Calibri" w:cs="Calibri"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(6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CE" w:rsidRDefault="00F067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AD" w:rsidRDefault="00B53EAD"/>
  </w:footnote>
  <w:footnote w:type="continuationSeparator" w:id="0">
    <w:p w:rsidR="00B53EAD" w:rsidRDefault="00B53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672"/>
    <w:multiLevelType w:val="multilevel"/>
    <w:tmpl w:val="52666C68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23C61"/>
    <w:multiLevelType w:val="multilevel"/>
    <w:tmpl w:val="2BB40AF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B1D23"/>
    <w:multiLevelType w:val="multilevel"/>
    <w:tmpl w:val="00261B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359F"/>
    <w:multiLevelType w:val="multilevel"/>
    <w:tmpl w:val="83000D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F3692"/>
    <w:multiLevelType w:val="multilevel"/>
    <w:tmpl w:val="8FA8A30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D3108"/>
    <w:multiLevelType w:val="multilevel"/>
    <w:tmpl w:val="5F1638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D0151"/>
    <w:multiLevelType w:val="multilevel"/>
    <w:tmpl w:val="50229E66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297FC3"/>
    <w:multiLevelType w:val="multilevel"/>
    <w:tmpl w:val="7EA6134C"/>
    <w:lvl w:ilvl="0">
      <w:start w:val="2"/>
      <w:numFmt w:val="decimal"/>
      <w:lvlText w:val="%1,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A8140C"/>
    <w:multiLevelType w:val="multilevel"/>
    <w:tmpl w:val="9D80AC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C12F18"/>
    <w:multiLevelType w:val="multilevel"/>
    <w:tmpl w:val="B0704EE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25EAE"/>
    <w:multiLevelType w:val="multilevel"/>
    <w:tmpl w:val="039A84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702A9"/>
    <w:multiLevelType w:val="multilevel"/>
    <w:tmpl w:val="61602F5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67CE"/>
    <w:rsid w:val="00294900"/>
    <w:rsid w:val="00B53EAD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88" w:lineRule="auto"/>
      <w:ind w:left="560" w:hanging="540"/>
      <w:jc w:val="both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30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0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88" w:lineRule="auto"/>
      <w:ind w:left="560" w:hanging="56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ind w:left="480" w:firstLine="10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Calibri" w:eastAsia="Calibri" w:hAnsi="Calibri" w:cs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88" w:lineRule="auto"/>
      <w:ind w:left="560" w:hanging="540"/>
      <w:jc w:val="both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30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0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88" w:lineRule="auto"/>
      <w:ind w:left="560" w:hanging="56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ind w:left="480" w:firstLine="10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konicaminolta.c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onicaminolt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etr.kasal@nature.cz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opkcr@natu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Ungerová</dc:creator>
  <cp:lastModifiedBy>Taťána Ungerová</cp:lastModifiedBy>
  <cp:revision>2</cp:revision>
  <dcterms:created xsi:type="dcterms:W3CDTF">2018-06-29T14:10:00Z</dcterms:created>
  <dcterms:modified xsi:type="dcterms:W3CDTF">2018-06-29T14:10:00Z</dcterms:modified>
</cp:coreProperties>
</file>