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437B7C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7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437B7C">
        <w:rPr>
          <w:b/>
          <w:bCs/>
        </w:rPr>
        <w:t>Dodatek č. 7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437B7C">
        <w:t>Dodatkem č. 7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437B7C">
        <w:t>30. 6. 2016</w:t>
      </w:r>
      <w:r>
        <w:t xml:space="preserve"> včetně přírůstků a úbytků za </w:t>
      </w:r>
      <w:r w:rsidR="00437B7C">
        <w:t>2. čtvrtletí</w:t>
      </w:r>
      <w:r w:rsidR="00D5465D">
        <w:t xml:space="preserve"> 2016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437B7C">
        <w:t>Dodatku č. 7</w:t>
      </w:r>
      <w:r>
        <w:t xml:space="preserve"> je příloha – inventurní soupis ke dni </w:t>
      </w:r>
      <w:r w:rsidR="00437B7C">
        <w:t>30. 6. 2016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437B7C">
        <w:t>Dodatek č. 7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437B7C" w:rsidP="003C15A7">
      <w:pPr>
        <w:jc w:val="both"/>
      </w:pPr>
      <w:r>
        <w:t>Dodatek č. 7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č.</w:t>
      </w:r>
      <w:r w:rsidR="000337AB">
        <w:t xml:space="preserve"> 715</w:t>
      </w:r>
      <w:r w:rsidR="00045DF7">
        <w:t>/</w:t>
      </w:r>
      <w:r>
        <w:t>22</w:t>
      </w:r>
      <w:r w:rsidR="003C15A7">
        <w:t>R/201</w:t>
      </w:r>
      <w:r w:rsidR="00CF53EC">
        <w:t>6</w:t>
      </w:r>
      <w:r w:rsidR="003C15A7">
        <w:t xml:space="preserve">   dne </w:t>
      </w:r>
      <w:r w:rsidR="00626536">
        <w:t>13. 7. 2016</w:t>
      </w:r>
      <w:r w:rsidR="003C15A7">
        <w:t xml:space="preserve"> 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V Jindřichově Hradci dne </w:t>
      </w:r>
      <w:r w:rsidR="00B27E41">
        <w:t xml:space="preserve">20. 7. </w:t>
      </w:r>
      <w:proofErr w:type="gramStart"/>
      <w:r w:rsidR="00B27E41">
        <w:t>2016</w:t>
      </w:r>
      <w:r>
        <w:t xml:space="preserve">               V Jindřichově</w:t>
      </w:r>
      <w:proofErr w:type="gramEnd"/>
      <w:r>
        <w:t xml:space="preserve"> Hradci dne </w:t>
      </w:r>
      <w:r w:rsidR="00B27E41">
        <w:t>27. 7. 2016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</w:t>
      </w:r>
      <w:proofErr w:type="gramStart"/>
      <w:r>
        <w:t>starosta                                                                              ředitelka</w:t>
      </w:r>
      <w:proofErr w:type="gramEnd"/>
      <w:r>
        <w:t xml:space="preserve">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</w:t>
      </w:r>
      <w:proofErr w:type="gramEnd"/>
      <w:r w:rsidRPr="00B62F43">
        <w:rPr>
          <w:color w:val="000000"/>
        </w:rPr>
        <w:t xml:space="preserve">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1 616 m2</w:t>
      </w:r>
      <w:r w:rsidR="00CE0283">
        <w:rPr>
          <w:color w:val="000000"/>
        </w:rPr>
        <w:t xml:space="preserve"> 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3 142 m2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CD4583">
        <w:rPr>
          <w:color w:val="000000"/>
        </w:rPr>
        <w:t>2 344 196,52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 xml:space="preserve">hm. </w:t>
      </w:r>
      <w:proofErr w:type="gramStart"/>
      <w:r w:rsidRPr="00E50F42">
        <w:rPr>
          <w:color w:val="000000"/>
        </w:rPr>
        <w:t>majetek</w:t>
      </w:r>
      <w:proofErr w:type="gramEnd"/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03475C">
        <w:rPr>
          <w:color w:val="000000"/>
        </w:rPr>
        <w:t> </w:t>
      </w:r>
      <w:r>
        <w:rPr>
          <w:color w:val="000000"/>
        </w:rPr>
        <w:t>8</w:t>
      </w:r>
      <w:r w:rsidR="0003475C">
        <w:rPr>
          <w:color w:val="000000"/>
        </w:rPr>
        <w:t>41 291,15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03475C">
        <w:rPr>
          <w:color w:val="000000"/>
        </w:rPr>
        <w:t> 375 065,79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535</w:t>
      </w:r>
      <w:r w:rsidR="00B85CF3">
        <w:rPr>
          <w:color w:val="000000"/>
        </w:rPr>
        <w:t xml:space="preserve"> </w:t>
      </w:r>
      <w:r w:rsidR="00A919FD">
        <w:rPr>
          <w:color w:val="000000"/>
        </w:rPr>
        <w:t>155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3C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302A3"/>
    <w:rsid w:val="000337AB"/>
    <w:rsid w:val="0003475C"/>
    <w:rsid w:val="00045DF7"/>
    <w:rsid w:val="00046CD6"/>
    <w:rsid w:val="000961B8"/>
    <w:rsid w:val="000C61F3"/>
    <w:rsid w:val="00145753"/>
    <w:rsid w:val="00185471"/>
    <w:rsid w:val="001D2DD5"/>
    <w:rsid w:val="0021092D"/>
    <w:rsid w:val="002259D3"/>
    <w:rsid w:val="00251B49"/>
    <w:rsid w:val="002D1068"/>
    <w:rsid w:val="002F5007"/>
    <w:rsid w:val="00323634"/>
    <w:rsid w:val="003262B2"/>
    <w:rsid w:val="0035217A"/>
    <w:rsid w:val="00385588"/>
    <w:rsid w:val="003A1B5F"/>
    <w:rsid w:val="003C15A7"/>
    <w:rsid w:val="003C2E67"/>
    <w:rsid w:val="00401DAA"/>
    <w:rsid w:val="00413D10"/>
    <w:rsid w:val="00426573"/>
    <w:rsid w:val="00437B7C"/>
    <w:rsid w:val="0047715A"/>
    <w:rsid w:val="004C39D4"/>
    <w:rsid w:val="004F16BD"/>
    <w:rsid w:val="004F3125"/>
    <w:rsid w:val="00530AC9"/>
    <w:rsid w:val="005F1C22"/>
    <w:rsid w:val="006119C1"/>
    <w:rsid w:val="00626536"/>
    <w:rsid w:val="006409C0"/>
    <w:rsid w:val="00704783"/>
    <w:rsid w:val="00716644"/>
    <w:rsid w:val="00736CE1"/>
    <w:rsid w:val="007C06D4"/>
    <w:rsid w:val="00823019"/>
    <w:rsid w:val="00856643"/>
    <w:rsid w:val="00861C5E"/>
    <w:rsid w:val="00861E9A"/>
    <w:rsid w:val="00887872"/>
    <w:rsid w:val="008A2FB2"/>
    <w:rsid w:val="008C15C5"/>
    <w:rsid w:val="008E04A2"/>
    <w:rsid w:val="00910147"/>
    <w:rsid w:val="009536A5"/>
    <w:rsid w:val="009A3235"/>
    <w:rsid w:val="009C2351"/>
    <w:rsid w:val="00A70F95"/>
    <w:rsid w:val="00A919FD"/>
    <w:rsid w:val="00A959C9"/>
    <w:rsid w:val="00AB4738"/>
    <w:rsid w:val="00AB6C0A"/>
    <w:rsid w:val="00AC07A9"/>
    <w:rsid w:val="00AF7B99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986"/>
    <w:rsid w:val="00C14344"/>
    <w:rsid w:val="00C75C30"/>
    <w:rsid w:val="00CD4583"/>
    <w:rsid w:val="00CE0283"/>
    <w:rsid w:val="00CF53EC"/>
    <w:rsid w:val="00D35EC7"/>
    <w:rsid w:val="00D42C21"/>
    <w:rsid w:val="00D5465D"/>
    <w:rsid w:val="00D65807"/>
    <w:rsid w:val="00E21763"/>
    <w:rsid w:val="00E27DBD"/>
    <w:rsid w:val="00E473ED"/>
    <w:rsid w:val="00E51F13"/>
    <w:rsid w:val="00E651D7"/>
    <w:rsid w:val="00E679EB"/>
    <w:rsid w:val="00EB08DF"/>
    <w:rsid w:val="00EB3872"/>
    <w:rsid w:val="00EC57A8"/>
    <w:rsid w:val="00ED1C55"/>
    <w:rsid w:val="00ED273A"/>
    <w:rsid w:val="00ED5417"/>
    <w:rsid w:val="00F02B4D"/>
    <w:rsid w:val="00F23E87"/>
    <w:rsid w:val="00F6167F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2016-07-18T06:37:00Z</cp:lastPrinted>
  <dcterms:created xsi:type="dcterms:W3CDTF">2016-08-03T13:13:00Z</dcterms:created>
  <dcterms:modified xsi:type="dcterms:W3CDTF">2016-08-03T13:13:00Z</dcterms:modified>
</cp:coreProperties>
</file>