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A4" w:rsidRDefault="00E467A4" w:rsidP="00E467A4">
      <w:pPr>
        <w:pStyle w:val="NormlnIMP"/>
        <w:spacing w:line="240" w:lineRule="auto"/>
        <w:jc w:val="center"/>
        <w:rPr>
          <w:rFonts w:ascii="Times New Roman" w:hAnsi="Times New Roman"/>
          <w:b/>
          <w:bCs/>
          <w:sz w:val="36"/>
          <w:szCs w:val="36"/>
        </w:rPr>
      </w:pPr>
    </w:p>
    <w:p w:rsidR="00E467A4" w:rsidRDefault="00E467A4" w:rsidP="00E467A4">
      <w:pPr>
        <w:pStyle w:val="NormlnIMP"/>
        <w:spacing w:line="240" w:lineRule="auto"/>
        <w:jc w:val="center"/>
        <w:rPr>
          <w:rFonts w:ascii="Times New Roman" w:hAnsi="Times New Roman"/>
          <w:b/>
          <w:bCs/>
          <w:sz w:val="36"/>
          <w:szCs w:val="36"/>
        </w:rPr>
      </w:pPr>
      <w:r>
        <w:rPr>
          <w:rFonts w:ascii="Times New Roman" w:hAnsi="Times New Roman"/>
          <w:b/>
          <w:bCs/>
          <w:sz w:val="36"/>
          <w:szCs w:val="36"/>
        </w:rPr>
        <w:t>Smlouva o poradenské službě BOZP a PO</w:t>
      </w:r>
    </w:p>
    <w:p w:rsidR="00E467A4" w:rsidRDefault="00E467A4" w:rsidP="00E467A4">
      <w:pPr>
        <w:pStyle w:val="NormlnIMP"/>
        <w:spacing w:line="240" w:lineRule="auto"/>
        <w:jc w:val="center"/>
        <w:rPr>
          <w:sz w:val="24"/>
        </w:rPr>
      </w:pPr>
    </w:p>
    <w:p w:rsidR="00E467A4" w:rsidRDefault="00E467A4" w:rsidP="00E467A4">
      <w:pPr>
        <w:pStyle w:val="NormlnIMP"/>
        <w:spacing w:line="240" w:lineRule="auto"/>
        <w:jc w:val="center"/>
        <w:rPr>
          <w:sz w:val="24"/>
        </w:rPr>
      </w:pPr>
    </w:p>
    <w:tbl>
      <w:tblPr>
        <w:tblW w:w="10206" w:type="dxa"/>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Look w:val="04A0" w:firstRow="1" w:lastRow="0" w:firstColumn="1" w:lastColumn="0" w:noHBand="0" w:noVBand="1"/>
      </w:tblPr>
      <w:tblGrid>
        <w:gridCol w:w="1602"/>
        <w:gridCol w:w="2132"/>
        <w:gridCol w:w="6472"/>
      </w:tblGrid>
      <w:tr w:rsidR="00E467A4" w:rsidTr="00B94CC6">
        <w:tc>
          <w:tcPr>
            <w:tcW w:w="1787" w:type="dxa"/>
            <w:vMerge w:val="restart"/>
            <w:tcBorders>
              <w:top w:val="single" w:sz="8" w:space="0" w:color="000000"/>
              <w:left w:val="single" w:sz="8" w:space="0" w:color="000000"/>
              <w:bottom w:val="single" w:sz="8" w:space="0" w:color="000000"/>
            </w:tcBorders>
            <w:shd w:val="clear" w:color="auto" w:fill="auto"/>
            <w:tcMar>
              <w:left w:w="45" w:type="dxa"/>
            </w:tcMar>
          </w:tcPr>
          <w:p w:rsidR="00E467A4" w:rsidRDefault="00E467A4" w:rsidP="00B94CC6">
            <w:pPr>
              <w:pStyle w:val="Obsahtabulky"/>
              <w:jc w:val="center"/>
              <w:rPr>
                <w:sz w:val="24"/>
              </w:rPr>
            </w:pPr>
            <w:r>
              <w:rPr>
                <w:noProof/>
                <w:sz w:val="24"/>
                <w:lang w:bidi="ar-SA"/>
              </w:rPr>
              <w:drawing>
                <wp:anchor distT="0" distB="0" distL="0" distR="0" simplePos="0" relativeHeight="251659264" behindDoc="0" locked="0" layoutInCell="1" allowOverlap="1" wp14:anchorId="1692CA49" wp14:editId="186700D4">
                  <wp:simplePos x="0" y="0"/>
                  <wp:positionH relativeFrom="column">
                    <wp:align>center</wp:align>
                  </wp:positionH>
                  <wp:positionV relativeFrom="paragraph">
                    <wp:posOffset>635</wp:posOffset>
                  </wp:positionV>
                  <wp:extent cx="720090" cy="813435"/>
                  <wp:effectExtent l="0" t="0" r="0" b="0"/>
                  <wp:wrapTopAndBottom/>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ky1"/>
                          <pic:cNvPicPr>
                            <a:picLocks noChangeAspect="1" noChangeArrowheads="1"/>
                          </pic:cNvPicPr>
                        </pic:nvPicPr>
                        <pic:blipFill>
                          <a:blip r:embed="rId7"/>
                          <a:stretch>
                            <a:fillRect/>
                          </a:stretch>
                        </pic:blipFill>
                        <pic:spPr bwMode="auto">
                          <a:xfrm>
                            <a:off x="0" y="0"/>
                            <a:ext cx="720090" cy="813435"/>
                          </a:xfrm>
                          <a:prstGeom prst="rect">
                            <a:avLst/>
                          </a:prstGeom>
                        </pic:spPr>
                      </pic:pic>
                    </a:graphicData>
                  </a:graphic>
                </wp:anchor>
              </w:drawing>
            </w:r>
          </w:p>
        </w:tc>
        <w:tc>
          <w:tcPr>
            <w:tcW w:w="8419" w:type="dxa"/>
            <w:gridSpan w:val="2"/>
            <w:tcBorders>
              <w:top w:val="single" w:sz="8" w:space="0" w:color="000000"/>
              <w:right w:val="single" w:sz="8" w:space="0" w:color="000000"/>
            </w:tcBorders>
            <w:shd w:val="clear" w:color="auto" w:fill="auto"/>
          </w:tcPr>
          <w:p w:rsidR="00E467A4" w:rsidRDefault="00E467A4" w:rsidP="00B94CC6">
            <w:pPr>
              <w:pStyle w:val="NormlnIMP"/>
              <w:snapToGrid w:val="0"/>
              <w:spacing w:line="240" w:lineRule="auto"/>
              <w:rPr>
                <w:rFonts w:ascii="Times New Roman" w:hAnsi="Times New Roman"/>
                <w:b/>
                <w:sz w:val="24"/>
              </w:rPr>
            </w:pPr>
            <w:r>
              <w:rPr>
                <w:rFonts w:ascii="Times New Roman" w:hAnsi="Times New Roman"/>
                <w:b/>
                <w:sz w:val="24"/>
              </w:rPr>
              <w:t>BEZPO Benešov s.r.o.</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se sídlem:</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Benešov, Čapkova 698, PSČ 256 01</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IČ:</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271 45 042</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DIČ:</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CZ271 45 042</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Bank. spojení:</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XXXXX</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Číslo bank. účtu:</w:t>
            </w:r>
          </w:p>
        </w:tc>
        <w:tc>
          <w:tcPr>
            <w:tcW w:w="5855" w:type="dxa"/>
            <w:tcBorders>
              <w:right w:val="single" w:sz="8" w:space="0" w:color="000000"/>
            </w:tcBorders>
            <w:shd w:val="clear" w:color="auto" w:fill="auto"/>
          </w:tcPr>
          <w:p w:rsidR="00E467A4" w:rsidRDefault="00E467A4" w:rsidP="00E467A4">
            <w:pPr>
              <w:snapToGrid w:val="0"/>
              <w:rPr>
                <w:rFonts w:ascii="Times New Roman" w:hAnsi="Times New Roman"/>
                <w:sz w:val="24"/>
              </w:rPr>
            </w:pPr>
            <w:r>
              <w:rPr>
                <w:rFonts w:ascii="Times New Roman" w:hAnsi="Times New Roman"/>
                <w:sz w:val="24"/>
              </w:rPr>
              <w:t>XX-XXXXXXXXXX</w:t>
            </w:r>
            <w:r>
              <w:rPr>
                <w:rFonts w:ascii="Times New Roman" w:hAnsi="Times New Roman"/>
                <w:sz w:val="24"/>
              </w:rPr>
              <w:t>/</w:t>
            </w:r>
            <w:r>
              <w:rPr>
                <w:rFonts w:ascii="Times New Roman" w:hAnsi="Times New Roman"/>
                <w:sz w:val="24"/>
              </w:rPr>
              <w:t>XXXX</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Zápis v OR:</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Městského soudu v Praze, v oddíle  C, vložka 99671.</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plátcem DPH</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Zastoupená:</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Petrem Koukolem</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jednatelem</w:t>
            </w:r>
          </w:p>
        </w:tc>
      </w:tr>
      <w:tr w:rsidR="00E467A4" w:rsidTr="00B94CC6">
        <w:tc>
          <w:tcPr>
            <w:tcW w:w="1787" w:type="dxa"/>
            <w:gridSpan w:val="2"/>
            <w:vMerge/>
            <w:tcBorders>
              <w:bottom w:val="single" w:sz="8" w:space="0" w:color="000000"/>
              <w:right w:val="single" w:sz="8" w:space="0" w:color="000000"/>
            </w:tcBorders>
            <w:shd w:val="clear" w:color="auto" w:fill="auto"/>
          </w:tcPr>
          <w:p w:rsidR="00E467A4" w:rsidRDefault="00E467A4" w:rsidP="00B94CC6"/>
        </w:tc>
        <w:tc>
          <w:tcPr>
            <w:tcW w:w="8419" w:type="dxa"/>
            <w:tcBorders>
              <w:bottom w:val="single" w:sz="8" w:space="0" w:color="000000"/>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(dále jen BEZPO) na straně jedné</w:t>
            </w:r>
          </w:p>
        </w:tc>
      </w:tr>
    </w:tbl>
    <w:p w:rsidR="00E467A4" w:rsidRDefault="00E467A4" w:rsidP="00E467A4">
      <w:pPr>
        <w:jc w:val="center"/>
        <w:rPr>
          <w:sz w:val="24"/>
        </w:rPr>
      </w:pPr>
    </w:p>
    <w:p w:rsidR="00E467A4" w:rsidRDefault="00E467A4" w:rsidP="00E467A4">
      <w:pPr>
        <w:pStyle w:val="NormlnIMP"/>
        <w:spacing w:line="240" w:lineRule="auto"/>
        <w:jc w:val="center"/>
        <w:rPr>
          <w:rFonts w:ascii="Times New Roman" w:hAnsi="Times New Roman"/>
          <w:sz w:val="24"/>
        </w:rPr>
      </w:pPr>
      <w:r>
        <w:rPr>
          <w:rFonts w:ascii="Times New Roman" w:hAnsi="Times New Roman"/>
          <w:sz w:val="24"/>
        </w:rPr>
        <w:t>a</w:t>
      </w:r>
    </w:p>
    <w:p w:rsidR="00E467A4" w:rsidRDefault="00E467A4" w:rsidP="00E467A4">
      <w:pPr>
        <w:pStyle w:val="NormlnIMP"/>
        <w:spacing w:line="240" w:lineRule="auto"/>
        <w:jc w:val="center"/>
        <w:rPr>
          <w:sz w:val="24"/>
        </w:rPr>
      </w:pPr>
    </w:p>
    <w:tbl>
      <w:tblPr>
        <w:tblW w:w="10206" w:type="dxa"/>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Look w:val="04A0" w:firstRow="1" w:lastRow="0" w:firstColumn="1" w:lastColumn="0" w:noHBand="0" w:noVBand="1"/>
      </w:tblPr>
      <w:tblGrid>
        <w:gridCol w:w="1297"/>
        <w:gridCol w:w="2188"/>
        <w:gridCol w:w="6721"/>
      </w:tblGrid>
      <w:tr w:rsidR="00E467A4" w:rsidTr="00B94CC6">
        <w:tc>
          <w:tcPr>
            <w:tcW w:w="1787" w:type="dxa"/>
            <w:vMerge w:val="restart"/>
            <w:tcBorders>
              <w:top w:val="single" w:sz="8" w:space="0" w:color="000000"/>
              <w:left w:val="single" w:sz="8" w:space="0" w:color="000000"/>
              <w:bottom w:val="single" w:sz="8" w:space="0" w:color="000000"/>
            </w:tcBorders>
            <w:shd w:val="clear" w:color="auto" w:fill="auto"/>
            <w:tcMar>
              <w:left w:w="45" w:type="dxa"/>
            </w:tcMar>
          </w:tcPr>
          <w:p w:rsidR="00E467A4" w:rsidRDefault="00E467A4" w:rsidP="00B94CC6">
            <w:pPr>
              <w:pStyle w:val="Obsahtabulky"/>
              <w:jc w:val="center"/>
              <w:rPr>
                <w:sz w:val="24"/>
              </w:rPr>
            </w:pPr>
          </w:p>
        </w:tc>
        <w:tc>
          <w:tcPr>
            <w:tcW w:w="8419" w:type="dxa"/>
            <w:gridSpan w:val="2"/>
            <w:tcBorders>
              <w:top w:val="single" w:sz="8" w:space="0" w:color="000000"/>
              <w:right w:val="single" w:sz="8" w:space="0" w:color="000000"/>
            </w:tcBorders>
            <w:shd w:val="clear" w:color="auto" w:fill="auto"/>
          </w:tcPr>
          <w:p w:rsidR="00E467A4" w:rsidRDefault="00E467A4" w:rsidP="00B94CC6">
            <w:pPr>
              <w:pStyle w:val="NormlnIMP"/>
              <w:snapToGrid w:val="0"/>
              <w:spacing w:line="240" w:lineRule="auto"/>
              <w:rPr>
                <w:rFonts w:ascii="Times New Roman" w:hAnsi="Times New Roman"/>
                <w:b/>
                <w:sz w:val="24"/>
              </w:rPr>
            </w:pPr>
            <w:r>
              <w:rPr>
                <w:rFonts w:ascii="Times New Roman" w:hAnsi="Times New Roman"/>
                <w:b/>
                <w:sz w:val="24"/>
              </w:rPr>
              <w:t>Vyšší odborná škola a Střední zemědělská škola, Benešov, Mendelova 131</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se sídlem:</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 xml:space="preserve">Benešov, Mendelova 131, PSČ 256 01  </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IČ:</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616 64 651</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DIČ:</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CZ61664651</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Bank. spojení:</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XXXX</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Číslo bank. účtu:</w:t>
            </w:r>
          </w:p>
        </w:tc>
        <w:tc>
          <w:tcPr>
            <w:tcW w:w="5855" w:type="dxa"/>
            <w:tcBorders>
              <w:right w:val="single" w:sz="8" w:space="0" w:color="000000"/>
            </w:tcBorders>
            <w:shd w:val="clear" w:color="auto" w:fill="auto"/>
          </w:tcPr>
          <w:p w:rsidR="00E467A4" w:rsidRDefault="00E467A4" w:rsidP="00E467A4">
            <w:pPr>
              <w:snapToGrid w:val="0"/>
              <w:rPr>
                <w:rFonts w:ascii="Times New Roman" w:hAnsi="Times New Roman"/>
                <w:sz w:val="24"/>
              </w:rPr>
            </w:pPr>
            <w:r>
              <w:rPr>
                <w:rFonts w:ascii="Times New Roman" w:hAnsi="Times New Roman"/>
                <w:sz w:val="24"/>
              </w:rPr>
              <w:t>XXXXXXXXXX</w:t>
            </w:r>
            <w:r>
              <w:rPr>
                <w:rFonts w:ascii="Times New Roman" w:hAnsi="Times New Roman"/>
                <w:sz w:val="24"/>
              </w:rPr>
              <w:t>/</w:t>
            </w:r>
            <w:r>
              <w:rPr>
                <w:rFonts w:ascii="Times New Roman" w:hAnsi="Times New Roman"/>
                <w:sz w:val="24"/>
              </w:rPr>
              <w:t>XXXX</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Zápis v OR:</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plátcem DPH</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r>
              <w:rPr>
                <w:rFonts w:ascii="Times New Roman" w:hAnsi="Times New Roman"/>
                <w:sz w:val="24"/>
              </w:rPr>
              <w:t>Zastoupená:</w:t>
            </w: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PaedDr. Bc. Ivanou Dobešovou</w:t>
            </w:r>
          </w:p>
        </w:tc>
      </w:tr>
      <w:tr w:rsidR="00E467A4" w:rsidTr="00B94CC6">
        <w:tc>
          <w:tcPr>
            <w:tcW w:w="1787" w:type="dxa"/>
            <w:vMerge/>
            <w:shd w:val="clear" w:color="auto" w:fill="auto"/>
          </w:tcPr>
          <w:p w:rsidR="00E467A4" w:rsidRDefault="00E467A4" w:rsidP="00B94CC6"/>
        </w:tc>
        <w:tc>
          <w:tcPr>
            <w:tcW w:w="2564" w:type="dxa"/>
            <w:shd w:val="clear" w:color="auto" w:fill="auto"/>
          </w:tcPr>
          <w:p w:rsidR="00E467A4" w:rsidRDefault="00E467A4" w:rsidP="00B94CC6">
            <w:pPr>
              <w:snapToGrid w:val="0"/>
              <w:rPr>
                <w:rFonts w:ascii="Times New Roman" w:hAnsi="Times New Roman"/>
                <w:sz w:val="24"/>
              </w:rPr>
            </w:pPr>
          </w:p>
        </w:tc>
        <w:tc>
          <w:tcPr>
            <w:tcW w:w="5855" w:type="dxa"/>
            <w:tcBorders>
              <w:right w:val="single" w:sz="8" w:space="0" w:color="000000"/>
            </w:tcBorders>
            <w:shd w:val="clear" w:color="auto" w:fill="auto"/>
          </w:tcPr>
          <w:p w:rsidR="00E467A4" w:rsidRDefault="00E467A4" w:rsidP="00B94CC6">
            <w:pPr>
              <w:snapToGrid w:val="0"/>
              <w:rPr>
                <w:rFonts w:ascii="Times New Roman" w:hAnsi="Times New Roman"/>
                <w:sz w:val="24"/>
              </w:rPr>
            </w:pPr>
            <w:r>
              <w:rPr>
                <w:rFonts w:ascii="Times New Roman" w:hAnsi="Times New Roman"/>
                <w:sz w:val="24"/>
              </w:rPr>
              <w:t>ředitelkou</w:t>
            </w:r>
          </w:p>
        </w:tc>
      </w:tr>
      <w:tr w:rsidR="00E467A4" w:rsidTr="00B94CC6">
        <w:tc>
          <w:tcPr>
            <w:tcW w:w="1787" w:type="dxa"/>
            <w:gridSpan w:val="2"/>
            <w:vMerge/>
            <w:tcBorders>
              <w:bottom w:val="single" w:sz="8" w:space="0" w:color="000000"/>
              <w:right w:val="single" w:sz="8" w:space="0" w:color="000000"/>
            </w:tcBorders>
            <w:shd w:val="clear" w:color="auto" w:fill="auto"/>
          </w:tcPr>
          <w:p w:rsidR="00E467A4" w:rsidRDefault="00E467A4" w:rsidP="00B94CC6"/>
        </w:tc>
        <w:tc>
          <w:tcPr>
            <w:tcW w:w="8419" w:type="dxa"/>
            <w:tcBorders>
              <w:bottom w:val="single" w:sz="8" w:space="0" w:color="000000"/>
              <w:right w:val="single" w:sz="8" w:space="0" w:color="000000"/>
            </w:tcBorders>
            <w:shd w:val="clear" w:color="auto" w:fill="auto"/>
          </w:tcPr>
          <w:p w:rsidR="00E467A4" w:rsidRDefault="00E467A4" w:rsidP="00B94CC6">
            <w:pPr>
              <w:pStyle w:val="NormlnIMP"/>
              <w:snapToGrid w:val="0"/>
              <w:rPr>
                <w:rFonts w:ascii="Times New Roman" w:hAnsi="Times New Roman"/>
                <w:sz w:val="24"/>
              </w:rPr>
            </w:pPr>
            <w:r>
              <w:rPr>
                <w:rFonts w:ascii="Times New Roman" w:hAnsi="Times New Roman"/>
                <w:sz w:val="24"/>
              </w:rPr>
              <w:t>(dále jen FIRMA) , na straně druhé</w:t>
            </w:r>
          </w:p>
        </w:tc>
      </w:tr>
    </w:tbl>
    <w:p w:rsidR="00E467A4" w:rsidRDefault="00E467A4" w:rsidP="00E467A4">
      <w:pPr>
        <w:pStyle w:val="NormlnIMP"/>
        <w:spacing w:line="240" w:lineRule="auto"/>
        <w:jc w:val="center"/>
        <w:rPr>
          <w:sz w:val="24"/>
        </w:rPr>
      </w:pPr>
      <w:r>
        <w:rPr>
          <w:sz w:val="24"/>
        </w:rPr>
        <w:t xml:space="preserve">       </w:t>
      </w:r>
    </w:p>
    <w:p w:rsidR="00E467A4" w:rsidRDefault="00E467A4" w:rsidP="00E467A4">
      <w:pPr>
        <w:pStyle w:val="NormlnIMP"/>
        <w:spacing w:line="240" w:lineRule="auto"/>
        <w:jc w:val="center"/>
        <w:rPr>
          <w:rFonts w:ascii="Times New Roman" w:hAnsi="Times New Roman"/>
          <w:sz w:val="24"/>
        </w:rPr>
      </w:pPr>
      <w:r>
        <w:rPr>
          <w:rFonts w:ascii="Times New Roman" w:hAnsi="Times New Roman"/>
          <w:sz w:val="24"/>
        </w:rPr>
        <w:t xml:space="preserve">uzavřeli smlouvu </w:t>
      </w: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r>
        <w:rPr>
          <w:rFonts w:ascii="Times New Roman" w:hAnsi="Times New Roman"/>
          <w:sz w:val="24"/>
        </w:rPr>
        <w:t>o poradenské službě při zajišťování činností z hlediska bezpečnosti a ochrany zdraví při práci a z hlediska požární ochrany (dále jen BOZP a PO) poskytované BEZPO pro FIRMU.</w:t>
      </w: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jc w:val="center"/>
        <w:rPr>
          <w:rFonts w:ascii="Times New Roman" w:hAnsi="Times New Roman"/>
          <w:b/>
          <w:sz w:val="30"/>
          <w:szCs w:val="30"/>
        </w:rPr>
      </w:pPr>
      <w:r>
        <w:rPr>
          <w:rFonts w:ascii="Times New Roman" w:hAnsi="Times New Roman"/>
          <w:b/>
          <w:sz w:val="30"/>
          <w:szCs w:val="30"/>
        </w:rPr>
        <w:t>I.</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BEZPO se zavazuje zajišťovat:</w:t>
      </w:r>
    </w:p>
    <w:p w:rsidR="00E467A4" w:rsidRDefault="00E467A4" w:rsidP="00E467A4">
      <w:pPr>
        <w:pStyle w:val="NormlnIMP"/>
        <w:spacing w:line="240" w:lineRule="auto"/>
        <w:jc w:val="both"/>
        <w:rPr>
          <w:rFonts w:ascii="Times New Roman" w:hAnsi="Times New Roman"/>
          <w:sz w:val="24"/>
        </w:rPr>
      </w:pPr>
    </w:p>
    <w:p w:rsidR="00E467A4" w:rsidRDefault="00E467A4" w:rsidP="00E467A4">
      <w:pPr>
        <w:pStyle w:val="NormlnIMP"/>
        <w:spacing w:line="240" w:lineRule="auto"/>
        <w:rPr>
          <w:rFonts w:ascii="Times New Roman" w:hAnsi="Times New Roman"/>
          <w:b/>
          <w:bCs/>
          <w:sz w:val="24"/>
        </w:rPr>
      </w:pPr>
      <w:r>
        <w:rPr>
          <w:rFonts w:ascii="Times New Roman" w:hAnsi="Times New Roman"/>
          <w:b/>
          <w:bCs/>
          <w:sz w:val="24"/>
        </w:rPr>
        <w:t>v oblasti BOZP a PO</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numPr>
          <w:ilvl w:val="0"/>
          <w:numId w:val="1"/>
        </w:numPr>
        <w:tabs>
          <w:tab w:val="left" w:pos="0"/>
        </w:tabs>
        <w:rPr>
          <w:rFonts w:ascii="Times New Roman" w:hAnsi="Times New Roman"/>
          <w:sz w:val="24"/>
        </w:rPr>
      </w:pPr>
      <w:r>
        <w:rPr>
          <w:rFonts w:ascii="Times New Roman" w:hAnsi="Times New Roman"/>
          <w:sz w:val="24"/>
        </w:rPr>
        <w:t>Poskytovat poradenskou službu v oblasti BOZP a PO, zejména z hlediska prevence v dohodnutém okruhu působnosti FIRMY.</w:t>
      </w:r>
    </w:p>
    <w:p w:rsidR="00E467A4" w:rsidRDefault="00E467A4" w:rsidP="00E467A4">
      <w:pPr>
        <w:pStyle w:val="NormlnIMP"/>
        <w:numPr>
          <w:ilvl w:val="0"/>
          <w:numId w:val="1"/>
        </w:numPr>
        <w:tabs>
          <w:tab w:val="left" w:pos="0"/>
        </w:tabs>
        <w:rPr>
          <w:rFonts w:ascii="Times New Roman" w:hAnsi="Times New Roman"/>
          <w:sz w:val="24"/>
        </w:rPr>
      </w:pPr>
      <w:r>
        <w:rPr>
          <w:rFonts w:ascii="Times New Roman" w:hAnsi="Times New Roman"/>
          <w:sz w:val="24"/>
        </w:rPr>
        <w:t>Zajišťovat 1 x ročně školení BOZP a PO v rozsahu dle dohody.</w:t>
      </w:r>
    </w:p>
    <w:p w:rsidR="00E467A4" w:rsidRDefault="00E467A4" w:rsidP="00E467A4">
      <w:pPr>
        <w:pStyle w:val="NormlnIMP"/>
        <w:numPr>
          <w:ilvl w:val="0"/>
          <w:numId w:val="1"/>
        </w:numPr>
        <w:tabs>
          <w:tab w:val="left" w:pos="0"/>
        </w:tabs>
        <w:rPr>
          <w:rFonts w:ascii="Times New Roman" w:hAnsi="Times New Roman"/>
          <w:sz w:val="24"/>
        </w:rPr>
      </w:pPr>
      <w:r>
        <w:rPr>
          <w:rFonts w:ascii="Times New Roman" w:hAnsi="Times New Roman"/>
          <w:sz w:val="24"/>
        </w:rPr>
        <w:t>Zpracovat základní BOZP a PO dokumentaci ve smyslu zákonných norem platných ke dni zpracování a provádět 1 x ročně její aktualizaci v listinné podobě. Dokumentace je zpracována k dohodnutému okruhu působnosti FIRMY.</w:t>
      </w:r>
    </w:p>
    <w:p w:rsidR="00E467A4" w:rsidRDefault="00E467A4" w:rsidP="00E467A4">
      <w:pPr>
        <w:pStyle w:val="NormlnIMP"/>
        <w:numPr>
          <w:ilvl w:val="0"/>
          <w:numId w:val="1"/>
        </w:numPr>
        <w:tabs>
          <w:tab w:val="left" w:pos="0"/>
        </w:tabs>
        <w:rPr>
          <w:rFonts w:ascii="Times New Roman" w:hAnsi="Times New Roman"/>
          <w:sz w:val="24"/>
        </w:rPr>
      </w:pPr>
      <w:r>
        <w:rPr>
          <w:rFonts w:ascii="Times New Roman" w:hAnsi="Times New Roman"/>
          <w:sz w:val="24"/>
        </w:rPr>
        <w:t>Provádět 1 x ročně komplexní prověrku stavu BOZP a PO mimo následných kontrol a prověrek odstranění závad zjištěných SOD a dalšími orgány.</w:t>
      </w:r>
    </w:p>
    <w:p w:rsidR="00E467A4" w:rsidRDefault="00E467A4" w:rsidP="00E467A4">
      <w:pPr>
        <w:pStyle w:val="NormlnIMP"/>
        <w:numPr>
          <w:ilvl w:val="0"/>
          <w:numId w:val="1"/>
        </w:numPr>
        <w:tabs>
          <w:tab w:val="left" w:pos="0"/>
        </w:tabs>
        <w:spacing w:line="240" w:lineRule="auto"/>
        <w:rPr>
          <w:rFonts w:ascii="Times New Roman" w:hAnsi="Times New Roman"/>
          <w:sz w:val="24"/>
        </w:rPr>
      </w:pPr>
      <w:r>
        <w:rPr>
          <w:rFonts w:ascii="Times New Roman" w:hAnsi="Times New Roman"/>
          <w:sz w:val="24"/>
        </w:rPr>
        <w:t>Spolupracovat při vyšetření příčin a okolností vzniku pracovního úrazu za účasti zaměstnavatele (např.: sepsání záznamu o úrazu, jeho předání v potřebném počtu zaměstnavateli a jeho odeslání příslušným institucím).</w:t>
      </w:r>
    </w:p>
    <w:p w:rsidR="00E467A4" w:rsidRDefault="00E467A4" w:rsidP="00E467A4">
      <w:pPr>
        <w:pStyle w:val="NormlnIMP"/>
        <w:spacing w:line="240" w:lineRule="auto"/>
        <w:ind w:left="720"/>
        <w:rPr>
          <w:rFonts w:ascii="Times New Roman" w:hAnsi="Times New Roman"/>
          <w:sz w:val="24"/>
        </w:rPr>
      </w:pPr>
    </w:p>
    <w:p w:rsidR="00E467A4" w:rsidRDefault="00E467A4" w:rsidP="00E467A4">
      <w:pPr>
        <w:pStyle w:val="NormlnIMP"/>
        <w:spacing w:line="240" w:lineRule="auto"/>
        <w:rPr>
          <w:rFonts w:ascii="Times New Roman" w:hAnsi="Times New Roman"/>
          <w:b/>
          <w:bCs/>
          <w:sz w:val="24"/>
        </w:rPr>
      </w:pPr>
      <w:r>
        <w:rPr>
          <w:rFonts w:ascii="Times New Roman" w:hAnsi="Times New Roman"/>
          <w:b/>
          <w:bCs/>
          <w:sz w:val="24"/>
        </w:rPr>
        <w:t>ve všech výše uvedených oblastech</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numPr>
          <w:ilvl w:val="0"/>
          <w:numId w:val="7"/>
        </w:numPr>
        <w:tabs>
          <w:tab w:val="left" w:pos="0"/>
        </w:tabs>
        <w:spacing w:line="240" w:lineRule="auto"/>
        <w:rPr>
          <w:rFonts w:ascii="Times New Roman" w:hAnsi="Times New Roman"/>
          <w:sz w:val="24"/>
        </w:rPr>
      </w:pPr>
      <w:r>
        <w:rPr>
          <w:rFonts w:ascii="Times New Roman" w:hAnsi="Times New Roman"/>
          <w:sz w:val="24"/>
        </w:rPr>
        <w:t>Vést jednání s orgány státního odborného dozoru (dále jen SOD), jako jsou OIP, HZS a dalšími orgány ohledně dotčené problematiky.</w:t>
      </w:r>
    </w:p>
    <w:p w:rsidR="00E467A4" w:rsidRDefault="00E467A4" w:rsidP="00E467A4">
      <w:pPr>
        <w:pStyle w:val="NormlnIMP"/>
        <w:numPr>
          <w:ilvl w:val="0"/>
          <w:numId w:val="7"/>
        </w:numPr>
        <w:tabs>
          <w:tab w:val="left" w:pos="0"/>
        </w:tabs>
        <w:spacing w:line="240" w:lineRule="auto"/>
        <w:rPr>
          <w:rFonts w:ascii="Times New Roman" w:hAnsi="Times New Roman"/>
          <w:sz w:val="24"/>
        </w:rPr>
      </w:pPr>
      <w:r>
        <w:rPr>
          <w:rFonts w:ascii="Times New Roman" w:hAnsi="Times New Roman"/>
          <w:sz w:val="24"/>
        </w:rPr>
        <w:t>Na základě objednávky provést přípravu před kontrolou orgány SOD.</w:t>
      </w:r>
    </w:p>
    <w:p w:rsidR="00E467A4" w:rsidRDefault="00E467A4" w:rsidP="00E467A4">
      <w:pPr>
        <w:pStyle w:val="NormlnIMP"/>
        <w:numPr>
          <w:ilvl w:val="0"/>
          <w:numId w:val="7"/>
        </w:numPr>
        <w:tabs>
          <w:tab w:val="left" w:pos="0"/>
        </w:tabs>
        <w:spacing w:line="240" w:lineRule="auto"/>
        <w:rPr>
          <w:rFonts w:ascii="Times New Roman" w:hAnsi="Times New Roman"/>
          <w:sz w:val="24"/>
        </w:rPr>
      </w:pPr>
      <w:r>
        <w:rPr>
          <w:rFonts w:ascii="Times New Roman" w:hAnsi="Times New Roman"/>
          <w:sz w:val="24"/>
        </w:rPr>
        <w:t>Poskytovat poradenskou službu s náležitou odborností, v souladu se zákoníkem práce a dalšími předpisy souvisejícími z pohledu BOZP a PO. Zodpovídat za provádění uvedených činností a nést odpovědnost za škodu prokazatelně způsobenou porušením závazků vyplývajících z této smlouvy.</w:t>
      </w:r>
    </w:p>
    <w:p w:rsidR="00E467A4" w:rsidRDefault="00E467A4" w:rsidP="00E467A4">
      <w:pPr>
        <w:pStyle w:val="NormlnIMP"/>
        <w:numPr>
          <w:ilvl w:val="0"/>
          <w:numId w:val="7"/>
        </w:numPr>
        <w:tabs>
          <w:tab w:val="left" w:pos="0"/>
        </w:tabs>
        <w:spacing w:line="240" w:lineRule="auto"/>
        <w:rPr>
          <w:rFonts w:ascii="Times New Roman" w:hAnsi="Times New Roman"/>
          <w:sz w:val="24"/>
        </w:rPr>
      </w:pPr>
      <w:r>
        <w:rPr>
          <w:rFonts w:ascii="Times New Roman" w:hAnsi="Times New Roman"/>
          <w:sz w:val="24"/>
        </w:rPr>
        <w:t>Zaslat dopředu  rozpis pravidelných návštěv u FIRMY pro možnost případného upřesnění hodiny nebo změny termínu.</w:t>
      </w:r>
    </w:p>
    <w:p w:rsidR="00E467A4" w:rsidRDefault="00E467A4" w:rsidP="00E467A4">
      <w:pPr>
        <w:pStyle w:val="NormlnIMP"/>
        <w:numPr>
          <w:ilvl w:val="0"/>
          <w:numId w:val="7"/>
        </w:numPr>
        <w:tabs>
          <w:tab w:val="left" w:pos="0"/>
        </w:tabs>
        <w:spacing w:line="240" w:lineRule="auto"/>
        <w:rPr>
          <w:rFonts w:ascii="Times New Roman CE" w:hAnsi="Times New Roman CE"/>
          <w:sz w:val="24"/>
        </w:rPr>
      </w:pPr>
      <w:r>
        <w:rPr>
          <w:rFonts w:ascii="Times New Roman CE" w:hAnsi="Times New Roman CE"/>
          <w:sz w:val="24"/>
        </w:rPr>
        <w:t xml:space="preserve">Předávání zpracovaných dokladů bude realizováno při pravidelných návštěvách. </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jc w:val="center"/>
        <w:rPr>
          <w:rFonts w:ascii="Times New Roman" w:hAnsi="Times New Roman"/>
          <w:b/>
          <w:sz w:val="30"/>
          <w:szCs w:val="30"/>
        </w:rPr>
      </w:pPr>
      <w:r>
        <w:rPr>
          <w:rFonts w:ascii="Times New Roman" w:hAnsi="Times New Roman"/>
          <w:b/>
          <w:sz w:val="30"/>
          <w:szCs w:val="30"/>
        </w:rPr>
        <w:t>II.</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FIRMA se zavazuje :</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Poskytovat BEZPO včasné, úplné, pravdivé a přehledné informace a veškerý listinný materiál k možnosti řádného poskytování poradenské služby.</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S dostatečným předstihem informovat BEZPO o plánovaném auditu, kontrolách OIP, HZS a</w:t>
      </w:r>
    </w:p>
    <w:p w:rsidR="00E467A4" w:rsidRDefault="00E467A4" w:rsidP="00E467A4">
      <w:pPr>
        <w:pStyle w:val="NormlnIMP"/>
        <w:tabs>
          <w:tab w:val="left" w:pos="283"/>
        </w:tabs>
        <w:spacing w:line="240" w:lineRule="auto"/>
        <w:ind w:left="720"/>
        <w:rPr>
          <w:rFonts w:ascii="Times New Roman" w:hAnsi="Times New Roman"/>
          <w:sz w:val="24"/>
        </w:rPr>
      </w:pPr>
      <w:r>
        <w:rPr>
          <w:rFonts w:ascii="Times New Roman" w:hAnsi="Times New Roman"/>
          <w:sz w:val="24"/>
        </w:rPr>
        <w:t xml:space="preserve">jiných orgánů k zajištění účasti, kterou si BEZPO vyhrazuje, včetně účasti při projednání a podpisu závěrečných materiálů. </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Zápisy z kontrol prováděných OIP, HZS a jiných orgánů předat BEZPO ihned po doručení do FIRMY.</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Zajišťovat účast všech svých zaměstnanců na školeních BOZP a PO.</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Zajistit archivaci veškeré dokumentace BOZP a PO.</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Vytvořit podmínky pro činnost BEZPO v prostorách FIRMY a umožnit jí přístup do všech svých prostor.</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 xml:space="preserve">Prokazatelně informovat BEZPO o všech důležitých skutečnostech souvisejících s realizací závazku podle bodu I. a II., o jejich změnách (zejména změně profesí, činností, objektů, zařízení a prostředků, technologií, změn v oblasti odpadového hospodářství, chemických látek, změn personálních, změny adres, sídla, telefonních číslech, přechod vlastních zaměstnanců na zařízení cizího zaměstnavatele, agenturní zaměstnávání, apod.), a to ihned po vzniku skutečnosti či její </w:t>
      </w:r>
      <w:r>
        <w:rPr>
          <w:rFonts w:ascii="Times New Roman" w:hAnsi="Times New Roman"/>
          <w:sz w:val="24"/>
        </w:rPr>
        <w:lastRenderedPageBreak/>
        <w:t>změny.</w:t>
      </w:r>
    </w:p>
    <w:p w:rsidR="00E467A4" w:rsidRDefault="00E467A4" w:rsidP="00E467A4">
      <w:pPr>
        <w:pStyle w:val="NormlnIMP"/>
        <w:numPr>
          <w:ilvl w:val="0"/>
          <w:numId w:val="2"/>
        </w:numPr>
        <w:tabs>
          <w:tab w:val="left" w:pos="0"/>
        </w:tabs>
        <w:spacing w:line="240" w:lineRule="auto"/>
        <w:rPr>
          <w:rFonts w:ascii="Times New Roman" w:hAnsi="Times New Roman"/>
          <w:sz w:val="24"/>
        </w:rPr>
      </w:pPr>
      <w:r>
        <w:rPr>
          <w:rFonts w:ascii="Times New Roman" w:hAnsi="Times New Roman"/>
          <w:sz w:val="24"/>
        </w:rPr>
        <w:t xml:space="preserve">Zajistit prostřednictvím svého informačního systému přenos informací a údajů poskytnutých podle bodu I. a II. svým zaměstnancům a osobám jichž se dotýkají a zajistit kontrolu plnění a odstranění závad. </w:t>
      </w:r>
    </w:p>
    <w:p w:rsidR="00E467A4" w:rsidRDefault="00E467A4" w:rsidP="00E467A4">
      <w:pPr>
        <w:pStyle w:val="NormlnIMP"/>
        <w:tabs>
          <w:tab w:val="left" w:pos="283"/>
        </w:tabs>
        <w:spacing w:line="240" w:lineRule="auto"/>
        <w:jc w:val="center"/>
        <w:rPr>
          <w:rFonts w:ascii="Times New Roman" w:hAnsi="Times New Roman"/>
          <w:b/>
          <w:bCs/>
          <w:sz w:val="30"/>
          <w:szCs w:val="30"/>
        </w:rPr>
      </w:pPr>
      <w:r>
        <w:rPr>
          <w:rFonts w:ascii="Times New Roman" w:hAnsi="Times New Roman"/>
          <w:b/>
          <w:bCs/>
          <w:sz w:val="30"/>
          <w:szCs w:val="30"/>
        </w:rPr>
        <w:t>III.</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Působnost FIRMY:</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Oblast působnosti FIRMY, na kterou se vztahuje tato smlouva, je předmět podnikání uvedený ve zřizovací listině (je přílohou této smlouvy) a je jí: vzdělávací činnost</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Další působností FIRMY jsou využívané objekty FIRMY a to: Mendelova 131, 256 01  Benešov a školení pracoviště praxe Pomněnice.</w:t>
      </w:r>
    </w:p>
    <w:p w:rsidR="00E467A4" w:rsidRDefault="00E467A4" w:rsidP="00E467A4">
      <w:pPr>
        <w:pStyle w:val="NormlnIMP"/>
        <w:spacing w:line="240" w:lineRule="auto"/>
        <w:jc w:val="center"/>
        <w:rPr>
          <w:rFonts w:ascii="Times New Roman" w:hAnsi="Times New Roman"/>
          <w:b/>
          <w:bCs/>
          <w:sz w:val="30"/>
          <w:szCs w:val="30"/>
        </w:rPr>
      </w:pPr>
      <w:r>
        <w:rPr>
          <w:rFonts w:ascii="Times New Roman" w:hAnsi="Times New Roman"/>
          <w:b/>
          <w:bCs/>
          <w:sz w:val="30"/>
          <w:szCs w:val="30"/>
        </w:rPr>
        <w:t>IV.</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Dodávky služby:</w:t>
      </w:r>
    </w:p>
    <w:p w:rsidR="00E467A4" w:rsidRDefault="00E467A4" w:rsidP="00E467A4">
      <w:pPr>
        <w:pStyle w:val="NormlnIMP"/>
        <w:tabs>
          <w:tab w:val="left" w:pos="283"/>
        </w:tabs>
        <w:spacing w:line="240" w:lineRule="auto"/>
        <w:rPr>
          <w:rFonts w:ascii="Times New Roman" w:hAnsi="Times New Roman"/>
          <w:sz w:val="24"/>
        </w:rPr>
      </w:pPr>
    </w:p>
    <w:p w:rsidR="00E467A4" w:rsidRDefault="00E467A4" w:rsidP="00E467A4">
      <w:pPr>
        <w:pStyle w:val="NormlnIMP"/>
        <w:tabs>
          <w:tab w:val="left" w:pos="283"/>
        </w:tabs>
        <w:spacing w:line="240" w:lineRule="auto"/>
        <w:rPr>
          <w:rFonts w:ascii="Times New Roman" w:hAnsi="Times New Roman"/>
          <w:sz w:val="24"/>
        </w:rPr>
      </w:pPr>
      <w:r>
        <w:rPr>
          <w:rFonts w:ascii="Times New Roman" w:hAnsi="Times New Roman"/>
          <w:sz w:val="24"/>
        </w:rPr>
        <w:t xml:space="preserve">Návštěva u FIRMY bude realizována 1 x měsíčně </w:t>
      </w:r>
      <w:r>
        <w:rPr>
          <w:rFonts w:ascii="Times New Roman CE" w:hAnsi="Times New Roman CE"/>
          <w:sz w:val="24"/>
        </w:rPr>
        <w:t xml:space="preserve">dle rozpisu. </w:t>
      </w:r>
    </w:p>
    <w:p w:rsidR="00E467A4" w:rsidRDefault="00E467A4" w:rsidP="00E467A4">
      <w:pPr>
        <w:pStyle w:val="NormlnIMP"/>
        <w:tabs>
          <w:tab w:val="left" w:pos="283"/>
        </w:tabs>
        <w:spacing w:line="240" w:lineRule="auto"/>
        <w:rPr>
          <w:rFonts w:ascii="Times New Roman" w:hAnsi="Times New Roman"/>
          <w:sz w:val="24"/>
        </w:rPr>
      </w:pPr>
    </w:p>
    <w:p w:rsidR="00E467A4" w:rsidRDefault="00E467A4" w:rsidP="00E467A4">
      <w:pPr>
        <w:pStyle w:val="NormlnIMP"/>
        <w:tabs>
          <w:tab w:val="left" w:pos="283"/>
        </w:tabs>
        <w:spacing w:line="240" w:lineRule="auto"/>
        <w:rPr>
          <w:rFonts w:ascii="Times New Roman" w:hAnsi="Times New Roman"/>
          <w:sz w:val="24"/>
        </w:rPr>
      </w:pPr>
      <w:r>
        <w:rPr>
          <w:rFonts w:ascii="Times New Roman" w:hAnsi="Times New Roman"/>
          <w:sz w:val="24"/>
        </w:rPr>
        <w:t>Kontaktním pracovníkem vždy přítomným při pravidelných schůzkách, pověřeným spol</w:t>
      </w:r>
      <w:r>
        <w:rPr>
          <w:rFonts w:ascii="Times New Roman" w:hAnsi="Times New Roman"/>
          <w:sz w:val="24"/>
        </w:rPr>
        <w:t>uprací s BEZPO je za FIRMU XXXXXXXXXXX</w:t>
      </w:r>
      <w:r>
        <w:rPr>
          <w:rFonts w:ascii="Times New Roman" w:hAnsi="Times New Roman"/>
          <w:sz w:val="24"/>
        </w:rPr>
        <w:t xml:space="preserve">, za školní pracoviště praxe Pomněnice </w:t>
      </w:r>
      <w:r>
        <w:rPr>
          <w:rFonts w:ascii="Times New Roman" w:hAnsi="Times New Roman"/>
          <w:sz w:val="24"/>
        </w:rPr>
        <w:t>XXXXXXXXXXXX</w:t>
      </w:r>
      <w:r>
        <w:rPr>
          <w:rFonts w:ascii="Times New Roman" w:hAnsi="Times New Roman"/>
          <w:sz w:val="24"/>
        </w:rPr>
        <w:t xml:space="preserve">. </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jc w:val="center"/>
        <w:rPr>
          <w:rFonts w:ascii="Times New Roman" w:hAnsi="Times New Roman"/>
          <w:b/>
          <w:sz w:val="30"/>
          <w:szCs w:val="30"/>
        </w:rPr>
      </w:pPr>
      <w:r>
        <w:rPr>
          <w:rFonts w:ascii="Times New Roman" w:hAnsi="Times New Roman"/>
          <w:b/>
          <w:sz w:val="30"/>
          <w:szCs w:val="30"/>
        </w:rPr>
        <w:t>V.</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Cenové a platební podmínky:</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Za poskytované poradenské služby se FIRMA zavazuje platit v souladu s uzavřenou dohodou o ceně BEZPO částku bez DPH takto:</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rPr>
      </w:pPr>
      <w:r>
        <w:rPr>
          <w:rFonts w:ascii="Times New Roman" w:hAnsi="Times New Roman"/>
          <w:sz w:val="24"/>
        </w:rPr>
        <w:t>částku měsíčně ve výši 3.900,-Kč</w:t>
      </w:r>
    </w:p>
    <w:p w:rsidR="00E467A4" w:rsidRDefault="00E467A4" w:rsidP="00E467A4">
      <w:pPr>
        <w:pStyle w:val="NormlnIMP"/>
        <w:spacing w:line="240" w:lineRule="auto"/>
        <w:rPr>
          <w:rFonts w:ascii="Times New Roman" w:hAnsi="Times New Roman"/>
          <w:sz w:val="24"/>
        </w:rPr>
      </w:pPr>
      <w:r>
        <w:rPr>
          <w:rFonts w:ascii="Times New Roman" w:hAnsi="Times New Roman"/>
          <w:sz w:val="24"/>
        </w:rPr>
        <w:t>slovy: třitisícedevětsetkorunčeských</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Platby nad rámec paušální částky:</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CE" w:hAnsi="Times New Roman CE"/>
          <w:sz w:val="24"/>
        </w:rPr>
        <w:t>N</w:t>
      </w:r>
      <w:r>
        <w:rPr>
          <w:rFonts w:ascii="Times New Roman" w:hAnsi="Times New Roman"/>
          <w:sz w:val="24"/>
        </w:rPr>
        <w:t>aléhavá jednání budou účtována hodinovou sazbou 500,- Kč.</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w:hAnsi="Times New Roman"/>
          <w:sz w:val="24"/>
        </w:rPr>
        <w:t>Práce sjednané a provedené mimo běžnou pracovní dobu BEZPO ( 7:00 - 15:30 ) budou účtovány hodinovou částkou 200,- Kč k paušální částce.</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w:hAnsi="Times New Roman"/>
          <w:sz w:val="24"/>
        </w:rPr>
        <w:t>Subdodávky školících externistů, revizních techniků a dalších nezbytně potřebných odborných pracovníků budou hrazeny samostatnými fakturami.</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w:hAnsi="Times New Roman"/>
          <w:sz w:val="24"/>
        </w:rPr>
        <w:t>Dodávky materiálu spojeného s poradenskou činností budou účtovány jako vícenáklady ke shora uvedené faktuře BEZPO.</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w:hAnsi="Times New Roman"/>
          <w:sz w:val="24"/>
        </w:rPr>
        <w:t>Výdaje vynaložené v souvislosti s poskytovanou poradenskou službou (např. jízdné) budou rovněž účtovány jako vícenáklady ze strany BEZPO.</w:t>
      </w:r>
    </w:p>
    <w:p w:rsidR="00E467A4" w:rsidRDefault="00E467A4" w:rsidP="00E467A4">
      <w:pPr>
        <w:pStyle w:val="NormlnIMP"/>
        <w:numPr>
          <w:ilvl w:val="0"/>
          <w:numId w:val="3"/>
        </w:numPr>
        <w:tabs>
          <w:tab w:val="left" w:pos="0"/>
        </w:tabs>
        <w:spacing w:line="240" w:lineRule="auto"/>
        <w:rPr>
          <w:rFonts w:ascii="Times New Roman" w:hAnsi="Times New Roman"/>
          <w:sz w:val="24"/>
        </w:rPr>
      </w:pPr>
      <w:r>
        <w:rPr>
          <w:rFonts w:ascii="Times New Roman" w:hAnsi="Times New Roman"/>
          <w:sz w:val="24"/>
        </w:rPr>
        <w:t>Práce dle bodu V. této smlouvy budou hrazeny samostatnými fakturami.</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Dojde-li k rozšíření FIRMY z hlediska profesí, činností nebo jiných skutečností  které si vyžadují nárůst práce ze strany BEZPO, bude sjednaná paušální částka na základě předběžné dohody s FIRMOU zvýšena. Toto zvýšení bude provedeno číslovaným dodatkem k této smlouvě.</w:t>
      </w:r>
    </w:p>
    <w:p w:rsidR="00E467A4" w:rsidRDefault="00E467A4" w:rsidP="00E467A4">
      <w:pPr>
        <w:pStyle w:val="NormlnIMP"/>
        <w:spacing w:line="240" w:lineRule="auto"/>
        <w:rPr>
          <w:rFonts w:ascii="Times New Roman" w:hAnsi="Times New Roman"/>
          <w:sz w:val="24"/>
        </w:rPr>
      </w:pPr>
      <w:r>
        <w:rPr>
          <w:rFonts w:ascii="Times New Roman" w:hAnsi="Times New Roman"/>
          <w:sz w:val="24"/>
        </w:rPr>
        <w:t>Paušální odměna bude účtována fakturou BEZPO vždy měsíčně k poslednímu dni účtovaného období a je splatná do 20. dne měsíce následujícího.</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V případě nezaplacení částky do konce měsíce, ve kterém je faktura splatná, budou závazky této smlouvy ze strany BEZPO pozastaveny až do doby její úhrady.  V období pozastavení smluvní činnosti nenese</w:t>
      </w:r>
    </w:p>
    <w:p w:rsidR="00E467A4" w:rsidRDefault="00E467A4" w:rsidP="00E467A4">
      <w:pPr>
        <w:pStyle w:val="NormlnIMP"/>
        <w:spacing w:line="240" w:lineRule="auto"/>
        <w:rPr>
          <w:rFonts w:ascii="Times New Roman" w:hAnsi="Times New Roman"/>
          <w:sz w:val="24"/>
        </w:rPr>
      </w:pPr>
      <w:r>
        <w:rPr>
          <w:rFonts w:ascii="Times New Roman" w:hAnsi="Times New Roman"/>
          <w:sz w:val="24"/>
        </w:rPr>
        <w:t xml:space="preserve">BEZPO jakoukoliv odpovědnost vyplývající z této smlouvy. </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Pro další roky, které budou následovat po datu uzavření této smlouvy, bude výše paušální odměny pro příslušný rok zvyšována o koeficient inflace, oficiálně vyhlášený Českým statistickým úřadem. Paušální   částka pro další rok bude tedy zvýšena o částku vypočtenou jako násobek koeficientu inflace za předešlý rok a paušální částky za předešlý rok. Toto zvýšení bude provedeno číslovaným dodatkem k této smlouvě.</w:t>
      </w:r>
    </w:p>
    <w:p w:rsidR="00E467A4" w:rsidRDefault="00E467A4" w:rsidP="00E467A4">
      <w:pPr>
        <w:pStyle w:val="NormlnIMP"/>
        <w:spacing w:line="240" w:lineRule="auto"/>
        <w:jc w:val="center"/>
        <w:rPr>
          <w:rFonts w:ascii="Times New Roman" w:hAnsi="Times New Roman"/>
          <w:b/>
          <w:sz w:val="30"/>
          <w:szCs w:val="30"/>
        </w:rPr>
      </w:pPr>
      <w:r>
        <w:rPr>
          <w:rFonts w:ascii="Times New Roman" w:hAnsi="Times New Roman"/>
          <w:b/>
          <w:sz w:val="30"/>
          <w:szCs w:val="30"/>
        </w:rPr>
        <w:t>VI.</w:t>
      </w:r>
    </w:p>
    <w:p w:rsidR="00E467A4" w:rsidRDefault="00E467A4" w:rsidP="00E467A4">
      <w:pPr>
        <w:pStyle w:val="NormlnIMP"/>
        <w:spacing w:line="240" w:lineRule="auto"/>
        <w:jc w:val="center"/>
        <w:rPr>
          <w:rFonts w:ascii="Times New Roman" w:hAnsi="Times New Roman"/>
          <w:b/>
          <w:sz w:val="24"/>
        </w:rPr>
      </w:pPr>
      <w:r>
        <w:rPr>
          <w:rFonts w:ascii="Times New Roman" w:hAnsi="Times New Roman"/>
          <w:b/>
          <w:sz w:val="24"/>
        </w:rPr>
        <w:t>Výjimky ze smlouvy</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Činnostmi a oblastmi sjednané touto smlouvou nejsou oblast hygieny práce, chemických látek, odpadového hospodářství, jakékoliv finanční a personální poradenství a to i v případě, že by souviselo s oblastmi a úkony uvedenými v této smlouvě.</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Při překročení rozsahu prací vymezených smlouvou umožňuje tato smlouva po vzájemné dohodě a po předložení cenového návrhu ze strany BEZPO uplatnit tyto vícenáklady, případně zadat práci subdodavateli.</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Příklady překročení rozsahu prací vymezených smlouvou:</w:t>
      </w:r>
    </w:p>
    <w:p w:rsidR="00E467A4" w:rsidRDefault="00E467A4" w:rsidP="00E467A4">
      <w:pPr>
        <w:pStyle w:val="NormlnIMP"/>
        <w:numPr>
          <w:ilvl w:val="0"/>
          <w:numId w:val="4"/>
        </w:numPr>
        <w:tabs>
          <w:tab w:val="left" w:pos="0"/>
        </w:tabs>
        <w:spacing w:line="240" w:lineRule="auto"/>
        <w:rPr>
          <w:rFonts w:ascii="Times New Roman" w:hAnsi="Times New Roman"/>
          <w:sz w:val="24"/>
        </w:rPr>
      </w:pPr>
      <w:r>
        <w:rPr>
          <w:rFonts w:ascii="Times New Roman" w:hAnsi="Times New Roman"/>
          <w:sz w:val="24"/>
        </w:rPr>
        <w:t>zpracování dokumentací - navýšení rozsahu prací na základě změny začlenění FIRMY ( např. dokumentace zdolávání požárů, posouzení požárního nebezpečí ), provozních řádů, havarijních řádů, místních provozních bezpečnostních předpisů, stanovení vnějších vlivů prostředí, plánů elektroúdržby, dokumenty systémů ISO a OHSAS a další</w:t>
      </w:r>
    </w:p>
    <w:p w:rsidR="00E467A4" w:rsidRDefault="00E467A4" w:rsidP="00E467A4">
      <w:pPr>
        <w:pStyle w:val="NormlnIMP"/>
        <w:numPr>
          <w:ilvl w:val="0"/>
          <w:numId w:val="4"/>
        </w:numPr>
        <w:tabs>
          <w:tab w:val="left" w:pos="0"/>
        </w:tabs>
        <w:spacing w:line="240" w:lineRule="auto"/>
        <w:rPr>
          <w:rFonts w:ascii="Times New Roman" w:hAnsi="Times New Roman"/>
          <w:sz w:val="24"/>
        </w:rPr>
      </w:pPr>
      <w:r>
        <w:rPr>
          <w:rFonts w:ascii="Times New Roman" w:hAnsi="Times New Roman"/>
          <w:sz w:val="24"/>
        </w:rPr>
        <w:t>kontrolní a revizní činnosti -  audit podle systémů ISO a OHSAS,  revize vyhrazených technických zařízení, kontroly ocelových konstrukcí a další</w:t>
      </w:r>
    </w:p>
    <w:p w:rsidR="00E467A4" w:rsidRDefault="00E467A4" w:rsidP="00E467A4">
      <w:pPr>
        <w:pStyle w:val="NormlnIMP"/>
        <w:numPr>
          <w:ilvl w:val="0"/>
          <w:numId w:val="4"/>
        </w:numPr>
        <w:tabs>
          <w:tab w:val="left" w:pos="0"/>
        </w:tabs>
        <w:spacing w:line="240" w:lineRule="auto"/>
        <w:rPr>
          <w:rFonts w:ascii="Times New Roman" w:hAnsi="Times New Roman"/>
          <w:sz w:val="24"/>
        </w:rPr>
      </w:pPr>
      <w:r>
        <w:rPr>
          <w:rFonts w:ascii="Times New Roman" w:hAnsi="Times New Roman"/>
          <w:sz w:val="24"/>
        </w:rPr>
        <w:t>školící činnost -  získání osvědčení podle vyhl. 50/1978 Sb., lešenářské kursy, kursy obsluhy stavebních strojů, kursy pro topiče nízkotlakých kotelen a další</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b/>
          <w:sz w:val="24"/>
        </w:rPr>
      </w:pPr>
    </w:p>
    <w:p w:rsidR="00E467A4" w:rsidRDefault="00E467A4" w:rsidP="00E467A4">
      <w:pPr>
        <w:pStyle w:val="NormlnIMP"/>
        <w:spacing w:line="240" w:lineRule="auto"/>
        <w:jc w:val="center"/>
        <w:rPr>
          <w:rFonts w:ascii="Times New Roman" w:hAnsi="Times New Roman"/>
          <w:b/>
          <w:bCs/>
          <w:sz w:val="30"/>
          <w:szCs w:val="30"/>
        </w:rPr>
      </w:pPr>
      <w:r>
        <w:rPr>
          <w:rFonts w:ascii="Times New Roman" w:hAnsi="Times New Roman"/>
          <w:b/>
          <w:bCs/>
          <w:sz w:val="30"/>
          <w:szCs w:val="30"/>
        </w:rPr>
        <w:t>VII.</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Zplnomocnění:</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FIRMA tímto zplnomocňuje BEZPO a její zaměstnance k provádění školící, kontrolní a poradenské činnosti na všech pracovištích FIRMY. Součástí tohoto zplnomocnění je i právo vstupovat na všechna pracoviště FIRMY. Dále FIRMA zplnomocňuje BEZPO pro jednání s orgány dozoru a vyjadřování se k závěrům auditů a kontrol.</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jc w:val="center"/>
        <w:rPr>
          <w:rFonts w:ascii="Times New Roman" w:hAnsi="Times New Roman"/>
          <w:b/>
          <w:bCs/>
          <w:sz w:val="30"/>
          <w:szCs w:val="30"/>
        </w:rPr>
      </w:pPr>
      <w:r>
        <w:rPr>
          <w:rFonts w:ascii="Times New Roman" w:hAnsi="Times New Roman"/>
          <w:b/>
          <w:bCs/>
          <w:sz w:val="30"/>
          <w:szCs w:val="30"/>
        </w:rPr>
        <w:t>VIII.</w:t>
      </w:r>
    </w:p>
    <w:p w:rsidR="00E467A4" w:rsidRDefault="00E467A4" w:rsidP="00E467A4">
      <w:pPr>
        <w:jc w:val="center"/>
        <w:rPr>
          <w:rFonts w:ascii="Times New Roman" w:hAnsi="Times New Roman"/>
          <w:b/>
          <w:sz w:val="24"/>
        </w:rPr>
      </w:pPr>
      <w:r>
        <w:rPr>
          <w:rFonts w:ascii="Times New Roman" w:hAnsi="Times New Roman"/>
          <w:b/>
          <w:sz w:val="24"/>
        </w:rPr>
        <w:t>Zpracování osobních údajů:</w:t>
      </w:r>
    </w:p>
    <w:p w:rsidR="00E467A4" w:rsidRDefault="00E467A4" w:rsidP="00E467A4">
      <w:pPr>
        <w:jc w:val="center"/>
        <w:rPr>
          <w:rFonts w:ascii="Times New Roman" w:hAnsi="Times New Roman"/>
          <w:b/>
          <w:sz w:val="24"/>
        </w:rPr>
      </w:pPr>
    </w:p>
    <w:p w:rsidR="00E467A4" w:rsidRDefault="00E467A4" w:rsidP="00E467A4">
      <w:pPr>
        <w:jc w:val="center"/>
        <w:rPr>
          <w:rFonts w:ascii="Times New Roman" w:hAnsi="Times New Roman"/>
          <w:szCs w:val="22"/>
        </w:rPr>
      </w:pPr>
      <w:r>
        <w:rPr>
          <w:rFonts w:ascii="Times New Roman" w:hAnsi="Times New Roman"/>
          <w:szCs w:val="22"/>
        </w:rPr>
        <w:t>(</w:t>
      </w:r>
      <w:r>
        <w:rPr>
          <w:rFonts w:ascii="Times New Roman" w:hAnsi="Times New Roman"/>
          <w:sz w:val="24"/>
        </w:rPr>
        <w:t xml:space="preserve">dle ustanovení § 6 zákona č. 101/2000 Sb., o ochraně osobních údajů a </w:t>
      </w:r>
    </w:p>
    <w:p w:rsidR="00E467A4" w:rsidRDefault="00E467A4" w:rsidP="00E467A4">
      <w:pPr>
        <w:jc w:val="center"/>
        <w:rPr>
          <w:rFonts w:ascii="Times New Roman" w:hAnsi="Times New Roman"/>
          <w:szCs w:val="22"/>
        </w:rPr>
      </w:pPr>
      <w:r>
        <w:rPr>
          <w:rFonts w:ascii="Times New Roman" w:hAnsi="Times New Roman"/>
          <w:sz w:val="24"/>
        </w:rPr>
        <w:t>Nařízení Evropského parlamentu a rady (EU) 2016/679, článek 28</w:t>
      </w:r>
      <w:r>
        <w:rPr>
          <w:rFonts w:ascii="Times New Roman" w:hAnsi="Times New Roman"/>
          <w:szCs w:val="22"/>
        </w:rPr>
        <w:t>)</w:t>
      </w:r>
    </w:p>
    <w:p w:rsidR="00E467A4" w:rsidRDefault="00E467A4" w:rsidP="00E467A4">
      <w:pPr>
        <w:rPr>
          <w:rFonts w:ascii="Times New Roman" w:hAnsi="Times New Roman"/>
          <w:szCs w:val="22"/>
        </w:rPr>
      </w:pPr>
    </w:p>
    <w:p w:rsidR="00E467A4" w:rsidRDefault="00E467A4" w:rsidP="00E467A4">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b/>
          <w:bCs/>
          <w:sz w:val="24"/>
        </w:rPr>
        <w:t>Úvod</w:t>
      </w:r>
    </w:p>
    <w:p w:rsidR="00E467A4" w:rsidRDefault="00E467A4" w:rsidP="00E467A4">
      <w:pPr>
        <w:rPr>
          <w:rFonts w:ascii="Times New Roman" w:hAnsi="Times New Roman"/>
          <w:szCs w:val="22"/>
        </w:rPr>
      </w:pPr>
    </w:p>
    <w:p w:rsidR="00E467A4" w:rsidRDefault="00E467A4" w:rsidP="00E467A4">
      <w:pPr>
        <w:rPr>
          <w:rFonts w:ascii="Times New Roman" w:hAnsi="Times New Roman"/>
          <w:sz w:val="24"/>
        </w:rPr>
      </w:pPr>
      <w:r>
        <w:rPr>
          <w:rFonts w:ascii="Times New Roman" w:hAnsi="Times New Roman"/>
          <w:sz w:val="24"/>
        </w:rPr>
        <w:t>Správce osobních údajů - FIRMA</w:t>
      </w:r>
    </w:p>
    <w:p w:rsidR="00E467A4" w:rsidRDefault="00E467A4" w:rsidP="00E467A4">
      <w:pPr>
        <w:rPr>
          <w:rFonts w:ascii="Times New Roman" w:hAnsi="Times New Roman"/>
          <w:sz w:val="24"/>
        </w:rPr>
      </w:pPr>
      <w:r>
        <w:rPr>
          <w:rFonts w:ascii="Times New Roman" w:hAnsi="Times New Roman"/>
          <w:sz w:val="24"/>
        </w:rPr>
        <w:t>Zpracovatel osobních údajů – BEZPO</w:t>
      </w:r>
    </w:p>
    <w:p w:rsidR="00E467A4" w:rsidRDefault="00E467A4" w:rsidP="00E467A4">
      <w:pPr>
        <w:rPr>
          <w:rFonts w:ascii="Times New Roman" w:hAnsi="Times New Roman"/>
          <w:szCs w:val="22"/>
        </w:rPr>
      </w:pPr>
    </w:p>
    <w:p w:rsidR="00E467A4" w:rsidRDefault="00E467A4" w:rsidP="00E467A4">
      <w:pPr>
        <w:jc w:val="center"/>
        <w:rPr>
          <w:rFonts w:ascii="Times New Roman" w:hAnsi="Times New Roman"/>
          <w:b/>
          <w:bCs/>
          <w:sz w:val="24"/>
        </w:rPr>
      </w:pPr>
      <w:r>
        <w:rPr>
          <w:rFonts w:ascii="Times New Roman" w:hAnsi="Times New Roman"/>
          <w:b/>
          <w:bCs/>
          <w:sz w:val="24"/>
        </w:rPr>
        <w:t>Rozsah zpracování, předmět zpracování</w:t>
      </w:r>
    </w:p>
    <w:p w:rsidR="00E467A4" w:rsidRDefault="00E467A4" w:rsidP="00E467A4">
      <w:pPr>
        <w:rPr>
          <w:rFonts w:ascii="Times New Roman" w:hAnsi="Times New Roman"/>
          <w:sz w:val="24"/>
        </w:rPr>
      </w:pPr>
    </w:p>
    <w:p w:rsidR="00E467A4" w:rsidRDefault="00E467A4" w:rsidP="00E467A4">
      <w:pPr>
        <w:pStyle w:val="Zkladntext"/>
        <w:spacing w:after="0"/>
        <w:rPr>
          <w:rFonts w:ascii="Times New Roman" w:hAnsi="Times New Roman"/>
          <w:sz w:val="24"/>
        </w:rPr>
      </w:pPr>
      <w:r>
        <w:rPr>
          <w:rFonts w:ascii="Times New Roman" w:hAnsi="Times New Roman"/>
          <w:sz w:val="24"/>
        </w:rPr>
        <w:t xml:space="preserve">Osobní údaje jsou zpracovány v rozsahu smlouvy o poradenské službě BOZP a PO, v jakém je příslušný </w:t>
      </w:r>
      <w:r>
        <w:rPr>
          <w:rFonts w:ascii="Times New Roman" w:hAnsi="Times New Roman"/>
          <w:sz w:val="24"/>
        </w:rPr>
        <w:lastRenderedPageBreak/>
        <w:t>správce údajů poskytl zpracovateli, a to v souvislosti s uzavřením smluvního vztahu se zpracovatelem.</w:t>
      </w:r>
    </w:p>
    <w:p w:rsidR="00E467A4" w:rsidRDefault="00E467A4" w:rsidP="00E467A4">
      <w:pPr>
        <w:pStyle w:val="Zkladntext"/>
        <w:spacing w:after="0"/>
        <w:rPr>
          <w:rFonts w:ascii="Times New Roman" w:hAnsi="Times New Roman"/>
          <w:sz w:val="24"/>
        </w:rPr>
      </w:pPr>
      <w:r>
        <w:rPr>
          <w:rFonts w:ascii="Times New Roman" w:hAnsi="Times New Roman"/>
          <w:sz w:val="24"/>
        </w:rPr>
        <w:t>Zpracovatel osobní údaje zpracovává v souladu s platnými právními předpisy a k plnění zákonných povinností správce.</w:t>
      </w:r>
    </w:p>
    <w:p w:rsidR="00E467A4" w:rsidRDefault="00E467A4" w:rsidP="00E467A4">
      <w:pPr>
        <w:pStyle w:val="Zkladntext"/>
        <w:spacing w:after="0"/>
        <w:jc w:val="center"/>
        <w:rPr>
          <w:rFonts w:ascii="Times New Roman" w:hAnsi="Times New Roman"/>
          <w:b/>
          <w:bCs/>
          <w:sz w:val="24"/>
        </w:rPr>
      </w:pPr>
      <w:r>
        <w:rPr>
          <w:rFonts w:ascii="Times New Roman" w:hAnsi="Times New Roman"/>
          <w:b/>
          <w:bCs/>
          <w:sz w:val="24"/>
        </w:rPr>
        <w:t>Typ osobních údajů</w:t>
      </w:r>
    </w:p>
    <w:p w:rsidR="00E467A4" w:rsidRDefault="00E467A4" w:rsidP="00E467A4">
      <w:pPr>
        <w:pStyle w:val="Zkladntext"/>
        <w:spacing w:after="0"/>
        <w:rPr>
          <w:rFonts w:ascii="Times New Roman" w:hAnsi="Times New Roman"/>
          <w:sz w:val="24"/>
        </w:rPr>
      </w:pPr>
    </w:p>
    <w:p w:rsidR="00E467A4" w:rsidRDefault="00E467A4" w:rsidP="00E467A4">
      <w:pPr>
        <w:pStyle w:val="Zkladntext"/>
        <w:spacing w:after="0"/>
        <w:rPr>
          <w:rFonts w:ascii="Times New Roman" w:hAnsi="Times New Roman"/>
          <w:sz w:val="24"/>
        </w:rPr>
      </w:pPr>
      <w:r>
        <w:rPr>
          <w:rFonts w:ascii="Times New Roman" w:hAnsi="Times New Roman"/>
          <w:sz w:val="24"/>
        </w:rPr>
        <w:t>Zpracovávány jsou osobní a citlivé údaje ve smyslu zákona 101/2000 Sb., osobní a zvláštní údaje ve smyslu Nařízení Evropského parlamentu a rady (EU) 2016/679 a další údaje nezbytné pro plnění smlouvy.</w:t>
      </w:r>
    </w:p>
    <w:p w:rsidR="00E467A4" w:rsidRDefault="00E467A4" w:rsidP="00E467A4">
      <w:pPr>
        <w:pStyle w:val="Zkladntext"/>
        <w:spacing w:after="0"/>
        <w:jc w:val="center"/>
        <w:rPr>
          <w:rFonts w:ascii="Times New Roman" w:hAnsi="Times New Roman"/>
          <w:b/>
          <w:bCs/>
          <w:sz w:val="24"/>
        </w:rPr>
      </w:pPr>
      <w:r>
        <w:rPr>
          <w:rFonts w:ascii="Times New Roman" w:hAnsi="Times New Roman"/>
          <w:b/>
          <w:bCs/>
          <w:sz w:val="24"/>
        </w:rPr>
        <w:t>Kategorie subjektů údajů</w:t>
      </w:r>
    </w:p>
    <w:p w:rsidR="00E467A4" w:rsidRDefault="00E467A4" w:rsidP="00E467A4">
      <w:pPr>
        <w:pStyle w:val="Zkladntext"/>
        <w:spacing w:after="0"/>
        <w:rPr>
          <w:rFonts w:ascii="Times New Roman" w:hAnsi="Times New Roman"/>
          <w:sz w:val="24"/>
        </w:rPr>
      </w:pPr>
    </w:p>
    <w:p w:rsidR="00E467A4" w:rsidRDefault="00E467A4" w:rsidP="00E467A4">
      <w:pPr>
        <w:pStyle w:val="Zkladntext"/>
        <w:spacing w:after="0"/>
        <w:rPr>
          <w:rFonts w:ascii="Times New Roman" w:hAnsi="Times New Roman"/>
          <w:sz w:val="24"/>
        </w:rPr>
      </w:pPr>
      <w:r>
        <w:rPr>
          <w:rFonts w:ascii="Times New Roman" w:hAnsi="Times New Roman"/>
          <w:sz w:val="24"/>
        </w:rPr>
        <w:t>Kategorie subjektů údajů jsou osoby v pracovně právním vztahu k správci údajů.</w:t>
      </w:r>
    </w:p>
    <w:p w:rsidR="00E467A4" w:rsidRDefault="00E467A4" w:rsidP="00E467A4">
      <w:pPr>
        <w:pStyle w:val="Zkladntext"/>
        <w:spacing w:after="0"/>
        <w:rPr>
          <w:rFonts w:ascii="Times New Roman" w:hAnsi="Times New Roman"/>
          <w:sz w:val="24"/>
        </w:rPr>
      </w:pPr>
    </w:p>
    <w:p w:rsidR="00E467A4" w:rsidRDefault="00E467A4" w:rsidP="00E467A4">
      <w:pPr>
        <w:jc w:val="center"/>
        <w:rPr>
          <w:rFonts w:ascii="Times New Roman" w:hAnsi="Times New Roman"/>
          <w:sz w:val="24"/>
        </w:rPr>
      </w:pPr>
      <w:r>
        <w:rPr>
          <w:rFonts w:ascii="Times New Roman" w:hAnsi="Times New Roman"/>
          <w:b/>
          <w:bCs/>
          <w:sz w:val="24"/>
        </w:rPr>
        <w:t>Povaha a účel zpracování</w:t>
      </w:r>
    </w:p>
    <w:p w:rsidR="00E467A4" w:rsidRDefault="00E467A4" w:rsidP="00E467A4">
      <w:pPr>
        <w:rPr>
          <w:rFonts w:ascii="Times New Roman" w:hAnsi="Times New Roman"/>
          <w:sz w:val="24"/>
        </w:rPr>
      </w:pPr>
    </w:p>
    <w:p w:rsidR="00E467A4" w:rsidRDefault="00E467A4" w:rsidP="00E467A4">
      <w:pPr>
        <w:rPr>
          <w:rFonts w:ascii="Times New Roman" w:hAnsi="Times New Roman"/>
          <w:sz w:val="24"/>
        </w:rPr>
      </w:pPr>
      <w:r>
        <w:rPr>
          <w:rFonts w:ascii="Times New Roman" w:hAnsi="Times New Roman"/>
          <w:sz w:val="24"/>
        </w:rPr>
        <w:t>Tato smlouva se uzavírá za účelem ochrany osobních údajů při jejich zpracovávání zpracovatelem v rámci poskytování služeb v oblasti bezpečnosti práce a požární ochrany.</w:t>
      </w:r>
    </w:p>
    <w:p w:rsidR="00E467A4" w:rsidRDefault="00E467A4" w:rsidP="00E467A4">
      <w:pPr>
        <w:rPr>
          <w:rFonts w:ascii="Times New Roman" w:hAnsi="Times New Roman"/>
          <w:sz w:val="24"/>
        </w:rPr>
      </w:pPr>
    </w:p>
    <w:p w:rsidR="00E467A4" w:rsidRDefault="00E467A4" w:rsidP="00E467A4">
      <w:pPr>
        <w:jc w:val="center"/>
        <w:rPr>
          <w:rFonts w:ascii="Times New Roman" w:hAnsi="Times New Roman"/>
          <w:sz w:val="24"/>
        </w:rPr>
      </w:pPr>
      <w:r>
        <w:rPr>
          <w:rFonts w:ascii="Times New Roman" w:hAnsi="Times New Roman"/>
          <w:b/>
          <w:bCs/>
          <w:sz w:val="24"/>
        </w:rPr>
        <w:t>Doba trvání zpracování</w:t>
      </w:r>
    </w:p>
    <w:p w:rsidR="00E467A4" w:rsidRDefault="00E467A4" w:rsidP="00E467A4">
      <w:pPr>
        <w:rPr>
          <w:rFonts w:ascii="Times New Roman" w:hAnsi="Times New Roman"/>
          <w:sz w:val="24"/>
        </w:rPr>
      </w:pPr>
    </w:p>
    <w:p w:rsidR="00E467A4" w:rsidRDefault="00E467A4" w:rsidP="00E467A4">
      <w:pPr>
        <w:pStyle w:val="Zpat"/>
        <w:rPr>
          <w:rFonts w:ascii="Times New Roman" w:hAnsi="Times New Roman"/>
          <w:sz w:val="24"/>
        </w:rPr>
      </w:pPr>
      <w:r>
        <w:rPr>
          <w:rFonts w:ascii="Times New Roman" w:hAnsi="Times New Roman"/>
          <w:sz w:val="24"/>
        </w:rPr>
        <w:t>Tato smlouva se uzavírá na dobu trvání platnosti smlouvy o poradenské službě BOZP a PO.</w:t>
      </w:r>
    </w:p>
    <w:p w:rsidR="00E467A4" w:rsidRDefault="00E467A4" w:rsidP="00E467A4">
      <w:pPr>
        <w:rPr>
          <w:rFonts w:ascii="Times New Roman" w:hAnsi="Times New Roman"/>
          <w:sz w:val="24"/>
        </w:rPr>
      </w:pPr>
    </w:p>
    <w:p w:rsidR="00E467A4" w:rsidRDefault="00E467A4" w:rsidP="00E467A4">
      <w:pPr>
        <w:jc w:val="center"/>
        <w:rPr>
          <w:rFonts w:ascii="Times New Roman" w:hAnsi="Times New Roman"/>
          <w:b/>
          <w:bCs/>
          <w:sz w:val="24"/>
        </w:rPr>
      </w:pPr>
      <w:r>
        <w:rPr>
          <w:rFonts w:ascii="Times New Roman" w:hAnsi="Times New Roman"/>
          <w:b/>
          <w:bCs/>
          <w:sz w:val="24"/>
        </w:rPr>
        <w:t>Záruky technického a organizačního zabezpečení ochrany osobních údajů</w:t>
      </w:r>
    </w:p>
    <w:p w:rsidR="00E467A4" w:rsidRDefault="00E467A4" w:rsidP="00E467A4">
      <w:pPr>
        <w:rPr>
          <w:rFonts w:ascii="Times New Roman" w:hAnsi="Times New Roman"/>
          <w:sz w:val="24"/>
        </w:rPr>
      </w:pPr>
    </w:p>
    <w:p w:rsidR="00E467A4" w:rsidRDefault="00E467A4" w:rsidP="00E467A4">
      <w:pPr>
        <w:autoSpaceDE w:val="0"/>
        <w:rPr>
          <w:rFonts w:ascii="Times New Roman" w:hAnsi="Times New Roman"/>
          <w:sz w:val="24"/>
        </w:rPr>
      </w:pPr>
      <w:r>
        <w:rPr>
          <w:rFonts w:ascii="Times New Roman" w:hAnsi="Times New Roman"/>
          <w:sz w:val="24"/>
        </w:rPr>
        <w:t>Zpracovatel se tímto zavazuje zajistit v souladu se Zákonem technické a organizační zabezpečení ochrany osobních údajů a přijmout taková opatření, aby nemohlo dojít k neoprávněnému nebo nahodilému přístupu k osobním údajům, k jejich změně, zničení či ztrátě, neoprávněným přenosům, neoprávněnému zpracování jakož i k jejich jinému zneužití. Mezi taková opatření budou patřit zejména pravidla pro práci s osobními údaji, nakládání s osobními údaji pouze pověřenými osobami, zajištění místností a počítačů s databázemi proti vniknutí třetích osob, tj. prostory budou uzamykatelné a chráněné EZS, závazek mlčenlivosti osob zabývajících se u zpracovatele zpracováním osobních údajů, databáze s osobními údaji budou přístupné pouze na počítačích chráněných proti neoprávněnému přístupu (např. heslem nebo jiným obdobným způsobem).</w:t>
      </w:r>
    </w:p>
    <w:p w:rsidR="00E467A4" w:rsidRDefault="00E467A4" w:rsidP="00E467A4">
      <w:pPr>
        <w:autoSpaceDE w:val="0"/>
        <w:rPr>
          <w:rFonts w:ascii="Times New Roman" w:hAnsi="Times New Roman"/>
          <w:sz w:val="24"/>
        </w:rPr>
      </w:pPr>
    </w:p>
    <w:p w:rsidR="00E467A4" w:rsidRDefault="00E467A4" w:rsidP="00E467A4">
      <w:pPr>
        <w:autoSpaceDE w:val="0"/>
        <w:jc w:val="center"/>
        <w:rPr>
          <w:rFonts w:ascii="Times New Roman" w:hAnsi="Times New Roman"/>
          <w:b/>
          <w:bCs/>
          <w:sz w:val="24"/>
        </w:rPr>
      </w:pPr>
      <w:r>
        <w:rPr>
          <w:rFonts w:ascii="Times New Roman" w:hAnsi="Times New Roman"/>
          <w:b/>
          <w:bCs/>
          <w:sz w:val="24"/>
        </w:rPr>
        <w:t>Povinnosti a práva správce</w:t>
      </w:r>
    </w:p>
    <w:p w:rsidR="00E467A4" w:rsidRDefault="00E467A4" w:rsidP="00E467A4">
      <w:pPr>
        <w:autoSpaceDE w:val="0"/>
        <w:rPr>
          <w:rFonts w:ascii="Times New Roman" w:hAnsi="Times New Roman"/>
          <w:sz w:val="24"/>
        </w:rPr>
      </w:pPr>
    </w:p>
    <w:p w:rsidR="00E467A4" w:rsidRDefault="00E467A4" w:rsidP="00E467A4">
      <w:pPr>
        <w:pStyle w:val="Zkladntext"/>
        <w:autoSpaceDE w:val="0"/>
        <w:spacing w:after="0"/>
        <w:rPr>
          <w:rFonts w:ascii="Times New Roman" w:hAnsi="Times New Roman"/>
          <w:sz w:val="24"/>
        </w:rPr>
      </w:pPr>
      <w:r>
        <w:rPr>
          <w:rFonts w:ascii="Times New Roman" w:hAnsi="Times New Roman"/>
          <w:sz w:val="24"/>
        </w:rPr>
        <w:t xml:space="preserve">Povinnosti a práva správce se řídí Zákonem 101/2000 Sb. a  Nařízením Evropského parlamentu a rady (EU) 2016/679. </w:t>
      </w:r>
    </w:p>
    <w:p w:rsidR="00E467A4" w:rsidRDefault="00E467A4" w:rsidP="00E467A4">
      <w:pPr>
        <w:pStyle w:val="Zkladntext"/>
        <w:autoSpaceDE w:val="0"/>
        <w:spacing w:after="0"/>
        <w:rPr>
          <w:rFonts w:ascii="Times New Roman" w:hAnsi="Times New Roman"/>
          <w:sz w:val="24"/>
        </w:rPr>
      </w:pPr>
    </w:p>
    <w:p w:rsidR="00E467A4" w:rsidRDefault="00E467A4" w:rsidP="00E467A4">
      <w:pPr>
        <w:pStyle w:val="Zkladntext"/>
        <w:autoSpaceDE w:val="0"/>
        <w:spacing w:after="0"/>
        <w:jc w:val="center"/>
        <w:rPr>
          <w:rFonts w:ascii="Times New Roman" w:hAnsi="Times New Roman"/>
          <w:b/>
          <w:bCs/>
          <w:sz w:val="24"/>
        </w:rPr>
      </w:pPr>
      <w:r>
        <w:rPr>
          <w:rFonts w:ascii="Times New Roman" w:hAnsi="Times New Roman"/>
          <w:b/>
          <w:bCs/>
          <w:sz w:val="24"/>
        </w:rPr>
        <w:t>Další povinnosti zpracovatele</w:t>
      </w:r>
    </w:p>
    <w:p w:rsidR="00E467A4" w:rsidRDefault="00E467A4" w:rsidP="00E467A4">
      <w:pPr>
        <w:pStyle w:val="Zkladntext"/>
        <w:autoSpaceDE w:val="0"/>
        <w:spacing w:after="0"/>
        <w:rPr>
          <w:rFonts w:ascii="Times New Roman" w:hAnsi="Times New Roman"/>
          <w:sz w:val="24"/>
        </w:rPr>
      </w:pPr>
    </w:p>
    <w:p w:rsidR="00E467A4" w:rsidRDefault="00E467A4" w:rsidP="00E467A4">
      <w:pPr>
        <w:pStyle w:val="Zkladntext"/>
        <w:autoSpaceDE w:val="0"/>
        <w:spacing w:after="0"/>
        <w:rPr>
          <w:rFonts w:ascii="Times New Roman" w:hAnsi="Times New Roman"/>
          <w:sz w:val="24"/>
        </w:rPr>
      </w:pPr>
      <w:r>
        <w:rPr>
          <w:rFonts w:ascii="Times New Roman" w:hAnsi="Times New Roman"/>
          <w:color w:val="000000"/>
          <w:sz w:val="24"/>
          <w:highlight w:val="white"/>
        </w:rPr>
        <w:t>Zpracovatel:</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zpracovává osobní údaje pouze na základě doložených pokynů správce</w:t>
      </w:r>
    </w:p>
    <w:p w:rsidR="00E467A4" w:rsidRDefault="00E467A4" w:rsidP="00E467A4">
      <w:pPr>
        <w:numPr>
          <w:ilvl w:val="0"/>
          <w:numId w:val="5"/>
        </w:numPr>
        <w:suppressLineNumbers/>
        <w:snapToGrid w:val="0"/>
        <w:ind w:left="0" w:firstLine="0"/>
        <w:outlineLvl w:val="0"/>
      </w:pPr>
      <w:r>
        <w:rPr>
          <w:rFonts w:ascii="Times New Roman" w:hAnsi="Times New Roman"/>
          <w:color w:val="000000"/>
          <w:sz w:val="24"/>
          <w:highlight w:val="white"/>
        </w:rPr>
        <w:t xml:space="preserve">osobní údaje nesmí bez vědomí a schválení správcem předat do třetí země nebo mezinárodní </w:t>
      </w:r>
    </w:p>
    <w:p w:rsidR="00E467A4" w:rsidRDefault="00E467A4" w:rsidP="00E467A4">
      <w:pPr>
        <w:suppressLineNumbers/>
        <w:snapToGrid w:val="0"/>
        <w:ind w:left="720"/>
        <w:outlineLvl w:val="0"/>
        <w:rPr>
          <w:rFonts w:ascii="Times New Roman" w:hAnsi="Times New Roman"/>
          <w:color w:val="000000"/>
          <w:sz w:val="24"/>
          <w:highlight w:val="white"/>
        </w:rPr>
      </w:pPr>
      <w:r>
        <w:rPr>
          <w:rFonts w:ascii="Times New Roman" w:hAnsi="Times New Roman"/>
          <w:color w:val="000000"/>
          <w:sz w:val="24"/>
          <w:highlight w:val="white"/>
        </w:rPr>
        <w:t xml:space="preserve">      organizaci</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zajišťuje, aby se osoby oprávněné zpracovávat osobní údaje zavázaly k mlčenlivosti</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přijme všechna opatření požadovaná podle článku 32 Nařízení EU</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dodržuje podmínky pro zapojení dalšího zpracovatele uvedené v odstavcích 2 a 4 Nařízení EU</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zohledňuje povahu zpracování, je správci nápomocen prostřednictvím vhodných technických a</w:t>
      </w:r>
    </w:p>
    <w:p w:rsidR="00E467A4" w:rsidRDefault="00E467A4" w:rsidP="00E467A4">
      <w:pPr>
        <w:suppressLineNumbers/>
        <w:snapToGrid w:val="0"/>
        <w:ind w:left="1083"/>
        <w:outlineLvl w:val="0"/>
        <w:rPr>
          <w:rFonts w:ascii="Times New Roman" w:hAnsi="Times New Roman"/>
          <w:color w:val="000000"/>
          <w:sz w:val="24"/>
          <w:highlight w:val="white"/>
        </w:rPr>
      </w:pPr>
      <w:r>
        <w:rPr>
          <w:rFonts w:ascii="Times New Roman" w:hAnsi="Times New Roman"/>
          <w:color w:val="000000"/>
          <w:sz w:val="24"/>
          <w:highlight w:val="white"/>
        </w:rPr>
        <w:t>organizačních opatření, pokud je to možné, pro splnění správcovy povinnosti reagovat na žádosti o výkon práv subjektu údajů stanovených v kapitole III Nařízení EU</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lastRenderedPageBreak/>
        <w:t xml:space="preserve">je správci nápomocen při zajišťování souladu s povinnostmi podle článků 32 až 36 Nařízení EU, a to </w:t>
      </w:r>
    </w:p>
    <w:p w:rsidR="00E467A4" w:rsidRDefault="00E467A4" w:rsidP="00E467A4">
      <w:pPr>
        <w:suppressLineNumbers/>
        <w:snapToGrid w:val="0"/>
        <w:ind w:left="720"/>
        <w:outlineLvl w:val="0"/>
        <w:rPr>
          <w:rFonts w:ascii="Times New Roman" w:hAnsi="Times New Roman"/>
          <w:color w:val="000000"/>
          <w:sz w:val="24"/>
          <w:highlight w:val="white"/>
        </w:rPr>
      </w:pPr>
      <w:r>
        <w:rPr>
          <w:rFonts w:ascii="Times New Roman" w:hAnsi="Times New Roman"/>
          <w:color w:val="000000"/>
          <w:sz w:val="24"/>
          <w:highlight w:val="white"/>
        </w:rPr>
        <w:t xml:space="preserve">      při zohlednění povahy zpracování a informací, jež má zpracovatel k dispozici</w:t>
      </w:r>
    </w:p>
    <w:p w:rsidR="00E467A4" w:rsidRDefault="00E467A4" w:rsidP="00E467A4">
      <w:pPr>
        <w:numPr>
          <w:ilvl w:val="0"/>
          <w:numId w:val="5"/>
        </w:numPr>
        <w:suppressLineNumbers/>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 xml:space="preserve">v souladu s rozhodnutím správce všechny osobní údaje buď vymaže, nebo je vrátí správci po </w:t>
      </w:r>
    </w:p>
    <w:p w:rsidR="00E467A4" w:rsidRDefault="00E467A4" w:rsidP="00E467A4">
      <w:pPr>
        <w:suppressLineNumbers/>
        <w:snapToGrid w:val="0"/>
        <w:ind w:left="720"/>
        <w:outlineLvl w:val="0"/>
        <w:rPr>
          <w:rFonts w:ascii="Times New Roman" w:hAnsi="Times New Roman"/>
          <w:color w:val="000000"/>
          <w:sz w:val="24"/>
          <w:highlight w:val="white"/>
        </w:rPr>
      </w:pPr>
      <w:r>
        <w:rPr>
          <w:rFonts w:ascii="Times New Roman" w:hAnsi="Times New Roman"/>
          <w:color w:val="000000"/>
          <w:sz w:val="24"/>
          <w:highlight w:val="white"/>
        </w:rPr>
        <w:t xml:space="preserve">      ukončení poskytování služeb spojených se zpracováním, a vymaže existující kopie, pokud právo Unie</w:t>
      </w:r>
    </w:p>
    <w:p w:rsidR="00E467A4" w:rsidRDefault="00E467A4" w:rsidP="00E467A4">
      <w:pPr>
        <w:suppressLineNumbers/>
        <w:snapToGrid w:val="0"/>
        <w:ind w:left="720"/>
        <w:outlineLvl w:val="0"/>
        <w:rPr>
          <w:rFonts w:ascii="Times New Roman" w:hAnsi="Times New Roman"/>
          <w:color w:val="000000"/>
          <w:sz w:val="24"/>
          <w:highlight w:val="white"/>
        </w:rPr>
      </w:pPr>
      <w:r>
        <w:rPr>
          <w:rFonts w:ascii="Times New Roman" w:hAnsi="Times New Roman"/>
          <w:color w:val="000000"/>
          <w:sz w:val="24"/>
          <w:highlight w:val="white"/>
        </w:rPr>
        <w:t xml:space="preserve">      nebo ČR nepožaduje uložení daných osobních údajů</w:t>
      </w:r>
    </w:p>
    <w:p w:rsidR="00E467A4" w:rsidRDefault="00E467A4" w:rsidP="00E467A4">
      <w:pPr>
        <w:numPr>
          <w:ilvl w:val="0"/>
          <w:numId w:val="5"/>
        </w:numPr>
        <w:suppressLineNumbers/>
        <w:autoSpaceDE w:val="0"/>
        <w:snapToGrid w:val="0"/>
        <w:ind w:left="0" w:firstLine="0"/>
        <w:outlineLvl w:val="0"/>
        <w:rPr>
          <w:rFonts w:ascii="Times New Roman" w:hAnsi="Times New Roman"/>
          <w:color w:val="000000"/>
          <w:sz w:val="24"/>
          <w:highlight w:val="white"/>
        </w:rPr>
      </w:pPr>
      <w:r>
        <w:rPr>
          <w:rFonts w:ascii="Times New Roman" w:hAnsi="Times New Roman"/>
          <w:color w:val="000000"/>
          <w:sz w:val="24"/>
          <w:highlight w:val="white"/>
        </w:rPr>
        <w:t>poskytne správci veškeré informace potřebné k doložení toho, že byly splněny stanovené povinnosti a</w:t>
      </w:r>
    </w:p>
    <w:p w:rsidR="00E467A4" w:rsidRDefault="00E467A4" w:rsidP="00E467A4">
      <w:pPr>
        <w:suppressLineNumbers/>
        <w:autoSpaceDE w:val="0"/>
        <w:snapToGrid w:val="0"/>
        <w:ind w:left="1083"/>
        <w:outlineLvl w:val="0"/>
        <w:rPr>
          <w:rFonts w:ascii="Times New Roman" w:hAnsi="Times New Roman"/>
          <w:color w:val="000000"/>
          <w:sz w:val="24"/>
          <w:highlight w:val="white"/>
        </w:rPr>
      </w:pPr>
      <w:r>
        <w:rPr>
          <w:rFonts w:ascii="Times New Roman" w:hAnsi="Times New Roman"/>
          <w:color w:val="000000"/>
          <w:sz w:val="24"/>
          <w:highlight w:val="white"/>
        </w:rPr>
        <w:t>umožní audity, včetně inspekcí, prováděné správcem nebo jiným auditorem, kterého správce pověřil, a k těmto auditům přispěje.</w:t>
      </w:r>
    </w:p>
    <w:p w:rsidR="00E467A4" w:rsidRDefault="00E467A4" w:rsidP="00E467A4">
      <w:pPr>
        <w:autoSpaceDE w:val="0"/>
        <w:rPr>
          <w:rFonts w:ascii="Times New Roman" w:hAnsi="Times New Roman"/>
          <w:color w:val="000000"/>
          <w:sz w:val="24"/>
          <w:highlight w:val="white"/>
        </w:rPr>
      </w:pPr>
    </w:p>
    <w:p w:rsidR="00E467A4" w:rsidRDefault="00E467A4" w:rsidP="00E467A4">
      <w:pPr>
        <w:autoSpaceDE w:val="0"/>
        <w:rPr>
          <w:rFonts w:ascii="Times New Roman" w:hAnsi="Times New Roman"/>
          <w:color w:val="000000"/>
          <w:sz w:val="24"/>
          <w:highlight w:val="white"/>
        </w:rPr>
      </w:pPr>
    </w:p>
    <w:p w:rsidR="00E467A4" w:rsidRDefault="00E467A4" w:rsidP="00E467A4">
      <w:pPr>
        <w:autoSpaceDE w:val="0"/>
        <w:jc w:val="center"/>
        <w:rPr>
          <w:rFonts w:ascii="Times New Roman" w:hAnsi="Times New Roman"/>
          <w:b/>
          <w:bCs/>
          <w:color w:val="000000"/>
          <w:sz w:val="24"/>
          <w:highlight w:val="white"/>
        </w:rPr>
      </w:pPr>
      <w:r>
        <w:rPr>
          <w:rFonts w:ascii="Times New Roman" w:hAnsi="Times New Roman"/>
          <w:b/>
          <w:bCs/>
          <w:color w:val="000000"/>
          <w:sz w:val="24"/>
          <w:highlight w:val="white"/>
        </w:rPr>
        <w:t>Doručování údajů</w:t>
      </w:r>
    </w:p>
    <w:p w:rsidR="00E467A4" w:rsidRDefault="00E467A4" w:rsidP="00E467A4">
      <w:pPr>
        <w:autoSpaceDE w:val="0"/>
        <w:rPr>
          <w:rFonts w:ascii="Times New Roman" w:hAnsi="Times New Roman"/>
          <w:color w:val="000000"/>
          <w:sz w:val="24"/>
          <w:highlight w:val="white"/>
        </w:rPr>
      </w:pPr>
    </w:p>
    <w:p w:rsidR="00E467A4" w:rsidRDefault="00E467A4" w:rsidP="00E467A4">
      <w:pPr>
        <w:autoSpaceDE w:val="0"/>
        <w:rPr>
          <w:rFonts w:ascii="Times New Roman" w:hAnsi="Times New Roman"/>
          <w:color w:val="000000"/>
          <w:sz w:val="24"/>
          <w:highlight w:val="white"/>
        </w:rPr>
      </w:pPr>
      <w:r>
        <w:rPr>
          <w:rFonts w:ascii="Times New Roman" w:hAnsi="Times New Roman"/>
          <w:color w:val="000000"/>
          <w:sz w:val="24"/>
          <w:highlight w:val="white"/>
        </w:rPr>
        <w:t>Pro doručování údajů subjektů budou využívány následující možnosti:</w:t>
      </w:r>
    </w:p>
    <w:p w:rsidR="00E467A4" w:rsidRDefault="00E467A4" w:rsidP="00E467A4">
      <w:pPr>
        <w:numPr>
          <w:ilvl w:val="0"/>
          <w:numId w:val="6"/>
        </w:numPr>
        <w:autoSpaceDE w:val="0"/>
        <w:ind w:left="0" w:firstLine="0"/>
        <w:rPr>
          <w:rFonts w:ascii="Times New Roman" w:hAnsi="Times New Roman"/>
          <w:color w:val="000000"/>
          <w:sz w:val="24"/>
          <w:highlight w:val="white"/>
        </w:rPr>
      </w:pPr>
      <w:r>
        <w:rPr>
          <w:rFonts w:ascii="Times New Roman" w:hAnsi="Times New Roman"/>
          <w:color w:val="000000"/>
          <w:sz w:val="24"/>
          <w:highlight w:val="white"/>
        </w:rPr>
        <w:t>osobní předání u FIRMY, nebo BEZPO</w:t>
      </w:r>
    </w:p>
    <w:p w:rsidR="00E467A4" w:rsidRDefault="00E467A4" w:rsidP="00E467A4">
      <w:pPr>
        <w:numPr>
          <w:ilvl w:val="0"/>
          <w:numId w:val="6"/>
        </w:numPr>
        <w:autoSpaceDE w:val="0"/>
        <w:ind w:left="0" w:firstLine="0"/>
        <w:rPr>
          <w:rFonts w:ascii="Times New Roman" w:hAnsi="Times New Roman"/>
          <w:color w:val="000000"/>
          <w:sz w:val="24"/>
          <w:highlight w:val="white"/>
        </w:rPr>
      </w:pPr>
      <w:r>
        <w:rPr>
          <w:rFonts w:ascii="Times New Roman" w:hAnsi="Times New Roman"/>
          <w:color w:val="000000"/>
          <w:sz w:val="24"/>
          <w:highlight w:val="white"/>
        </w:rPr>
        <w:t>zaslání elektronickou službou (např. e-mail) v šifrované podobě</w:t>
      </w:r>
    </w:p>
    <w:p w:rsidR="00E467A4" w:rsidRDefault="00E467A4" w:rsidP="00E467A4">
      <w:pPr>
        <w:numPr>
          <w:ilvl w:val="0"/>
          <w:numId w:val="6"/>
        </w:numPr>
        <w:autoSpaceDE w:val="0"/>
        <w:ind w:left="0" w:firstLine="0"/>
        <w:rPr>
          <w:rFonts w:ascii="Times New Roman" w:hAnsi="Times New Roman"/>
          <w:color w:val="000000"/>
          <w:sz w:val="24"/>
          <w:highlight w:val="white"/>
        </w:rPr>
      </w:pPr>
      <w:r>
        <w:rPr>
          <w:rFonts w:ascii="Times New Roman" w:hAnsi="Times New Roman"/>
          <w:color w:val="000000"/>
          <w:sz w:val="24"/>
          <w:highlight w:val="white"/>
        </w:rPr>
        <w:t>zaslání datovou schránkou</w:t>
      </w:r>
    </w:p>
    <w:p w:rsidR="00E467A4" w:rsidRDefault="00E467A4" w:rsidP="00E467A4">
      <w:pPr>
        <w:numPr>
          <w:ilvl w:val="0"/>
          <w:numId w:val="6"/>
        </w:numPr>
        <w:autoSpaceDE w:val="0"/>
        <w:ind w:left="0" w:firstLine="0"/>
        <w:rPr>
          <w:rFonts w:ascii="Times New Roman" w:hAnsi="Times New Roman"/>
          <w:color w:val="000000"/>
          <w:sz w:val="24"/>
          <w:highlight w:val="white"/>
        </w:rPr>
      </w:pPr>
      <w:r>
        <w:rPr>
          <w:rFonts w:ascii="Times New Roman" w:hAnsi="Times New Roman"/>
          <w:color w:val="000000"/>
          <w:sz w:val="24"/>
          <w:highlight w:val="white"/>
        </w:rPr>
        <w:t>zaslání prostřednictvím doručovatele (např. Česká pošta) a to formou osobního převzetí (doporučené</w:t>
      </w:r>
    </w:p>
    <w:p w:rsidR="00E467A4" w:rsidRDefault="00E467A4" w:rsidP="00E467A4">
      <w:pPr>
        <w:autoSpaceDE w:val="0"/>
        <w:ind w:left="720"/>
        <w:rPr>
          <w:rFonts w:ascii="Times New Roman" w:hAnsi="Times New Roman"/>
          <w:color w:val="000000"/>
          <w:sz w:val="24"/>
          <w:highlight w:val="white"/>
        </w:rPr>
      </w:pPr>
      <w:r>
        <w:rPr>
          <w:rFonts w:ascii="Times New Roman" w:hAnsi="Times New Roman"/>
          <w:color w:val="000000"/>
          <w:sz w:val="24"/>
          <w:highlight w:val="white"/>
        </w:rPr>
        <w:t xml:space="preserve">      psaní)</w:t>
      </w:r>
    </w:p>
    <w:p w:rsidR="00E467A4" w:rsidRDefault="00E467A4" w:rsidP="00E467A4">
      <w:pPr>
        <w:autoSpaceDE w:val="0"/>
        <w:ind w:left="720"/>
        <w:rPr>
          <w:rFonts w:ascii="Times New Roman" w:hAnsi="Times New Roman"/>
          <w:color w:val="000000"/>
          <w:sz w:val="24"/>
          <w:highlight w:val="white"/>
        </w:rPr>
      </w:pPr>
      <w:r>
        <w:rPr>
          <w:rFonts w:ascii="Times New Roman" w:hAnsi="Times New Roman"/>
          <w:color w:val="000000"/>
          <w:sz w:val="24"/>
          <w:highlight w:val="white"/>
        </w:rPr>
        <w:t>Pro doručování nesmí být použity takové způsoby, u nichž není záruka na možné zneužití nebo zcizení osobních údajů (např. obyčejné psaní).</w:t>
      </w:r>
    </w:p>
    <w:p w:rsidR="00E467A4" w:rsidRDefault="00E467A4" w:rsidP="00E467A4">
      <w:pPr>
        <w:autoSpaceDE w:val="0"/>
        <w:rPr>
          <w:rFonts w:ascii="Times New Roman" w:hAnsi="Times New Roman"/>
          <w:color w:val="000000"/>
          <w:sz w:val="24"/>
          <w:highlight w:val="white"/>
        </w:rPr>
      </w:pPr>
    </w:p>
    <w:p w:rsidR="00E467A4" w:rsidRDefault="00E467A4" w:rsidP="00E467A4">
      <w:pPr>
        <w:autoSpaceDE w:val="0"/>
        <w:jc w:val="center"/>
        <w:rPr>
          <w:rFonts w:ascii="Times New Roman" w:hAnsi="Times New Roman"/>
          <w:b/>
          <w:bCs/>
          <w:sz w:val="24"/>
        </w:rPr>
      </w:pPr>
    </w:p>
    <w:p w:rsidR="00E467A4" w:rsidRDefault="00E467A4" w:rsidP="00E467A4">
      <w:pPr>
        <w:autoSpaceDE w:val="0"/>
        <w:jc w:val="center"/>
        <w:rPr>
          <w:rFonts w:ascii="Times New Roman" w:hAnsi="Times New Roman"/>
          <w:b/>
          <w:bCs/>
          <w:sz w:val="24"/>
        </w:rPr>
      </w:pPr>
      <w:r>
        <w:rPr>
          <w:rFonts w:ascii="Times New Roman" w:hAnsi="Times New Roman"/>
          <w:b/>
          <w:bCs/>
          <w:sz w:val="24"/>
        </w:rPr>
        <w:t>Ostatní</w:t>
      </w:r>
    </w:p>
    <w:p w:rsidR="00E467A4" w:rsidRDefault="00E467A4" w:rsidP="00E467A4">
      <w:pPr>
        <w:autoSpaceDE w:val="0"/>
        <w:rPr>
          <w:rFonts w:ascii="Times New Roman" w:hAnsi="Times New Roman"/>
          <w:sz w:val="24"/>
        </w:rPr>
      </w:pPr>
    </w:p>
    <w:p w:rsidR="00E467A4" w:rsidRDefault="00E467A4" w:rsidP="00E467A4">
      <w:pPr>
        <w:tabs>
          <w:tab w:val="left" w:pos="540"/>
        </w:tabs>
        <w:autoSpaceDE w:val="0"/>
        <w:rPr>
          <w:rFonts w:ascii="Times New Roman" w:hAnsi="Times New Roman"/>
          <w:sz w:val="24"/>
        </w:rPr>
      </w:pPr>
      <w:r>
        <w:rPr>
          <w:rFonts w:ascii="Times New Roman" w:hAnsi="Times New Roman"/>
          <w:sz w:val="24"/>
        </w:rPr>
        <w:t>Vzhledem k tomu, že osobní údaje obdrží zpracovatel přímo od správce, není zpracovatel odpovědný za shromažďování takových osobních údajů správcem, tj. zejména za získání relevantních souhlasů dle Zákona. Správce prohlašuje, že osobní údaje zpracované dle této smlouvy jsou získávány v souladu se Zákonem a že osobní údaje subjektů údajů předané dle této smlouvy jsou osobními údaji subjektů údajů, kteří udělili správci souhlas s takovým zpracováním, pokud je Zákon vyžaduje.</w:t>
      </w:r>
    </w:p>
    <w:p w:rsidR="00E467A4" w:rsidRDefault="00E467A4" w:rsidP="00E467A4">
      <w:pPr>
        <w:tabs>
          <w:tab w:val="left" w:pos="540"/>
        </w:tabs>
        <w:autoSpaceDE w:val="0"/>
        <w:rPr>
          <w:rFonts w:ascii="Times New Roman" w:hAnsi="Times New Roman"/>
          <w:sz w:val="24"/>
        </w:rPr>
      </w:pPr>
    </w:p>
    <w:p w:rsidR="00E467A4" w:rsidRDefault="00E467A4" w:rsidP="00E467A4">
      <w:pPr>
        <w:rPr>
          <w:rFonts w:ascii="Times New Roman" w:hAnsi="Times New Roman"/>
          <w:szCs w:val="22"/>
        </w:rPr>
      </w:pPr>
    </w:p>
    <w:p w:rsidR="00E467A4" w:rsidRDefault="00E467A4" w:rsidP="00E467A4">
      <w:pPr>
        <w:rPr>
          <w:rFonts w:ascii="Times New Roman" w:hAnsi="Times New Roman"/>
          <w:szCs w:val="22"/>
        </w:rPr>
      </w:pPr>
    </w:p>
    <w:p w:rsidR="00E467A4" w:rsidRDefault="00E467A4" w:rsidP="00E467A4">
      <w:pPr>
        <w:pStyle w:val="NormlnIMP"/>
        <w:spacing w:line="240" w:lineRule="auto"/>
        <w:jc w:val="center"/>
        <w:rPr>
          <w:rFonts w:ascii="Times New Roman" w:hAnsi="Times New Roman"/>
          <w:sz w:val="30"/>
          <w:szCs w:val="30"/>
        </w:rPr>
      </w:pPr>
      <w:r>
        <w:rPr>
          <w:rFonts w:ascii="Times New Roman" w:hAnsi="Times New Roman"/>
          <w:b/>
          <w:bCs/>
          <w:sz w:val="30"/>
          <w:szCs w:val="30"/>
        </w:rPr>
        <w:t>IX.</w:t>
      </w:r>
    </w:p>
    <w:p w:rsidR="00E467A4" w:rsidRDefault="00E467A4" w:rsidP="00E467A4">
      <w:pPr>
        <w:pStyle w:val="NormlnIMP"/>
        <w:spacing w:line="240" w:lineRule="auto"/>
        <w:jc w:val="center"/>
        <w:rPr>
          <w:rFonts w:ascii="Times New Roman" w:hAnsi="Times New Roman"/>
          <w:b/>
          <w:bCs/>
          <w:sz w:val="24"/>
        </w:rPr>
      </w:pPr>
      <w:r>
        <w:rPr>
          <w:rFonts w:ascii="Times New Roman" w:hAnsi="Times New Roman"/>
          <w:b/>
          <w:bCs/>
          <w:sz w:val="24"/>
        </w:rPr>
        <w:t>Závěrečná ustanovení:</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Při nesplnění závazků uvedených v bodě II. se BEZPO zříká jakékoliv odpovědnosti.</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Obě strany se zavazují diskrétností vzájemně sdílených informací vzhledem ke třetím stranám včetně kontrol nestátních organizací, a to i po skončení účinnosti této smlouvy.</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FIRMA není oprávněna k dalšímu šíření zpracované dokumentace třetím stranám, včetně elektronické podoby. BEZPO si vyhrazuje výhradní právo na úpravu, šíření a distribuci těchto produktů. Případné úpravy nutno předem projednat a upravené konečné znění materiálů musí BEZPO písemně schválit.</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rPr>
      </w:pPr>
      <w:r>
        <w:rPr>
          <w:rFonts w:ascii="Times New Roman" w:hAnsi="Times New Roman"/>
          <w:sz w:val="24"/>
        </w:rPr>
        <w:t>Tato smlouva se uzavírá na dobu určitou s účinností od 1. 6. 2018 do 31. 12. 2019. Lze jí zrušit písemnou výpovědí kterékoliv ze smluvních stran s výpovědní lhůtou jednoho měsíce.</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Výpovědní lhůta počíná běžet prvním dnem měsíce následujícího po doručení výpovědi druhé strany.</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lastRenderedPageBreak/>
        <w:t>Před skončením účinnosti této smlouvy budou vzájemně vráceny veškeré zapůjčené písemné i jiné materiály druhé straně, mimo dokumentů zpracovaných BEZPO pro FIRMU.</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Změna smlouvy je možná pouze písemnou formou, dodatkem oboustranně podepsaným.</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Tato smlouva byla sepsána ve dvou stejnopisech, z nichž každá strana obdrží jedno vyhotovení. Smlouva je současně dohodou o ceně.</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Obě strany prohlašují, že se s obsahem této smlouvy seznámily, jemu porozuměly a s ním souhlasí. Smlouvu uzavřely svobodně, vážně a nikoliv v tísni za nápadně nevýhodných podmínek.</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Obě strany smlouvu vlastnoručně podepisují na důkaz svého souhlasu s ní.</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 xml:space="preserve">Smlouva obsahuje </w:t>
      </w:r>
      <w:r>
        <w:rPr>
          <w:rFonts w:ascii="Times New Roman" w:hAnsi="Times New Roman"/>
          <w:sz w:val="24"/>
        </w:rPr>
        <w:fldChar w:fldCharType="begin"/>
      </w:r>
      <w:r>
        <w:instrText>NUMPAGES</w:instrText>
      </w:r>
      <w:r>
        <w:fldChar w:fldCharType="separate"/>
      </w:r>
      <w:r>
        <w:t>7</w:t>
      </w:r>
      <w:r>
        <w:fldChar w:fldCharType="end"/>
      </w:r>
      <w:r>
        <w:rPr>
          <w:rFonts w:ascii="Times New Roman" w:hAnsi="Times New Roman"/>
          <w:sz w:val="24"/>
        </w:rPr>
        <w:t xml:space="preserve"> číslovaných stran.</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Tato smlouva ruší v plném rozsahu smlouvu ze dne 1. 3. 2015, vč. dodatku č. 1 ze dne 1. 10. 2016.</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 xml:space="preserve">  V Benešově, dne 31. 5. 2018</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V Benešově, dne  31. 5. 2018</w:t>
      </w: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p>
    <w:p w:rsidR="00E467A4" w:rsidRDefault="00E467A4" w:rsidP="00E467A4">
      <w:pPr>
        <w:pStyle w:val="NormlnIMP"/>
        <w:spacing w:line="240" w:lineRule="auto"/>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E467A4" w:rsidRDefault="00E467A4" w:rsidP="00E467A4">
      <w:pPr>
        <w:pStyle w:val="NormlnIMP"/>
        <w:spacing w:line="240" w:lineRule="auto"/>
        <w:rPr>
          <w:rFonts w:ascii="Times New Roman" w:hAnsi="Times New Roman"/>
          <w:sz w:val="24"/>
        </w:rPr>
      </w:pPr>
      <w:r>
        <w:rPr>
          <w:rFonts w:ascii="Times New Roman" w:hAnsi="Times New Roman"/>
          <w:sz w:val="24"/>
        </w:rPr>
        <w:tab/>
        <w:t>podpis zástupce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PaedDr. Bc. Ivana Dobešová</w:t>
      </w:r>
    </w:p>
    <w:p w:rsidR="00E467A4" w:rsidRDefault="00E467A4" w:rsidP="00E467A4">
      <w:pPr>
        <w:pStyle w:val="NormlnIMP"/>
        <w:spacing w:line="240" w:lineRule="auto"/>
        <w:rPr>
          <w:rFonts w:ascii="Times New Roman" w:hAnsi="Times New Roman"/>
          <w:sz w:val="24"/>
        </w:rPr>
      </w:pPr>
      <w:r>
        <w:rPr>
          <w:rFonts w:ascii="Times New Roman" w:hAnsi="Times New Roman"/>
          <w:sz w:val="24"/>
        </w:rPr>
        <w:t xml:space="preserve">      BEZPO Benešov s.r.o.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ředitelka školy</w:t>
      </w:r>
    </w:p>
    <w:p w:rsidR="00F5412A" w:rsidRDefault="00F5412A">
      <w:bookmarkStart w:id="0" w:name="_GoBack"/>
      <w:bookmarkEnd w:id="0"/>
    </w:p>
    <w:sectPr w:rsidR="00F5412A">
      <w:headerReference w:type="default" r:id="rId8"/>
      <w:footerReference w:type="default" r:id="rId9"/>
      <w:pgSz w:w="11906" w:h="16838"/>
      <w:pgMar w:top="1416" w:right="850" w:bottom="1416" w:left="850" w:header="850" w:footer="85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CC" w:rsidRDefault="00EE64CC" w:rsidP="00E467A4">
      <w:r>
        <w:separator/>
      </w:r>
    </w:p>
  </w:endnote>
  <w:endnote w:type="continuationSeparator" w:id="0">
    <w:p w:rsidR="00EE64CC" w:rsidRDefault="00EE64CC" w:rsidP="00E4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F" w:rsidRDefault="00EE64CC">
    <w:pPr>
      <w:pStyle w:val="Zpat"/>
      <w:spacing w:before="57"/>
      <w:jc w:val="center"/>
      <w:rPr>
        <w:rFonts w:ascii="Times New Roman" w:hAnsi="Times New Roman"/>
        <w:sz w:val="16"/>
        <w:szCs w:val="17"/>
      </w:rPr>
    </w:pPr>
    <w:r>
      <w:rPr>
        <w:rFonts w:ascii="Times New Roman" w:hAnsi="Times New Roman"/>
        <w:sz w:val="16"/>
        <w:szCs w:val="16"/>
      </w:rPr>
      <w:t xml:space="preserve">BEZPO Benešov, Čapkova 698, </w:t>
    </w:r>
    <w:r w:rsidR="00E467A4">
      <w:rPr>
        <w:rFonts w:ascii="Times New Roman" w:hAnsi="Times New Roman"/>
        <w:sz w:val="16"/>
        <w:szCs w:val="16"/>
      </w:rPr>
      <w:t>256 01 Benešov, tel: XXXXXXXXX</w:t>
    </w:r>
    <w:r>
      <w:rPr>
        <w:rFonts w:ascii="Times New Roman" w:hAnsi="Times New Roman"/>
        <w:sz w:val="16"/>
        <w:szCs w:val="16"/>
      </w:rPr>
      <w:t xml:space="preserve">, e-mail: </w:t>
    </w:r>
    <w:r w:rsidR="00E467A4">
      <w:rPr>
        <w:rFonts w:ascii="Times New Roman" w:hAnsi="Times New Roman"/>
        <w:sz w:val="16"/>
        <w:szCs w:val="16"/>
      </w:rPr>
      <w:t>XXXXXXX</w:t>
    </w:r>
    <w:r>
      <w:rPr>
        <w:rFonts w:ascii="Times New Roman" w:hAnsi="Times New Roman"/>
        <w:sz w:val="16"/>
        <w:szCs w:val="16"/>
      </w:rPr>
      <w:fldChar w:fldCharType="begin"/>
    </w:r>
    <w:r>
      <w:instrText>PAGE</w:instrText>
    </w:r>
    <w:r>
      <w:fldChar w:fldCharType="separate"/>
    </w:r>
    <w:r w:rsidR="00E467A4">
      <w:rPr>
        <w:noProof/>
      </w:rPr>
      <w:t>7</w:t>
    </w:r>
    <w:r>
      <w:fldChar w:fldCharType="end"/>
    </w:r>
    <w:r>
      <w:rPr>
        <w:rFonts w:ascii="Times New Roman" w:hAnsi="Times New Roman"/>
        <w:sz w:val="16"/>
        <w:szCs w:val="16"/>
      </w:rPr>
      <w:t>/</w:t>
    </w:r>
    <w:r>
      <w:rPr>
        <w:rFonts w:ascii="Times New Roman" w:hAnsi="Times New Roman"/>
        <w:sz w:val="16"/>
        <w:szCs w:val="16"/>
      </w:rPr>
      <w:fldChar w:fldCharType="begin"/>
    </w:r>
    <w:r>
      <w:instrText>NUMPAGES</w:instrText>
    </w:r>
    <w:r>
      <w:fldChar w:fldCharType="separate"/>
    </w:r>
    <w:r w:rsidR="00E467A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CC" w:rsidRDefault="00EE64CC" w:rsidP="00E467A4">
      <w:r>
        <w:separator/>
      </w:r>
    </w:p>
  </w:footnote>
  <w:footnote w:type="continuationSeparator" w:id="0">
    <w:p w:rsidR="00EE64CC" w:rsidRDefault="00EE64CC" w:rsidP="00E4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1F" w:rsidRDefault="00EE64CC">
    <w:pPr>
      <w:pStyle w:val="Zhlav"/>
      <w:jc w:val="right"/>
      <w:rPr>
        <w:rFonts w:ascii="Times New Roman" w:hAnsi="Times New Roman"/>
        <w:sz w:val="16"/>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603"/>
    <w:multiLevelType w:val="multilevel"/>
    <w:tmpl w:val="34E23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CC722A"/>
    <w:multiLevelType w:val="multilevel"/>
    <w:tmpl w:val="F9FE0B16"/>
    <w:lvl w:ilvl="0">
      <w:start w:val="1"/>
      <w:numFmt w:val="bullet"/>
      <w:lvlText w:val=""/>
      <w:lvlJc w:val="left"/>
      <w:pPr>
        <w:tabs>
          <w:tab w:val="num" w:pos="363"/>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507F6A6F"/>
    <w:multiLevelType w:val="multilevel"/>
    <w:tmpl w:val="00FAB1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1B85924"/>
    <w:multiLevelType w:val="multilevel"/>
    <w:tmpl w:val="062654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FB4BCF"/>
    <w:multiLevelType w:val="multilevel"/>
    <w:tmpl w:val="2250DC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A681525"/>
    <w:multiLevelType w:val="multilevel"/>
    <w:tmpl w:val="9F4830B2"/>
    <w:lvl w:ilvl="0">
      <w:start w:val="1"/>
      <w:numFmt w:val="bullet"/>
      <w:lvlText w:val=""/>
      <w:lvlJc w:val="left"/>
      <w:pPr>
        <w:tabs>
          <w:tab w:val="num" w:pos="363"/>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5F9F2E4E"/>
    <w:multiLevelType w:val="multilevel"/>
    <w:tmpl w:val="558AEAA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Symbol" w:hAnsi="Symbol" w:cs="StarSymbol" w:hint="default"/>
        <w:sz w:val="18"/>
        <w:szCs w:val="18"/>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A4"/>
    <w:rsid w:val="00E467A4"/>
    <w:rsid w:val="00EE64CC"/>
    <w:rsid w:val="00F54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F737-4557-43A5-A429-7C09568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7A4"/>
    <w:pPr>
      <w:widowControl w:val="0"/>
      <w:spacing w:after="0" w:line="240" w:lineRule="auto"/>
    </w:pPr>
    <w:rPr>
      <w:rFonts w:ascii="Arial" w:eastAsia="Lucida Sans Unicode" w:hAnsi="Arial" w:cs="Tahoma"/>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467A4"/>
    <w:pPr>
      <w:spacing w:after="120"/>
    </w:pPr>
  </w:style>
  <w:style w:type="character" w:customStyle="1" w:styleId="ZkladntextChar">
    <w:name w:val="Základní text Char"/>
    <w:basedOn w:val="Standardnpsmoodstavce"/>
    <w:link w:val="Zkladntext"/>
    <w:rsid w:val="00E467A4"/>
    <w:rPr>
      <w:rFonts w:ascii="Arial" w:eastAsia="Lucida Sans Unicode" w:hAnsi="Arial" w:cs="Tahoma"/>
      <w:szCs w:val="24"/>
      <w:lang w:eastAsia="cs-CZ" w:bidi="cs-CZ"/>
    </w:rPr>
  </w:style>
  <w:style w:type="paragraph" w:styleId="Zhlav">
    <w:name w:val="header"/>
    <w:basedOn w:val="Normln"/>
    <w:link w:val="ZhlavChar"/>
    <w:rsid w:val="00E467A4"/>
    <w:pPr>
      <w:suppressLineNumbers/>
      <w:tabs>
        <w:tab w:val="center" w:pos="4818"/>
        <w:tab w:val="right" w:pos="9637"/>
      </w:tabs>
    </w:pPr>
  </w:style>
  <w:style w:type="character" w:customStyle="1" w:styleId="ZhlavChar">
    <w:name w:val="Záhlaví Char"/>
    <w:basedOn w:val="Standardnpsmoodstavce"/>
    <w:link w:val="Zhlav"/>
    <w:rsid w:val="00E467A4"/>
    <w:rPr>
      <w:rFonts w:ascii="Arial" w:eastAsia="Lucida Sans Unicode" w:hAnsi="Arial" w:cs="Tahoma"/>
      <w:szCs w:val="24"/>
      <w:lang w:eastAsia="cs-CZ" w:bidi="cs-CZ"/>
    </w:rPr>
  </w:style>
  <w:style w:type="paragraph" w:styleId="Zpat">
    <w:name w:val="footer"/>
    <w:basedOn w:val="Normln"/>
    <w:link w:val="ZpatChar"/>
    <w:rsid w:val="00E467A4"/>
    <w:pPr>
      <w:suppressLineNumbers/>
      <w:tabs>
        <w:tab w:val="center" w:pos="4818"/>
        <w:tab w:val="right" w:pos="9637"/>
      </w:tabs>
    </w:pPr>
  </w:style>
  <w:style w:type="character" w:customStyle="1" w:styleId="ZpatChar">
    <w:name w:val="Zápatí Char"/>
    <w:basedOn w:val="Standardnpsmoodstavce"/>
    <w:link w:val="Zpat"/>
    <w:rsid w:val="00E467A4"/>
    <w:rPr>
      <w:rFonts w:ascii="Arial" w:eastAsia="Lucida Sans Unicode" w:hAnsi="Arial" w:cs="Tahoma"/>
      <w:szCs w:val="24"/>
      <w:lang w:eastAsia="cs-CZ" w:bidi="cs-CZ"/>
    </w:rPr>
  </w:style>
  <w:style w:type="paragraph" w:customStyle="1" w:styleId="Obsahtabulky">
    <w:name w:val="Obsah tabulky"/>
    <w:basedOn w:val="Normln"/>
    <w:qFormat/>
    <w:rsid w:val="00E467A4"/>
    <w:pPr>
      <w:suppressLineNumbers/>
    </w:pPr>
  </w:style>
  <w:style w:type="paragraph" w:customStyle="1" w:styleId="NormlnIMP">
    <w:name w:val="Normální_IMP"/>
    <w:basedOn w:val="Normln"/>
    <w:qFormat/>
    <w:rsid w:val="00E467A4"/>
    <w:pPr>
      <w:suppressAutoHyphens/>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2084</Words>
  <Characters>12300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1</cp:revision>
  <dcterms:created xsi:type="dcterms:W3CDTF">2018-07-09T11:27:00Z</dcterms:created>
  <dcterms:modified xsi:type="dcterms:W3CDTF">2018-07-09T11:37:00Z</dcterms:modified>
</cp:coreProperties>
</file>