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453B40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>SMLOUVA</w:t>
      </w:r>
    </w:p>
    <w:p w:rsidR="00943020" w:rsidRPr="00453B40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453B40">
        <w:rPr>
          <w:rFonts w:ascii="Calibri" w:hAnsi="Calibri"/>
          <w:sz w:val="26"/>
          <w:szCs w:val="26"/>
        </w:rPr>
        <w:t>KRÁLOVÉHRADECKÉHO</w:t>
      </w:r>
      <w:r w:rsidR="00176ADF" w:rsidRPr="00453B40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072596">
        <w:rPr>
          <w:rFonts w:ascii="Calibri" w:hAnsi="Calibri"/>
          <w:szCs w:val="22"/>
        </w:rPr>
        <w:fldChar w:fldCharType="begin"/>
      </w:r>
      <w:r w:rsidR="00072596">
        <w:rPr>
          <w:rFonts w:ascii="Calibri" w:hAnsi="Calibri"/>
          <w:szCs w:val="22"/>
        </w:rPr>
        <w:instrText xml:space="preserve"> MERGEFIELD čsmlouvy </w:instrText>
      </w:r>
      <w:r w:rsidR="00072596">
        <w:rPr>
          <w:rFonts w:ascii="Calibri" w:hAnsi="Calibri"/>
          <w:szCs w:val="22"/>
        </w:rPr>
        <w:fldChar w:fldCharType="separate"/>
      </w:r>
      <w:r w:rsidR="007D66D2" w:rsidRPr="006D13AE">
        <w:rPr>
          <w:rFonts w:ascii="Calibri" w:hAnsi="Calibri"/>
          <w:noProof/>
          <w:szCs w:val="22"/>
        </w:rPr>
        <w:t>DS2018/2856</w:t>
      </w:r>
      <w:r w:rsidR="00072596">
        <w:rPr>
          <w:rFonts w:ascii="Calibri" w:hAnsi="Calibri"/>
          <w:szCs w:val="22"/>
        </w:rPr>
        <w:fldChar w:fldCharType="end"/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D2711C">
        <w:rPr>
          <w:rFonts w:ascii="Calibri" w:hAnsi="Calibri"/>
          <w:b/>
          <w:bCs/>
        </w:rPr>
        <w:t xml:space="preserve"> </w:t>
      </w:r>
      <w:bookmarkStart w:id="0" w:name="_GoBack"/>
      <w:bookmarkEnd w:id="0"/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č_účtu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35-0345630227/0100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Default="00B018DC" w:rsidP="00F3496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fldChar w:fldCharType="begin"/>
      </w:r>
      <w:r>
        <w:rPr>
          <w:rFonts w:ascii="Calibri" w:hAnsi="Calibri"/>
          <w:b/>
          <w:bCs/>
        </w:rPr>
        <w:instrText xml:space="preserve"> MERGEFIELD Název_žadatele </w:instrText>
      </w:r>
      <w:r>
        <w:rPr>
          <w:rFonts w:ascii="Calibri" w:hAnsi="Calibri"/>
          <w:b/>
          <w:bCs/>
        </w:rPr>
        <w:fldChar w:fldCharType="separate"/>
      </w:r>
      <w:r w:rsidR="007D66D2" w:rsidRPr="006D13AE">
        <w:rPr>
          <w:rFonts w:ascii="Calibri" w:hAnsi="Calibri"/>
          <w:b/>
          <w:bCs/>
          <w:noProof/>
        </w:rPr>
        <w:t>Obec Libuň</w:t>
      </w:r>
      <w:r>
        <w:rPr>
          <w:rFonts w:ascii="Calibri" w:hAnsi="Calibri"/>
          <w:b/>
          <w:bCs/>
        </w:rPr>
        <w:fldChar w:fldCharType="end"/>
      </w:r>
    </w:p>
    <w:p w:rsidR="00B018DC" w:rsidRPr="001163D3" w:rsidRDefault="00B018DC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5064D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ulice_cp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Libuň 27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PSC_obec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507 15 Libuň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B018DC" w:rsidP="007506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Helena Červová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 w:rsidR="0075064D">
              <w:rPr>
                <w:rFonts w:ascii="Calibri" w:hAnsi="Calibri"/>
              </w:rPr>
              <w:fldChar w:fldCharType="begin"/>
            </w:r>
            <w:r w:rsidR="0075064D">
              <w:rPr>
                <w:rFonts w:ascii="Calibri" w:hAnsi="Calibri"/>
              </w:rPr>
              <w:instrText xml:space="preserve"> MERGEFIELD funkce </w:instrText>
            </w:r>
            <w:r w:rsidR="0075064D"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starostka obce</w:t>
            </w:r>
            <w:r w:rsidR="0075064D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00271764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banka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Komerční banka, a.s.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číslo_účtu </w:instrText>
            </w:r>
            <w:r>
              <w:rPr>
                <w:rFonts w:ascii="Calibri" w:hAnsi="Calibri"/>
              </w:rPr>
              <w:fldChar w:fldCharType="separate"/>
            </w:r>
            <w:r w:rsidR="007D66D2" w:rsidRPr="006D13AE">
              <w:rPr>
                <w:rFonts w:ascii="Calibri" w:hAnsi="Calibri"/>
                <w:noProof/>
              </w:rPr>
              <w:t>3127541 / 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="008860D5">
        <w:rPr>
          <w:rFonts w:ascii="Calibri" w:hAnsi="Calibri"/>
          <w:szCs w:val="22"/>
        </w:rPr>
        <w:t xml:space="preserve">investiční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</w:t>
      </w:r>
      <w:r w:rsidR="00D34742">
        <w:rPr>
          <w:rFonts w:ascii="Calibri" w:hAnsi="Calibri"/>
          <w:szCs w:val="22"/>
        </w:rPr>
        <w:t>zpracování projektové dokumentace</w:t>
      </w:r>
      <w:r w:rsidR="00A56812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B018DC">
        <w:rPr>
          <w:rFonts w:ascii="Calibri" w:hAnsi="Calibri"/>
          <w:b/>
          <w:szCs w:val="22"/>
        </w:rPr>
        <w:fldChar w:fldCharType="begin"/>
      </w:r>
      <w:r w:rsidR="00B018DC">
        <w:rPr>
          <w:rFonts w:ascii="Calibri" w:hAnsi="Calibri"/>
          <w:b/>
          <w:szCs w:val="22"/>
        </w:rPr>
        <w:instrText xml:space="preserve"> MERGEFIELD Název_projektu </w:instrText>
      </w:r>
      <w:r w:rsidR="00B018DC">
        <w:rPr>
          <w:rFonts w:ascii="Calibri" w:hAnsi="Calibri"/>
          <w:b/>
          <w:szCs w:val="22"/>
        </w:rPr>
        <w:fldChar w:fldCharType="separate"/>
      </w:r>
      <w:r w:rsidR="007D66D2" w:rsidRPr="006D13AE">
        <w:rPr>
          <w:rFonts w:ascii="Calibri" w:hAnsi="Calibri"/>
          <w:b/>
          <w:noProof/>
          <w:szCs w:val="22"/>
        </w:rPr>
        <w:t>Splašková kanalizace a ČOV Libuň</w:t>
      </w:r>
      <w:r w:rsidR="00B018D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datum_žádosti </w:instrText>
      </w:r>
      <w:r w:rsidR="00B018DC">
        <w:rPr>
          <w:rFonts w:ascii="Calibri" w:hAnsi="Calibri"/>
          <w:szCs w:val="22"/>
        </w:rPr>
        <w:fldChar w:fldCharType="separate"/>
      </w:r>
      <w:r w:rsidR="007D66D2" w:rsidRPr="006D13AE">
        <w:rPr>
          <w:rFonts w:ascii="Calibri" w:hAnsi="Calibri"/>
          <w:noProof/>
          <w:szCs w:val="22"/>
        </w:rPr>
        <w:t>27. 3. 2018</w:t>
      </w:r>
      <w:r w:rsidR="00B018D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čjednací </w:instrText>
      </w:r>
      <w:r w:rsidR="00B018DC">
        <w:rPr>
          <w:rFonts w:ascii="Calibri" w:hAnsi="Calibri"/>
          <w:szCs w:val="22"/>
        </w:rPr>
        <w:fldChar w:fldCharType="separate"/>
      </w:r>
      <w:r w:rsidR="007D66D2" w:rsidRPr="006D13AE">
        <w:rPr>
          <w:rFonts w:ascii="Calibri" w:hAnsi="Calibri"/>
          <w:noProof/>
          <w:szCs w:val="22"/>
        </w:rPr>
        <w:t>11926/ZP/2018</w:t>
      </w:r>
      <w:r w:rsidR="00B018D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>
        <w:rPr>
          <w:rFonts w:asciiTheme="minorHAnsi" w:hAnsiTheme="minorHAnsi"/>
        </w:rPr>
        <w:t>Zastupitelstvem</w:t>
      </w:r>
      <w:r w:rsidRPr="00E5398A">
        <w:rPr>
          <w:rFonts w:asciiTheme="minorHAnsi" w:hAnsiTheme="minorHAnsi"/>
        </w:rPr>
        <w:t xml:space="preserve"> Královéhradeckého kraje dne</w:t>
      </w:r>
      <w:r w:rsidR="00455D8D">
        <w:rPr>
          <w:rFonts w:ascii="Calibri" w:hAnsi="Calibri"/>
        </w:rPr>
        <w:t xml:space="preserve"> </w:t>
      </w:r>
      <w:r w:rsidR="00B018DC">
        <w:rPr>
          <w:rFonts w:ascii="Calibri" w:hAnsi="Calibri"/>
        </w:rPr>
        <w:t>4</w:t>
      </w:r>
      <w:r w:rsidR="00B018DC" w:rsidRPr="00BB5029">
        <w:rPr>
          <w:rFonts w:ascii="Calibri" w:hAnsi="Calibri"/>
        </w:rPr>
        <w:t xml:space="preserve">. </w:t>
      </w:r>
      <w:r w:rsidR="00B018DC">
        <w:rPr>
          <w:rFonts w:ascii="Calibri" w:hAnsi="Calibri"/>
        </w:rPr>
        <w:t>12. 2017, č. ZK/9/672/2017</w:t>
      </w:r>
      <w:r w:rsidR="00B018DC" w:rsidRPr="00BB5029">
        <w:rPr>
          <w:rFonts w:ascii="Calibri" w:hAnsi="Calibri"/>
        </w:rPr>
        <w:t xml:space="preserve"> </w:t>
      </w:r>
      <w:r w:rsidRPr="00E5398A">
        <w:rPr>
          <w:rFonts w:asciiTheme="minorHAnsi" w:hAnsiTheme="minorHAnsi"/>
        </w:rPr>
        <w:t xml:space="preserve">a zveřejněných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0D5E41">
        <w:rPr>
          <w:rFonts w:asciiTheme="minorHAnsi" w:hAnsiTheme="minorHAnsi"/>
        </w:rPr>
        <w:t xml:space="preserve"> </w:t>
      </w:r>
      <w:r w:rsidR="00897D2C">
        <w:rPr>
          <w:rFonts w:asciiTheme="minorHAnsi" w:hAnsiTheme="minorHAnsi"/>
        </w:rPr>
        <w:t>a</w:t>
      </w:r>
      <w:r w:rsidR="000D5E41">
        <w:rPr>
          <w:rFonts w:asciiTheme="minorHAnsi" w:hAnsiTheme="minorHAnsi"/>
        </w:rPr>
        <w:t xml:space="preserve"> </w:t>
      </w:r>
      <w:hyperlink r:id="rId9" w:history="1">
        <w:r w:rsidR="000D5E41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0D5E41">
        <w:rPr>
          <w:rFonts w:asciiTheme="minorHAnsi" w:hAnsiTheme="minorHAnsi"/>
        </w:rPr>
        <w:t>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dotace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7D66D2" w:rsidRPr="006D13AE">
        <w:rPr>
          <w:rFonts w:ascii="Calibri" w:hAnsi="Calibri"/>
          <w:b/>
          <w:noProof/>
          <w:szCs w:val="22"/>
        </w:rPr>
        <w:t>300000</w:t>
      </w:r>
      <w:r w:rsidR="001E1159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1E1159">
        <w:rPr>
          <w:rFonts w:ascii="Calibri" w:hAnsi="Calibri"/>
          <w:szCs w:val="22"/>
        </w:rPr>
        <w:fldChar w:fldCharType="begin"/>
      </w:r>
      <w:r w:rsidR="001E1159">
        <w:rPr>
          <w:rFonts w:ascii="Calibri" w:hAnsi="Calibri"/>
          <w:szCs w:val="22"/>
        </w:rPr>
        <w:instrText xml:space="preserve"> MERGEFIELD slovy </w:instrText>
      </w:r>
      <w:r w:rsidR="001E1159">
        <w:rPr>
          <w:rFonts w:ascii="Calibri" w:hAnsi="Calibri"/>
          <w:szCs w:val="22"/>
        </w:rPr>
        <w:fldChar w:fldCharType="separate"/>
      </w:r>
      <w:r w:rsidR="007D66D2" w:rsidRPr="006D13AE">
        <w:rPr>
          <w:rFonts w:ascii="Calibri" w:hAnsi="Calibri"/>
          <w:noProof/>
          <w:szCs w:val="22"/>
        </w:rPr>
        <w:t>tři sta tisíc</w:t>
      </w:r>
      <w:r w:rsidR="001E1159">
        <w:rPr>
          <w:rFonts w:ascii="Calibri" w:hAnsi="Calibri"/>
          <w:szCs w:val="22"/>
        </w:rPr>
        <w:fldChar w:fldCharType="end"/>
      </w:r>
      <w:r w:rsidR="001E1159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1E1159">
        <w:rPr>
          <w:rFonts w:ascii="Calibri" w:hAnsi="Calibri"/>
          <w:szCs w:val="22"/>
        </w:rPr>
        <w:t>rojektu uvedených</w:t>
      </w:r>
      <w:r w:rsidR="000521C9" w:rsidRPr="00566950">
        <w:rPr>
          <w:rFonts w:ascii="Calibri" w:hAnsi="Calibri"/>
          <w:szCs w:val="22"/>
        </w:rPr>
        <w:t xml:space="preserve">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34742">
        <w:rPr>
          <w:rFonts w:ascii="Calibri" w:hAnsi="Calibri"/>
          <w:b/>
          <w:szCs w:val="22"/>
        </w:rPr>
        <w:fldChar w:fldCharType="begin"/>
      </w:r>
      <w:r w:rsidR="00D34742">
        <w:rPr>
          <w:rFonts w:ascii="Calibri" w:hAnsi="Calibri"/>
          <w:b/>
          <w:szCs w:val="22"/>
        </w:rPr>
        <w:instrText xml:space="preserve"> MERGEFIELD Výdaje_projektu_celkem </w:instrText>
      </w:r>
      <w:r w:rsidR="00D34742">
        <w:rPr>
          <w:rFonts w:ascii="Calibri" w:hAnsi="Calibri"/>
          <w:b/>
          <w:szCs w:val="22"/>
        </w:rPr>
        <w:fldChar w:fldCharType="separate"/>
      </w:r>
      <w:r w:rsidR="007D66D2" w:rsidRPr="006D13AE">
        <w:rPr>
          <w:rFonts w:ascii="Calibri" w:hAnsi="Calibri"/>
          <w:b/>
          <w:noProof/>
          <w:szCs w:val="22"/>
        </w:rPr>
        <w:t>470690</w:t>
      </w:r>
      <w:r w:rsidR="00D34742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 </w:t>
      </w:r>
      <w:r w:rsidR="00E6463B" w:rsidRPr="00566950">
        <w:rPr>
          <w:rFonts w:ascii="Calibri" w:hAnsi="Calibri"/>
          <w:b/>
          <w:szCs w:val="22"/>
        </w:rPr>
        <w:t>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2E0FD8" w:rsidRPr="002E0FD8" w:rsidRDefault="002E0FD8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procentuálního podílu dotace na skutečných uznatelných nákladech projektu bude celková </w:t>
      </w:r>
      <w:r w:rsidRPr="00E647B4">
        <w:rPr>
          <w:rFonts w:asciiTheme="minorHAnsi" w:hAnsiTheme="minorHAnsi"/>
          <w:szCs w:val="22"/>
        </w:rPr>
        <w:t xml:space="preserve">dotace </w:t>
      </w:r>
      <w:r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 tak, aby byl zachován procentuální podíl dotace stanovený dle tohoto odstavce.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BA6FD2">
        <w:rPr>
          <w:rFonts w:ascii="Calibri" w:hAnsi="Calibri"/>
          <w:szCs w:val="22"/>
        </w:rPr>
        <w:t xml:space="preserve">elektronicky prostřednictvím dotačního portálu DOTIS na </w:t>
      </w:r>
      <w:hyperlink r:id="rId10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  <w:r w:rsidR="00BA6FD2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Do výzvy</w:t>
      </w:r>
      <w:r w:rsidR="00B62DEA" w:rsidRPr="00566950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je nutné uvést a přiložit v elektronické podobě účetní doklady</w:t>
      </w:r>
      <w:r w:rsidR="008B5FB6">
        <w:rPr>
          <w:rFonts w:ascii="Calibri" w:hAnsi="Calibri"/>
          <w:szCs w:val="22"/>
        </w:rPr>
        <w:t xml:space="preserve"> (faktury)</w:t>
      </w:r>
      <w:r w:rsidR="00B62DEA" w:rsidRPr="00566950">
        <w:rPr>
          <w:rFonts w:ascii="Calibri" w:hAnsi="Calibri"/>
          <w:szCs w:val="22"/>
        </w:rPr>
        <w:t xml:space="preserve"> předkládan</w:t>
      </w:r>
      <w:r w:rsidR="007E464B">
        <w:rPr>
          <w:rFonts w:ascii="Calibri" w:hAnsi="Calibri"/>
          <w:szCs w:val="22"/>
        </w:rPr>
        <w:t xml:space="preserve">é k proplacení a </w:t>
      </w:r>
      <w:r w:rsidR="00B62DEA" w:rsidRPr="00566950">
        <w:rPr>
          <w:rFonts w:ascii="Calibri" w:hAnsi="Calibri"/>
          <w:szCs w:val="22"/>
        </w:rPr>
        <w:t>označen</w:t>
      </w:r>
      <w:r w:rsidR="007E464B">
        <w:rPr>
          <w:rFonts w:ascii="Calibri" w:hAnsi="Calibri"/>
          <w:szCs w:val="22"/>
        </w:rPr>
        <w:t>é</w:t>
      </w:r>
      <w:r w:rsidR="00B62DEA" w:rsidRPr="00566950">
        <w:rPr>
          <w:rFonts w:ascii="Calibri" w:hAnsi="Calibri"/>
          <w:szCs w:val="22"/>
        </w:rPr>
        <w:t xml:space="preserve">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</w:t>
      </w:r>
      <w:r w:rsidR="007E464B">
        <w:rPr>
          <w:rFonts w:ascii="Calibri" w:hAnsi="Calibri"/>
          <w:szCs w:val="22"/>
        </w:rPr>
        <w:t xml:space="preserve">dále </w:t>
      </w:r>
      <w:r w:rsidR="008B5FB6">
        <w:rPr>
          <w:rFonts w:ascii="Calibri" w:hAnsi="Calibri"/>
          <w:szCs w:val="22"/>
        </w:rPr>
        <w:t xml:space="preserve">přiložit </w:t>
      </w:r>
      <w:r w:rsidR="007E464B">
        <w:rPr>
          <w:rFonts w:ascii="Calibri" w:hAnsi="Calibri"/>
          <w:szCs w:val="22"/>
        </w:rPr>
        <w:t>bankovní výpisy</w:t>
      </w:r>
      <w:r w:rsidR="00674CC7" w:rsidRPr="00566950">
        <w:rPr>
          <w:rFonts w:ascii="Calibri" w:hAnsi="Calibri"/>
          <w:szCs w:val="22"/>
        </w:rPr>
        <w:t xml:space="preserve">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</w:t>
      </w:r>
      <w:r w:rsidR="007E464B">
        <w:rPr>
          <w:rFonts w:ascii="Calibri" w:hAnsi="Calibri"/>
          <w:szCs w:val="22"/>
        </w:rPr>
        <w:t>é doklady prokazující</w:t>
      </w:r>
      <w:r w:rsidR="00674CC7" w:rsidRPr="00566950">
        <w:rPr>
          <w:rFonts w:ascii="Calibri" w:hAnsi="Calibri"/>
          <w:szCs w:val="22"/>
        </w:rPr>
        <w:t xml:space="preserve"> úhradu </w:t>
      </w:r>
      <w:r w:rsidR="00897D2C">
        <w:rPr>
          <w:rFonts w:ascii="Calibri" w:hAnsi="Calibri"/>
          <w:szCs w:val="22"/>
        </w:rPr>
        <w:t xml:space="preserve">předkládaných </w:t>
      </w:r>
      <w:r w:rsidR="00674CC7" w:rsidRPr="00566950">
        <w:rPr>
          <w:rFonts w:ascii="Calibri" w:hAnsi="Calibri"/>
          <w:szCs w:val="22"/>
        </w:rPr>
        <w:t xml:space="preserve">faktur, pokud </w:t>
      </w:r>
      <w:r w:rsidR="00897D2C">
        <w:rPr>
          <w:rFonts w:ascii="Calibri" w:hAnsi="Calibri"/>
          <w:szCs w:val="22"/>
        </w:rPr>
        <w:t>byly tyto</w:t>
      </w:r>
      <w:r w:rsidR="00B146B0" w:rsidRPr="00566950">
        <w:rPr>
          <w:rFonts w:ascii="Calibri" w:hAnsi="Calibri"/>
          <w:szCs w:val="22"/>
        </w:rPr>
        <w:t xml:space="preserve">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Datum_zahájení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7D66D2" w:rsidRPr="006D13AE">
        <w:rPr>
          <w:rFonts w:ascii="Calibri" w:hAnsi="Calibri"/>
          <w:b/>
          <w:noProof/>
          <w:szCs w:val="22"/>
        </w:rPr>
        <w:t>1. 4. 2018</w:t>
      </w:r>
      <w:r w:rsidR="001E1159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Datum_ukončení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7D66D2" w:rsidRPr="006D13AE">
        <w:rPr>
          <w:rFonts w:ascii="Calibri" w:hAnsi="Calibri"/>
          <w:b/>
          <w:noProof/>
          <w:szCs w:val="22"/>
        </w:rPr>
        <w:t>31. 7. 2019</w:t>
      </w:r>
      <w:r w:rsidR="001E1159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. </w:t>
      </w:r>
      <w:r w:rsidR="00170B0C" w:rsidRPr="00C67D98">
        <w:rPr>
          <w:rFonts w:ascii="Calibri" w:hAnsi="Calibri"/>
          <w:szCs w:val="22"/>
        </w:rPr>
        <w:t xml:space="preserve">Ukončení projektu </w:t>
      </w:r>
      <w:r w:rsidR="00170B0C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9C5A01" w:rsidRPr="00566950">
        <w:rPr>
          <w:rFonts w:ascii="Calibri" w:hAnsi="Calibri"/>
          <w:b/>
          <w:szCs w:val="22"/>
        </w:rPr>
        <w:t xml:space="preserve"> a současně </w:t>
      </w:r>
      <w:r w:rsidR="00BE30FA" w:rsidRPr="00566950">
        <w:rPr>
          <w:rFonts w:ascii="Calibri" w:hAnsi="Calibri"/>
          <w:b/>
          <w:szCs w:val="22"/>
        </w:rPr>
        <w:t xml:space="preserve">zajistit vydání dokladu </w:t>
      </w:r>
      <w:r w:rsidR="00162934" w:rsidRPr="00566950">
        <w:rPr>
          <w:rFonts w:ascii="Calibri" w:hAnsi="Calibri"/>
          <w:b/>
          <w:szCs w:val="22"/>
        </w:rPr>
        <w:t xml:space="preserve">prokazujícího ukončení projektu </w:t>
      </w:r>
      <w:r w:rsidR="00BE30FA" w:rsidRPr="00566950">
        <w:rPr>
          <w:rFonts w:ascii="Calibri" w:hAnsi="Calibri"/>
          <w:b/>
          <w:szCs w:val="22"/>
        </w:rPr>
        <w:t>dle</w:t>
      </w:r>
      <w:r w:rsidR="00162934" w:rsidRPr="00566950">
        <w:rPr>
          <w:rFonts w:ascii="Calibri" w:hAnsi="Calibri"/>
          <w:b/>
          <w:szCs w:val="22"/>
        </w:rPr>
        <w:t xml:space="preserve"> </w:t>
      </w:r>
      <w:r w:rsidR="00B567AB" w:rsidRPr="00566950">
        <w:rPr>
          <w:rFonts w:ascii="Calibri" w:hAnsi="Calibri"/>
          <w:b/>
          <w:szCs w:val="22"/>
        </w:rPr>
        <w:t>odst.</w:t>
      </w:r>
      <w:r w:rsidR="00162934" w:rsidRPr="00566950">
        <w:rPr>
          <w:rFonts w:ascii="Calibri" w:hAnsi="Calibri"/>
          <w:b/>
          <w:szCs w:val="22"/>
        </w:rPr>
        <w:t xml:space="preserve"> 1. tohoto článku.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 xml:space="preserve">vždy v souladu se </w:t>
      </w:r>
      <w:r w:rsidR="003812DB" w:rsidRPr="00072596">
        <w:rPr>
          <w:rFonts w:ascii="Calibri" w:hAnsi="Calibri"/>
          <w:szCs w:val="22"/>
        </w:rPr>
        <w:t>zákonem č. 134/2016</w:t>
      </w:r>
      <w:r w:rsidRPr="00072596">
        <w:rPr>
          <w:rFonts w:ascii="Calibri" w:hAnsi="Calibri"/>
          <w:szCs w:val="22"/>
        </w:rPr>
        <w:t xml:space="preserve"> Sb., </w:t>
      </w:r>
      <w:r w:rsidRPr="00566950">
        <w:rPr>
          <w:rFonts w:ascii="Calibri" w:hAnsi="Calibri"/>
          <w:szCs w:val="22"/>
        </w:rPr>
        <w:t xml:space="preserve">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 xml:space="preserve"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</w:t>
      </w:r>
      <w:r w:rsidRPr="00566950">
        <w:rPr>
          <w:rFonts w:ascii="Calibri" w:hAnsi="Calibri"/>
          <w:szCs w:val="22"/>
        </w:rPr>
        <w:lastRenderedPageBreak/>
        <w:t>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DE7758" w:rsidRPr="00566950">
        <w:rPr>
          <w:rFonts w:ascii="Calibri" w:hAnsi="Calibri"/>
          <w:szCs w:val="22"/>
        </w:rPr>
        <w:t>řejné zakázce (ustanovení § 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0D5E41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>, v</w:t>
      </w:r>
      <w:r w:rsidR="00443A57">
        <w:rPr>
          <w:rFonts w:ascii="Calibri" w:hAnsi="Calibri"/>
          <w:szCs w:val="22"/>
        </w:rPr>
        <w:t> částce zaokrouhlené na celé Kč</w:t>
      </w:r>
      <w:r w:rsidR="008D034C">
        <w:rPr>
          <w:rFonts w:ascii="Calibri" w:hAnsi="Calibri"/>
          <w:szCs w:val="22"/>
        </w:rPr>
        <w:t>.</w:t>
      </w:r>
      <w:r w:rsidR="001616FC">
        <w:rPr>
          <w:rFonts w:ascii="Calibri" w:hAnsi="Calibri"/>
          <w:szCs w:val="22"/>
        </w:rPr>
        <w:t xml:space="preserve"> </w:t>
      </w:r>
      <w:r w:rsidR="00456C7B" w:rsidRPr="000D5E41">
        <w:rPr>
          <w:rFonts w:ascii="Calibri" w:hAnsi="Calibri"/>
          <w:szCs w:val="22"/>
        </w:rPr>
        <w:t xml:space="preserve">V odůvodněných případech není uvedené </w:t>
      </w:r>
      <w:r w:rsidR="008D034C" w:rsidRPr="000D5E41">
        <w:rPr>
          <w:rFonts w:ascii="Calibri" w:hAnsi="Calibri"/>
          <w:szCs w:val="22"/>
        </w:rPr>
        <w:t>proporcionální</w:t>
      </w:r>
      <w:r w:rsidR="001616FC" w:rsidRPr="000D5E41">
        <w:rPr>
          <w:rFonts w:ascii="Calibri" w:hAnsi="Calibri"/>
          <w:szCs w:val="22"/>
        </w:rPr>
        <w:t xml:space="preserve"> rozdělení dotace</w:t>
      </w:r>
      <w:r w:rsidR="008D034C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na </w:t>
      </w:r>
      <w:r w:rsidR="008D034C" w:rsidRPr="000D5E41">
        <w:rPr>
          <w:rFonts w:ascii="Calibri" w:hAnsi="Calibri"/>
          <w:szCs w:val="22"/>
        </w:rPr>
        <w:t xml:space="preserve">jednotlivé </w:t>
      </w:r>
      <w:r w:rsidR="001616FC" w:rsidRPr="000D5E41">
        <w:rPr>
          <w:rFonts w:ascii="Calibri" w:hAnsi="Calibri"/>
          <w:szCs w:val="22"/>
        </w:rPr>
        <w:t xml:space="preserve">účetní doklady vyžadováno, </w:t>
      </w:r>
      <w:r w:rsidR="00170B0C">
        <w:rPr>
          <w:rFonts w:ascii="Calibri" w:hAnsi="Calibri"/>
          <w:szCs w:val="22"/>
        </w:rPr>
        <w:t>zejména pokud tak</w:t>
      </w:r>
      <w:r w:rsidR="00456C7B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>nelze učinit</w:t>
      </w:r>
      <w:r w:rsidR="00456C7B" w:rsidRPr="000D5E41">
        <w:rPr>
          <w:rFonts w:ascii="Calibri" w:hAnsi="Calibri"/>
          <w:szCs w:val="22"/>
        </w:rPr>
        <w:t xml:space="preserve"> s ohledem na pravidla</w:t>
      </w:r>
      <w:r w:rsidR="008D034C" w:rsidRPr="000D5E41">
        <w:rPr>
          <w:rFonts w:ascii="Calibri" w:hAnsi="Calibri"/>
          <w:szCs w:val="22"/>
        </w:rPr>
        <w:t xml:space="preserve"> účtování</w:t>
      </w:r>
      <w:r w:rsidR="001616FC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 xml:space="preserve">souběžné </w:t>
      </w:r>
      <w:r w:rsidR="008D034C" w:rsidRPr="000D5E41">
        <w:rPr>
          <w:rFonts w:ascii="Calibri" w:hAnsi="Calibri"/>
          <w:szCs w:val="22"/>
        </w:rPr>
        <w:t>dotace</w:t>
      </w:r>
      <w:r w:rsidR="00C87A2B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z jiných veřejných zdrojů.  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r w:rsidR="00BA6FD2">
        <w:rPr>
          <w:rFonts w:ascii="Calibri" w:hAnsi="Calibri"/>
          <w:szCs w:val="22"/>
        </w:rPr>
        <w:t xml:space="preserve"> </w:t>
      </w:r>
      <w:hyperlink r:id="rId11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 xml:space="preserve"> </w:t>
      </w:r>
      <w:r w:rsidRPr="00566950">
        <w:rPr>
          <w:rFonts w:ascii="Calibri" w:hAnsi="Calibri"/>
          <w:szCs w:val="22"/>
        </w:rPr>
        <w:t>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čerpání posk</w:t>
      </w:r>
      <w:r w:rsidR="00897D2C">
        <w:rPr>
          <w:rFonts w:ascii="Calibri" w:hAnsi="Calibri"/>
          <w:szCs w:val="22"/>
        </w:rPr>
        <w:t xml:space="preserve">ytnuté dotace za kalendářní rok v elektronické podobě </w:t>
      </w:r>
      <w:r w:rsidR="00BA6FD2">
        <w:rPr>
          <w:rFonts w:ascii="Calibri" w:hAnsi="Calibri"/>
          <w:szCs w:val="22"/>
        </w:rPr>
        <w:t xml:space="preserve">prostřednictvím dotačního portálu DOTIS na </w:t>
      </w:r>
      <w:hyperlink r:id="rId12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8B5FB6">
        <w:rPr>
          <w:rFonts w:ascii="Calibri" w:hAnsi="Calibri"/>
        </w:rPr>
        <w:t xml:space="preserve"> </w:t>
      </w:r>
      <w:r w:rsidR="00897D2C">
        <w:rPr>
          <w:rFonts w:ascii="Calibri" w:hAnsi="Calibri"/>
        </w:rPr>
        <w:t xml:space="preserve">v elektronické podobě </w:t>
      </w:r>
      <w:r w:rsidR="008B5FB6">
        <w:rPr>
          <w:rFonts w:ascii="Calibri" w:hAnsi="Calibri"/>
        </w:rPr>
        <w:t xml:space="preserve">prostřednictvím dotačního portálu DOTIS na </w:t>
      </w:r>
      <w:hyperlink r:id="rId13" w:history="1">
        <w:r w:rsidR="008B5FB6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8B5FB6">
        <w:rPr>
          <w:rFonts w:asciiTheme="minorHAnsi" w:hAnsiTheme="minorHAnsi"/>
        </w:rPr>
        <w:t xml:space="preserve">. </w:t>
      </w:r>
      <w:r w:rsidR="00897D2C">
        <w:rPr>
          <w:rFonts w:ascii="Calibri" w:hAnsi="Calibri"/>
          <w:szCs w:val="22"/>
        </w:rPr>
        <w:t xml:space="preserve">Příjemce </w:t>
      </w:r>
      <w:r w:rsidR="001031C1" w:rsidRPr="00566950">
        <w:rPr>
          <w:rFonts w:ascii="Calibri" w:hAnsi="Calibri"/>
          <w:szCs w:val="22"/>
        </w:rPr>
        <w:t>nemusí k závěrečné zprávě předkládat d</w:t>
      </w:r>
      <w:r w:rsidR="008B5FB6">
        <w:rPr>
          <w:rFonts w:ascii="Calibri" w:hAnsi="Calibri"/>
          <w:szCs w:val="22"/>
        </w:rPr>
        <w:t>oklady</w:t>
      </w:r>
      <w:r w:rsidR="00F6126C" w:rsidRPr="00566950">
        <w:rPr>
          <w:rFonts w:ascii="Calibri" w:hAnsi="Calibri"/>
          <w:szCs w:val="22"/>
        </w:rPr>
        <w:t xml:space="preserve">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897D2C">
        <w:rPr>
          <w:rFonts w:ascii="Calibri" w:hAnsi="Calibri"/>
          <w:szCs w:val="22"/>
        </w:rPr>
        <w:t>e výzvách k proplacení dotace dle čl. III., odst. 1</w:t>
      </w:r>
      <w:r w:rsidR="001031C1" w:rsidRPr="00566950">
        <w:rPr>
          <w:rFonts w:ascii="Calibri" w:hAnsi="Calibri"/>
          <w:szCs w:val="22"/>
        </w:rPr>
        <w:t>.</w:t>
      </w:r>
      <w:r w:rsidR="00897D2C">
        <w:rPr>
          <w:rFonts w:ascii="Calibri" w:hAnsi="Calibri"/>
          <w:szCs w:val="22"/>
        </w:rPr>
        <w:t xml:space="preserve"> této smlouvy. </w:t>
      </w:r>
      <w:r w:rsidR="001031C1" w:rsidRPr="00566950">
        <w:rPr>
          <w:rFonts w:ascii="Calibri" w:hAnsi="Calibri"/>
          <w:szCs w:val="22"/>
        </w:rPr>
        <w:t xml:space="preserve">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3812DB" w:rsidRPr="00566950">
        <w:rPr>
          <w:rFonts w:ascii="Calibri" w:hAnsi="Calibri"/>
          <w:szCs w:val="22"/>
        </w:rPr>
        <w:t xml:space="preserve">této smlouvy </w:t>
      </w:r>
      <w:r w:rsidRPr="00566950">
        <w:rPr>
          <w:rFonts w:ascii="Calibri" w:hAnsi="Calibri"/>
          <w:szCs w:val="22"/>
        </w:rPr>
        <w:t xml:space="preserve"> – </w:t>
      </w:r>
      <w:r w:rsidR="00F47567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uzavření smlouvy – odvod 0 %</w:t>
      </w:r>
      <w:r w:rsidR="00D7654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lastRenderedPageBreak/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4C66AB" w:rsidRDefault="002D646B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čzk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7D66D2" w:rsidRPr="006D13AE">
        <w:rPr>
          <w:rFonts w:ascii="Calibri" w:hAnsi="Calibri"/>
          <w:iCs/>
          <w:noProof/>
          <w:szCs w:val="22"/>
        </w:rPr>
        <w:t>13.</w:t>
      </w:r>
      <w:r w:rsidR="00B55245">
        <w:rPr>
          <w:rFonts w:ascii="Calibri" w:hAnsi="Calibri"/>
          <w:iCs/>
          <w:szCs w:val="22"/>
        </w:rPr>
        <w:fldChar w:fldCharType="end"/>
      </w:r>
      <w:r w:rsidR="00C746BF">
        <w:rPr>
          <w:rFonts w:ascii="Calibri" w:hAnsi="Calibri"/>
          <w:iCs/>
          <w:szCs w:val="22"/>
        </w:rPr>
        <w:t xml:space="preserve"> </w:t>
      </w:r>
      <w:r>
        <w:rPr>
          <w:rFonts w:ascii="Calibri" w:hAnsi="Calibri"/>
          <w:iCs/>
          <w:szCs w:val="22"/>
        </w:rPr>
        <w:t xml:space="preserve">zasedání konaném dne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datum_zk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7D66D2" w:rsidRPr="006D13AE">
        <w:rPr>
          <w:rFonts w:ascii="Calibri" w:hAnsi="Calibri"/>
          <w:iCs/>
          <w:noProof/>
          <w:szCs w:val="22"/>
        </w:rPr>
        <w:t>21. 5. 2018</w:t>
      </w:r>
      <w:r w:rsidR="00B55245"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 w:rsidR="00B55245">
        <w:rPr>
          <w:rFonts w:ascii="Calibri" w:hAnsi="Calibri"/>
          <w:szCs w:val="22"/>
        </w:rPr>
        <w:fldChar w:fldCharType="begin"/>
      </w:r>
      <w:r w:rsidR="00B55245">
        <w:rPr>
          <w:rFonts w:ascii="Calibri" w:hAnsi="Calibri"/>
          <w:szCs w:val="22"/>
        </w:rPr>
        <w:instrText xml:space="preserve"> MERGEFIELD čusnesení_zk </w:instrText>
      </w:r>
      <w:r w:rsidR="00B55245">
        <w:rPr>
          <w:rFonts w:ascii="Calibri" w:hAnsi="Calibri"/>
          <w:szCs w:val="22"/>
        </w:rPr>
        <w:fldChar w:fldCharType="separate"/>
      </w:r>
      <w:r w:rsidR="007D66D2" w:rsidRPr="006D13AE">
        <w:rPr>
          <w:rFonts w:ascii="Calibri" w:hAnsi="Calibri"/>
          <w:noProof/>
          <w:szCs w:val="22"/>
        </w:rPr>
        <w:t>ZK/13/959/2018</w:t>
      </w:r>
      <w:r w:rsidR="00B55245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="00B55245">
        <w:rPr>
          <w:rFonts w:ascii="Calibri" w:hAnsi="Calibri"/>
          <w:szCs w:val="22"/>
        </w:rPr>
        <w:t>.</w:t>
      </w:r>
    </w:p>
    <w:p w:rsidR="003F5DC0" w:rsidRPr="004C66AB" w:rsidRDefault="00455D8D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130893</wp:posOffset>
                </wp:positionH>
                <wp:positionV relativeFrom="paragraph">
                  <wp:posOffset>120402</wp:posOffset>
                </wp:positionV>
                <wp:extent cx="2684780" cy="1160559"/>
                <wp:effectExtent l="0" t="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160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Pr="00065F7B" w:rsidRDefault="0012339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123394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7D66D2" w:rsidRPr="006D13A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Helena Červová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</w:p>
                          <w:p w:rsidR="00123394" w:rsidRPr="006326E8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funkce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7D66D2" w:rsidRPr="006D13A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starostka obce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obec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7D66D2" w:rsidRPr="006D13A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Libuň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5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3pt;margin-top:9.5pt;width:211.4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ck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ZgmZJ2CqwBaGsyCOUx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Pr="00065F7B" w:rsidRDefault="0012339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123394" w:rsidRDefault="00123394" w:rsidP="00C74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7D66D2" w:rsidRPr="006D13AE">
                        <w:rPr>
                          <w:rFonts w:ascii="Calibri" w:hAnsi="Calibri"/>
                          <w:noProof/>
                          <w:szCs w:val="22"/>
                        </w:rPr>
                        <w:t>Helena Červová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</w:p>
                    <w:p w:rsidR="00123394" w:rsidRPr="006326E8" w:rsidRDefault="00123394" w:rsidP="00C746BF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funkce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7D66D2" w:rsidRPr="006D13AE">
                        <w:rPr>
                          <w:rFonts w:ascii="Calibri" w:hAnsi="Calibri"/>
                          <w:noProof/>
                          <w:szCs w:val="22"/>
                        </w:rPr>
                        <w:t>starostka obce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obec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7D66D2" w:rsidRPr="006D13AE">
                        <w:rPr>
                          <w:rFonts w:ascii="Calibri" w:hAnsi="Calibri"/>
                          <w:noProof/>
                          <w:szCs w:val="22"/>
                        </w:rPr>
                        <w:t>Libuň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3A10"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3275965</wp:posOffset>
                </wp:positionH>
                <wp:positionV relativeFrom="paragraph">
                  <wp:posOffset>99695</wp:posOffset>
                </wp:positionV>
                <wp:extent cx="251206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123394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123394" w:rsidRPr="004F6A4F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C44F" id="Text Box 5" o:spid="_x0000_s1027" type="#_x0000_t202" style="position:absolute;left:0;text-align:left;margin-left:257.95pt;margin-top:7.85pt;width:197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euQIAAME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123394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123394" w:rsidRPr="004F6A4F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4"/>
      <w:footerReference w:type="default" r:id="rId15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94" w:rsidRDefault="00123394">
      <w:r>
        <w:separator/>
      </w:r>
    </w:p>
  </w:endnote>
  <w:endnote w:type="continuationSeparator" w:id="0">
    <w:p w:rsidR="00123394" w:rsidRDefault="001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3394" w:rsidRDefault="001233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Pr="001B279F" w:rsidRDefault="0012339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2711C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2711C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123394" w:rsidRDefault="0012339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2711C" w:rsidRPr="00D2711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123394" w:rsidRPr="001B279F" w:rsidRDefault="0012339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D2711C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D2711C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123394" w:rsidRDefault="0012339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2711C" w:rsidRPr="00D2711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94" w:rsidRDefault="00123394">
      <w:r>
        <w:separator/>
      </w:r>
    </w:p>
  </w:footnote>
  <w:footnote w:type="continuationSeparator" w:id="0">
    <w:p w:rsidR="00123394" w:rsidRDefault="0012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69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4CE"/>
    <w:rsid w:val="000635C0"/>
    <w:rsid w:val="00063892"/>
    <w:rsid w:val="000705BF"/>
    <w:rsid w:val="00071049"/>
    <w:rsid w:val="00071817"/>
    <w:rsid w:val="000718CE"/>
    <w:rsid w:val="00072596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5E41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532"/>
    <w:rsid w:val="000E79ED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65CF"/>
    <w:rsid w:val="001170D9"/>
    <w:rsid w:val="001206FE"/>
    <w:rsid w:val="00122AA6"/>
    <w:rsid w:val="00123394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6FC"/>
    <w:rsid w:val="001618C0"/>
    <w:rsid w:val="00162934"/>
    <w:rsid w:val="00163D57"/>
    <w:rsid w:val="00170B0C"/>
    <w:rsid w:val="00172FDD"/>
    <w:rsid w:val="00173199"/>
    <w:rsid w:val="001735E7"/>
    <w:rsid w:val="001753DE"/>
    <w:rsid w:val="00175576"/>
    <w:rsid w:val="00176ADF"/>
    <w:rsid w:val="001817E9"/>
    <w:rsid w:val="0018292F"/>
    <w:rsid w:val="001839FA"/>
    <w:rsid w:val="00190CD0"/>
    <w:rsid w:val="001A079C"/>
    <w:rsid w:val="001A09C5"/>
    <w:rsid w:val="001A1AA7"/>
    <w:rsid w:val="001A3B8C"/>
    <w:rsid w:val="001A70D5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7F9E"/>
    <w:rsid w:val="001D0871"/>
    <w:rsid w:val="001D3AB3"/>
    <w:rsid w:val="001D48A9"/>
    <w:rsid w:val="001D4D8D"/>
    <w:rsid w:val="001D4ED1"/>
    <w:rsid w:val="001D5066"/>
    <w:rsid w:val="001D5A2E"/>
    <w:rsid w:val="001D5F0C"/>
    <w:rsid w:val="001D5FC6"/>
    <w:rsid w:val="001D6C87"/>
    <w:rsid w:val="001E0CDA"/>
    <w:rsid w:val="001E1159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978ED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73E1"/>
    <w:rsid w:val="002D0877"/>
    <w:rsid w:val="002D14C0"/>
    <w:rsid w:val="002D1879"/>
    <w:rsid w:val="002D1E1C"/>
    <w:rsid w:val="002D2089"/>
    <w:rsid w:val="002D59FD"/>
    <w:rsid w:val="002D646B"/>
    <w:rsid w:val="002D6AB9"/>
    <w:rsid w:val="002D6F51"/>
    <w:rsid w:val="002E0B4E"/>
    <w:rsid w:val="002E0FD8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1102E"/>
    <w:rsid w:val="0031262E"/>
    <w:rsid w:val="00313ABE"/>
    <w:rsid w:val="00317820"/>
    <w:rsid w:val="00320754"/>
    <w:rsid w:val="003211B3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35CC8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2F24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461B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A57"/>
    <w:rsid w:val="00443BD9"/>
    <w:rsid w:val="004466B2"/>
    <w:rsid w:val="00451039"/>
    <w:rsid w:val="00451546"/>
    <w:rsid w:val="004516FE"/>
    <w:rsid w:val="00451E05"/>
    <w:rsid w:val="00452F01"/>
    <w:rsid w:val="00453B40"/>
    <w:rsid w:val="00453CB5"/>
    <w:rsid w:val="00453FB8"/>
    <w:rsid w:val="00455D8D"/>
    <w:rsid w:val="00456534"/>
    <w:rsid w:val="00456768"/>
    <w:rsid w:val="00456A5D"/>
    <w:rsid w:val="00456C7B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66A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4A93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064D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D66D2"/>
    <w:rsid w:val="007E165E"/>
    <w:rsid w:val="007E464B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250D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97D2C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5FB6"/>
    <w:rsid w:val="008B677B"/>
    <w:rsid w:val="008B69ED"/>
    <w:rsid w:val="008B700B"/>
    <w:rsid w:val="008C039D"/>
    <w:rsid w:val="008C1475"/>
    <w:rsid w:val="008C5E4D"/>
    <w:rsid w:val="008C73BF"/>
    <w:rsid w:val="008D034C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6031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A00FED"/>
    <w:rsid w:val="00A02508"/>
    <w:rsid w:val="00A02A6F"/>
    <w:rsid w:val="00A04B6E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55E4"/>
    <w:rsid w:val="00A56812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18DC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245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357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A6FD2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2ECB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00E8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46BF"/>
    <w:rsid w:val="00C76854"/>
    <w:rsid w:val="00C8043B"/>
    <w:rsid w:val="00C81960"/>
    <w:rsid w:val="00C824F6"/>
    <w:rsid w:val="00C8265D"/>
    <w:rsid w:val="00C87A20"/>
    <w:rsid w:val="00C87A2B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2711C"/>
    <w:rsid w:val="00D3474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888"/>
    <w:rsid w:val="00D67C51"/>
    <w:rsid w:val="00D712E5"/>
    <w:rsid w:val="00D720AA"/>
    <w:rsid w:val="00D73C92"/>
    <w:rsid w:val="00D7471B"/>
    <w:rsid w:val="00D76540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25D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A10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2C4A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47567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tace.kr-kralovehradec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tace.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tace.kr-kralovehrad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75F2-3635-4D9A-8425-B760BDFA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3922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27009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3</cp:revision>
  <cp:lastPrinted>2017-08-23T06:10:00Z</cp:lastPrinted>
  <dcterms:created xsi:type="dcterms:W3CDTF">2018-05-28T11:22:00Z</dcterms:created>
  <dcterms:modified xsi:type="dcterms:W3CDTF">2018-05-28T12:10:00Z</dcterms:modified>
</cp:coreProperties>
</file>