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0F" w:rsidRDefault="00A67E63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b/>
          <w:i/>
          <w:sz w:val="16"/>
        </w:rPr>
      </w:pPr>
      <w:r>
        <w:rPr>
          <w:rFonts w:ascii="Arial" w:hAnsi="Arial"/>
          <w:noProof/>
          <w:sz w:val="2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14730" cy="755015"/>
            <wp:effectExtent l="0" t="0" r="0" b="698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20F">
        <w:rPr>
          <w:rFonts w:ascii="Arial" w:hAnsi="Arial"/>
          <w:sz w:val="20"/>
        </w:rPr>
        <w:tab/>
      </w:r>
      <w:r w:rsidR="00B0020F">
        <w:rPr>
          <w:rFonts w:ascii="Univers" w:hAnsi="Univers"/>
          <w:sz w:val="20"/>
        </w:rPr>
        <w:tab/>
      </w:r>
      <w:r w:rsidR="00B0020F">
        <w:rPr>
          <w:rFonts w:ascii="Arial" w:hAnsi="Arial"/>
          <w:sz w:val="20"/>
        </w:rPr>
        <w:t xml:space="preserve">  </w:t>
      </w:r>
      <w:r w:rsidR="00B0020F">
        <w:rPr>
          <w:rFonts w:ascii="Arial" w:hAnsi="Arial"/>
          <w:b/>
          <w:i/>
          <w:sz w:val="16"/>
        </w:rPr>
        <w:t>Výroba:</w:t>
      </w:r>
    </w:p>
    <w:p w:rsidR="00B0020F" w:rsidRDefault="00B0020F">
      <w:pPr>
        <w:ind w:firstLine="708"/>
        <w:rPr>
          <w:rFonts w:ascii="Arial" w:hAnsi="Arial"/>
          <w:sz w:val="20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Kulhánek, s.r.o.,  Hospodářský park 601, 378 10 České Velenice</w:t>
      </w:r>
      <w:r>
        <w:rPr>
          <w:rFonts w:ascii="Arial" w:hAnsi="Arial"/>
          <w:sz w:val="16"/>
        </w:rPr>
        <w:tab/>
      </w:r>
    </w:p>
    <w:p w:rsidR="00B0020F" w:rsidRDefault="00B0020F">
      <w:pPr>
        <w:ind w:left="1416" w:firstLine="708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Obchodní zastoupení:</w:t>
      </w:r>
    </w:p>
    <w:p w:rsidR="00B0020F" w:rsidRDefault="00B0020F">
      <w:pPr>
        <w:tabs>
          <w:tab w:val="left" w:pos="1005"/>
        </w:tabs>
        <w:ind w:left="15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Modřanská 80, 140 00 Praha 4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tel/fax: 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Lidická 177, 370 07 České Budějovice</w:t>
      </w:r>
      <w:r>
        <w:rPr>
          <w:rFonts w:ascii="Arial" w:hAnsi="Arial"/>
          <w:sz w:val="16"/>
        </w:rPr>
        <w:tab/>
        <w:t>tel:</w:t>
      </w:r>
      <w:r>
        <w:rPr>
          <w:rFonts w:ascii="Arial" w:hAnsi="Arial"/>
          <w:sz w:val="16"/>
        </w:rPr>
        <w:tab/>
        <w:t xml:space="preserve"> 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</w:t>
      </w:r>
    </w:p>
    <w:p w:rsidR="00B0020F" w:rsidRDefault="00B0020F">
      <w:pPr>
        <w:pBdr>
          <w:bottom w:val="double" w:sz="6" w:space="1" w:color="auto"/>
        </w:pBd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pStyle w:val="Nadpis1"/>
        <w:rPr>
          <w:rFonts w:ascii="Arial" w:hAnsi="Arial"/>
        </w:rPr>
      </w:pPr>
      <w:r>
        <w:rPr>
          <w:rFonts w:ascii="Arial" w:hAnsi="Arial"/>
        </w:rPr>
        <w:t>SMLOUVA O DÍLO č.</w:t>
      </w:r>
      <w:r w:rsidR="00B91A8A">
        <w:rPr>
          <w:rFonts w:ascii="Arial" w:hAnsi="Arial"/>
        </w:rPr>
        <w:t xml:space="preserve"> </w:t>
      </w:r>
      <w:r w:rsidR="001E15CD">
        <w:rPr>
          <w:rFonts w:ascii="Arial" w:hAnsi="Arial"/>
        </w:rPr>
        <w:t>70</w:t>
      </w:r>
      <w:r w:rsidR="00E96AC8">
        <w:rPr>
          <w:rFonts w:ascii="Arial" w:hAnsi="Arial"/>
        </w:rPr>
        <w:t>/1</w:t>
      </w:r>
      <w:r w:rsidR="00167918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D85895" w:rsidRDefault="00D85895" w:rsidP="00D85895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uzavřená na základě výslovného prohlášení účastníků podle Občanského zákoníku č. 89/2012 Sb.</w:t>
      </w:r>
    </w:p>
    <w:p w:rsidR="00D85895" w:rsidRDefault="00D85895" w:rsidP="00D85895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v platném znění mezi smluvními stranami: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Pr="00E96AC8" w:rsidRDefault="001E15CD">
      <w:pPr>
        <w:tabs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Městské kulturní středisko</w:t>
      </w:r>
    </w:p>
    <w:p w:rsidR="00B0020F" w:rsidRDefault="001E15CD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Sídliště 710</w:t>
      </w:r>
    </w:p>
    <w:p w:rsidR="00B0020F" w:rsidRDefault="003C11C0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37</w:t>
      </w:r>
      <w:r w:rsidR="001E15CD"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 xml:space="preserve"> 01 </w:t>
      </w:r>
      <w:r w:rsidR="001E15CD">
        <w:rPr>
          <w:rFonts w:ascii="Arial" w:hAnsi="Arial"/>
          <w:sz w:val="18"/>
        </w:rPr>
        <w:t>Trhové Sviny</w:t>
      </w:r>
    </w:p>
    <w:p w:rsidR="00B0020F" w:rsidRDefault="006E1E8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IČO: </w:t>
      </w:r>
      <w:r w:rsidR="001E15CD">
        <w:rPr>
          <w:rFonts w:ascii="Arial" w:hAnsi="Arial"/>
          <w:sz w:val="18"/>
        </w:rPr>
        <w:t>00362930</w:t>
      </w:r>
    </w:p>
    <w:p w:rsidR="00B0020F" w:rsidRDefault="006E1E8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DIČ. CZ</w:t>
      </w:r>
      <w:r w:rsidR="001E15CD">
        <w:rPr>
          <w:rFonts w:ascii="Arial" w:hAnsi="Arial"/>
          <w:sz w:val="18"/>
        </w:rPr>
        <w:t>00362930</w:t>
      </w:r>
    </w:p>
    <w:p w:rsidR="00B0020F" w:rsidRDefault="00D6226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Statutární zástupce: František Herbst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Bankovní spojení:  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Zápis: </w:t>
      </w:r>
      <w:r w:rsidR="00D6226F">
        <w:rPr>
          <w:rFonts w:ascii="Arial" w:hAnsi="Arial"/>
          <w:sz w:val="18"/>
        </w:rPr>
        <w:t xml:space="preserve">V obchodním rejstříku vedeném u Krajského soudu v Českých Budějovicích v oddílu Pr,vložce číslo 167 </w:t>
      </w:r>
    </w:p>
    <w:p w:rsidR="00B0020F" w:rsidRDefault="00B0020F">
      <w:pPr>
        <w:tabs>
          <w:tab w:val="left" w:pos="14758"/>
        </w:tabs>
        <w:rPr>
          <w:rFonts w:ascii="Arial" w:hAnsi="Arial"/>
          <w:b/>
          <w:sz w:val="18"/>
        </w:rPr>
      </w:pPr>
    </w:p>
    <w:p w:rsidR="00B0020F" w:rsidRDefault="00B0020F">
      <w:pPr>
        <w:tabs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„dále jen objednatel na straně jedné“</w:t>
      </w:r>
      <w:r>
        <w:rPr>
          <w:rFonts w:ascii="Arial" w:hAnsi="Arial"/>
          <w:b/>
          <w:sz w:val="18"/>
        </w:rPr>
        <w:tab/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„ dále jen objednatel na straně jedné“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a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Kulhánek, s.r.o.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Sokolovská 133a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586 02  Jihlava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IČO: 49448862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DIČ: CZ49448862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Statutární zástupce: Ing. Jiří Kulhánek</w:t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Bankovní spojení: </w:t>
      </w:r>
    </w:p>
    <w:p w:rsidR="00B0020F" w:rsidRDefault="00B0020F">
      <w:pPr>
        <w:pStyle w:val="Nadpis2"/>
        <w:rPr>
          <w:rFonts w:ascii="Arial" w:hAnsi="Arial"/>
          <w:b w:val="0"/>
        </w:rPr>
      </w:pPr>
      <w:r>
        <w:rPr>
          <w:rFonts w:ascii="Arial" w:hAnsi="Arial"/>
          <w:b w:val="0"/>
        </w:rPr>
        <w:t>Zápis: KOS v Brně, obchodní rejstřík oddíl C, vložka 12564</w:t>
      </w:r>
    </w:p>
    <w:p w:rsidR="00B0020F" w:rsidRDefault="00B0020F">
      <w:pPr>
        <w:rPr>
          <w:rFonts w:ascii="Arial" w:hAnsi="Arial"/>
        </w:rPr>
      </w:pPr>
    </w:p>
    <w:p w:rsidR="00B0020F" w:rsidRDefault="00B0020F">
      <w:pPr>
        <w:pStyle w:val="Nadpis4"/>
        <w:rPr>
          <w:rFonts w:ascii="Arial" w:hAnsi="Arial"/>
        </w:rPr>
      </w:pPr>
      <w:r>
        <w:rPr>
          <w:rFonts w:ascii="Arial" w:hAnsi="Arial"/>
        </w:rPr>
        <w:t>Korespondenční adresa: Kulhánek, s.r.o., Lidická 177, 370 07 České Budějovice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„dále jen zhotovitel na straně druhé“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„ dále jen zhotovitel na straně druhé“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PŘEDMĚT SMLOUVY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Předmětem smlouvy je </w:t>
      </w:r>
      <w:r w:rsidR="006E1E8F">
        <w:rPr>
          <w:rFonts w:ascii="Arial" w:hAnsi="Arial"/>
          <w:sz w:val="18"/>
        </w:rPr>
        <w:t>dodávka a m</w:t>
      </w:r>
      <w:r w:rsidR="00443453">
        <w:rPr>
          <w:rFonts w:ascii="Arial" w:hAnsi="Arial"/>
          <w:sz w:val="18"/>
        </w:rPr>
        <w:t xml:space="preserve">ontáž dřevěných </w:t>
      </w:r>
      <w:r w:rsidR="003C11C0">
        <w:rPr>
          <w:rFonts w:ascii="Arial" w:hAnsi="Arial"/>
          <w:sz w:val="18"/>
        </w:rPr>
        <w:t xml:space="preserve">dveří </w:t>
      </w:r>
      <w:r w:rsidR="00443453">
        <w:rPr>
          <w:rFonts w:ascii="Arial" w:hAnsi="Arial"/>
          <w:sz w:val="18"/>
        </w:rPr>
        <w:t>z profilu EURO IV 78</w:t>
      </w:r>
      <w:r w:rsidR="00CA6D8D">
        <w:rPr>
          <w:rFonts w:ascii="Arial" w:hAnsi="Arial"/>
          <w:sz w:val="18"/>
        </w:rPr>
        <w:t xml:space="preserve">, </w:t>
      </w:r>
      <w:r w:rsidR="00443453">
        <w:rPr>
          <w:rFonts w:ascii="Arial" w:hAnsi="Arial"/>
          <w:i/>
          <w:sz w:val="18"/>
        </w:rPr>
        <w:t>dle c</w:t>
      </w:r>
      <w:r>
        <w:rPr>
          <w:rFonts w:ascii="Arial" w:hAnsi="Arial"/>
          <w:sz w:val="18"/>
        </w:rPr>
        <w:t xml:space="preserve">enové nabídky </w:t>
      </w:r>
      <w:r w:rsidRPr="00E96AC8">
        <w:rPr>
          <w:rFonts w:ascii="Arial" w:hAnsi="Arial"/>
          <w:b/>
          <w:sz w:val="18"/>
        </w:rPr>
        <w:t xml:space="preserve">č. </w:t>
      </w:r>
      <w:r w:rsidR="00443453" w:rsidRPr="00E96AC8">
        <w:rPr>
          <w:rFonts w:ascii="Arial" w:hAnsi="Arial"/>
          <w:b/>
          <w:sz w:val="18"/>
        </w:rPr>
        <w:t>1</w:t>
      </w:r>
      <w:r w:rsidR="00167918">
        <w:rPr>
          <w:rFonts w:ascii="Arial" w:hAnsi="Arial"/>
          <w:b/>
          <w:sz w:val="18"/>
        </w:rPr>
        <w:t>8</w:t>
      </w:r>
      <w:r w:rsidR="00443453" w:rsidRPr="00E96AC8">
        <w:rPr>
          <w:rFonts w:ascii="Arial" w:hAnsi="Arial"/>
          <w:b/>
          <w:sz w:val="18"/>
        </w:rPr>
        <w:t>VS0</w:t>
      </w:r>
      <w:r w:rsidR="001E15CD">
        <w:rPr>
          <w:rFonts w:ascii="Arial" w:hAnsi="Arial"/>
          <w:b/>
          <w:sz w:val="18"/>
        </w:rPr>
        <w:t>329</w:t>
      </w:r>
      <w:r>
        <w:rPr>
          <w:rFonts w:ascii="Arial" w:hAnsi="Arial"/>
          <w:b/>
          <w:sz w:val="18"/>
        </w:rPr>
        <w:t>,</w:t>
      </w:r>
      <w:r w:rsidR="00443453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sz w:val="18"/>
        </w:rPr>
        <w:t xml:space="preserve">která je nedílnou součástí této smlouvy. </w:t>
      </w:r>
    </w:p>
    <w:p w:rsidR="00B0020F" w:rsidRDefault="00B0020F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Cenová nabídka je vyhotovena </w:t>
      </w:r>
      <w:r>
        <w:rPr>
          <w:rFonts w:ascii="Arial" w:hAnsi="Arial"/>
          <w:b/>
          <w:sz w:val="18"/>
          <w:u w:val="single"/>
        </w:rPr>
        <w:t xml:space="preserve">dle zaměření stavby zhotovitelem </w:t>
      </w:r>
      <w:r>
        <w:rPr>
          <w:rFonts w:ascii="Arial" w:hAnsi="Arial"/>
          <w:sz w:val="18"/>
        </w:rPr>
        <w:t xml:space="preserve"> a předem odsouhlasena objednatelem s tím, že veškeré prvky v nabídce obsažené, jsou vykresleny při pohledu z interiéru (vyjma pozic ven otevíracích).</w:t>
      </w:r>
    </w:p>
    <w:p w:rsidR="00B0020F" w:rsidRDefault="00B0020F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Objednatel prohlašuje, že od zaměření stavby zhotovitelem nezměnil rozměry montážních otvorů a zavazuje se již žádným způsobem montážní rozměry neměnit.</w:t>
      </w:r>
    </w:p>
    <w:p w:rsidR="00B0020F" w:rsidRDefault="00B0020F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II.</w:t>
      </w:r>
    </w:p>
    <w:p w:rsidR="00B0020F" w:rsidRDefault="00B0020F">
      <w:pPr>
        <w:pStyle w:val="Nadpis3"/>
        <w:rPr>
          <w:rFonts w:ascii="Arial" w:hAnsi="Arial"/>
        </w:rPr>
      </w:pPr>
      <w:r>
        <w:rPr>
          <w:rFonts w:ascii="Arial" w:hAnsi="Arial"/>
        </w:rPr>
        <w:t>MÍSTO PLNĚNÍ</w:t>
      </w:r>
    </w:p>
    <w:p w:rsidR="00B0020F" w:rsidRDefault="00B0020F">
      <w:pPr>
        <w:pStyle w:val="font5"/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1.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Místem plnění je stavba:  </w:t>
      </w:r>
      <w:r>
        <w:rPr>
          <w:rFonts w:ascii="Arial" w:hAnsi="Arial"/>
          <w:b/>
          <w:sz w:val="18"/>
        </w:rPr>
        <w:t>„</w:t>
      </w:r>
      <w:r w:rsidR="001E15CD">
        <w:rPr>
          <w:rFonts w:ascii="Arial" w:hAnsi="Arial"/>
          <w:b/>
          <w:sz w:val="18"/>
        </w:rPr>
        <w:t>Sídliště 710, Trhové Sviny</w:t>
      </w:r>
      <w:r w:rsidR="00507C94">
        <w:rPr>
          <w:rFonts w:ascii="Arial" w:hAnsi="Arial"/>
          <w:b/>
          <w:sz w:val="18"/>
        </w:rPr>
        <w:t>“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III.</w:t>
      </w:r>
    </w:p>
    <w:p w:rsidR="00B0020F" w:rsidRDefault="00B0020F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DOBA PLNĚNÍ A LHŮTY PRO PROVEDENÍ DÍLA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1.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1E15CD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</w:t>
      </w:r>
      <w:r w:rsidR="003C11C0">
        <w:rPr>
          <w:rFonts w:ascii="Arial" w:hAnsi="Arial"/>
          <w:sz w:val="18"/>
        </w:rPr>
        <w:t xml:space="preserve">veře </w:t>
      </w:r>
      <w:r w:rsidR="00B0020F">
        <w:rPr>
          <w:rFonts w:ascii="Arial" w:hAnsi="Arial"/>
          <w:sz w:val="18"/>
        </w:rPr>
        <w:t>dle cenové nabídky budou zhotovena a připravena k expedici:</w:t>
      </w:r>
      <w:r w:rsidR="00B0020F">
        <w:rPr>
          <w:rFonts w:ascii="Arial" w:hAnsi="Arial"/>
          <w:sz w:val="18"/>
        </w:rPr>
        <w:tab/>
      </w:r>
      <w:r w:rsidR="00B0020F"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do </w:t>
      </w:r>
      <w:r w:rsidR="0045210E">
        <w:rPr>
          <w:rFonts w:ascii="Arial" w:hAnsi="Arial"/>
          <w:b/>
          <w:sz w:val="18"/>
        </w:rPr>
        <w:t>8</w:t>
      </w:r>
      <w:r w:rsidR="00D85895">
        <w:rPr>
          <w:rFonts w:ascii="Arial" w:hAnsi="Arial"/>
          <w:b/>
          <w:sz w:val="18"/>
        </w:rPr>
        <w:t>.</w:t>
      </w:r>
      <w:r w:rsidR="009051C9">
        <w:rPr>
          <w:rFonts w:ascii="Arial" w:hAnsi="Arial"/>
          <w:b/>
          <w:sz w:val="18"/>
        </w:rPr>
        <w:t xml:space="preserve"> – </w:t>
      </w:r>
      <w:r w:rsidR="0045210E">
        <w:rPr>
          <w:rFonts w:ascii="Arial" w:hAnsi="Arial"/>
          <w:b/>
          <w:sz w:val="18"/>
        </w:rPr>
        <w:t>10</w:t>
      </w:r>
      <w:r w:rsidR="009051C9">
        <w:rPr>
          <w:rFonts w:ascii="Arial" w:hAnsi="Arial"/>
          <w:b/>
          <w:sz w:val="18"/>
        </w:rPr>
        <w:t>.</w:t>
      </w:r>
      <w:r w:rsidR="00D645C6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týdnů od podpisu smlouvy a uhrazení zálohové faktury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 w:rsidP="00F3097B">
      <w:pPr>
        <w:pStyle w:val="font5"/>
        <w:tabs>
          <w:tab w:val="left" w:pos="14758"/>
        </w:tabs>
        <w:spacing w:before="0" w:after="0"/>
        <w:rPr>
          <w:rFonts w:ascii="Arial" w:hAnsi="Arial"/>
          <w:b/>
        </w:rPr>
      </w:pPr>
      <w:r>
        <w:rPr>
          <w:rFonts w:ascii="Arial" w:hAnsi="Arial"/>
        </w:rPr>
        <w:t xml:space="preserve">Termín montáže </w:t>
      </w:r>
      <w:r w:rsidR="003C11C0">
        <w:rPr>
          <w:rFonts w:ascii="Arial" w:hAnsi="Arial"/>
        </w:rPr>
        <w:t xml:space="preserve">dveří </w:t>
      </w:r>
      <w:r>
        <w:rPr>
          <w:rFonts w:ascii="Arial" w:hAnsi="Arial"/>
        </w:rPr>
        <w:t xml:space="preserve">do stavby </w:t>
      </w:r>
      <w:r w:rsidR="009051C9">
        <w:rPr>
          <w:rFonts w:ascii="Arial" w:hAnsi="Arial"/>
        </w:rPr>
        <w:t>bude</w:t>
      </w:r>
      <w:r>
        <w:rPr>
          <w:rFonts w:ascii="Arial" w:hAnsi="Arial"/>
        </w:rPr>
        <w:t xml:space="preserve"> dohodnut </w:t>
      </w:r>
      <w:r w:rsidR="009051C9">
        <w:rPr>
          <w:rFonts w:ascii="Arial" w:hAnsi="Arial"/>
        </w:rPr>
        <w:t xml:space="preserve">oprávněnými osobami během  max. </w:t>
      </w:r>
      <w:r w:rsidR="0045210E">
        <w:rPr>
          <w:rFonts w:ascii="Arial" w:hAnsi="Arial"/>
          <w:b/>
        </w:rPr>
        <w:t>9</w:t>
      </w:r>
      <w:r w:rsidR="009051C9" w:rsidRPr="009051C9">
        <w:rPr>
          <w:rFonts w:ascii="Arial" w:hAnsi="Arial"/>
          <w:b/>
        </w:rPr>
        <w:t>. týdne od uzavření smlouvy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Podmínkou pro zahájení montáže ve sjednané lhůtě a započetí běhu lhůt výše uvedených je uzavření smlouvy dle čl. IV. odst. 2 této smlouvy a uhrazení zálohové faktury v řádném termínu.</w:t>
      </w:r>
      <w:r>
        <w:rPr>
          <w:rFonts w:ascii="Arial" w:hAnsi="Arial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</w:p>
    <w:p w:rsidR="00443453" w:rsidRDefault="00443453">
      <w:pPr>
        <w:tabs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>3.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Objednatel vyrozumí telefonicky zhotovitele o připravenosti stavby a pracoviště nejpozději při sjednávání přesného termínu montáže s tím, že připraveností stavby a pracoviště pro montáž se pro účely této smlouvy rozumí: </w:t>
      </w:r>
    </w:p>
    <w:p w:rsidR="00B0020F" w:rsidRDefault="00B0020F">
      <w:pPr>
        <w:numPr>
          <w:ilvl w:val="0"/>
          <w:numId w:val="1"/>
        </w:num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přívod elektrického proudu</w:t>
      </w:r>
    </w:p>
    <w:p w:rsidR="00B0020F" w:rsidRDefault="00B0020F">
      <w:pPr>
        <w:numPr>
          <w:ilvl w:val="0"/>
          <w:numId w:val="1"/>
        </w:num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přípravu stavebních otvorů o cca 20 mm větších než jsou výrobní rozměry prvků</w:t>
      </w:r>
    </w:p>
    <w:p w:rsidR="00B0020F" w:rsidRDefault="00B0020F">
      <w:pPr>
        <w:numPr>
          <w:ilvl w:val="0"/>
          <w:numId w:val="1"/>
        </w:num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zajištění přístupu ke stavebním otvorům z interiéru stavby</w:t>
      </w:r>
    </w:p>
    <w:p w:rsidR="00B0020F" w:rsidRDefault="00B0020F">
      <w:pPr>
        <w:numPr>
          <w:ilvl w:val="0"/>
          <w:numId w:val="1"/>
        </w:num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zajištění lešení či plošiny v případě nepřístupných stavebních otvorů z interiéru stavby</w:t>
      </w:r>
    </w:p>
    <w:p w:rsidR="00B0020F" w:rsidRDefault="00B0020F">
      <w:pPr>
        <w:numPr>
          <w:ilvl w:val="0"/>
          <w:numId w:val="1"/>
        </w:num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přiměřená opatření proti zcizení či poškození předmětu díla třetí osobou během trvání montáže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4.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Elektrickou energii spotřebovanou při montáži díla zhotovitelem hradí objednatel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IV.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CENA DÍLA A JEJÍ SPLATNOST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Smluvní strany se dohodly, že cena díla je pevná a bude celkem činit částku: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Dodávka:</w:t>
      </w:r>
      <w:r w:rsidR="00443453">
        <w:rPr>
          <w:rFonts w:ascii="Arial" w:hAnsi="Arial"/>
          <w:sz w:val="18"/>
        </w:rPr>
        <w:tab/>
      </w:r>
      <w:r w:rsidR="00443453">
        <w:rPr>
          <w:rFonts w:ascii="Arial" w:hAnsi="Arial"/>
          <w:sz w:val="18"/>
        </w:rPr>
        <w:tab/>
      </w:r>
      <w:r w:rsidR="00443453">
        <w:rPr>
          <w:rFonts w:ascii="Arial" w:hAnsi="Arial"/>
          <w:sz w:val="18"/>
        </w:rPr>
        <w:tab/>
      </w:r>
      <w:r w:rsidR="00CA4EBC">
        <w:rPr>
          <w:rFonts w:ascii="Arial" w:hAnsi="Arial"/>
          <w:sz w:val="18"/>
        </w:rPr>
        <w:t xml:space="preserve"> </w:t>
      </w:r>
      <w:r w:rsidR="00507C94">
        <w:rPr>
          <w:rFonts w:ascii="Arial" w:hAnsi="Arial"/>
          <w:sz w:val="18"/>
        </w:rPr>
        <w:t xml:space="preserve">  </w:t>
      </w:r>
      <w:r w:rsidR="00D416B0">
        <w:rPr>
          <w:rFonts w:ascii="Arial" w:hAnsi="Arial"/>
          <w:sz w:val="18"/>
        </w:rPr>
        <w:t xml:space="preserve">  </w:t>
      </w:r>
      <w:r w:rsidR="001E15CD">
        <w:rPr>
          <w:rFonts w:ascii="Arial" w:hAnsi="Arial"/>
          <w:sz w:val="18"/>
        </w:rPr>
        <w:t>146</w:t>
      </w:r>
      <w:r w:rsidR="00CA4EBC">
        <w:rPr>
          <w:rFonts w:ascii="Arial" w:hAnsi="Arial"/>
          <w:sz w:val="18"/>
        </w:rPr>
        <w:t>.</w:t>
      </w:r>
      <w:r w:rsidR="001E15CD">
        <w:rPr>
          <w:rFonts w:ascii="Arial" w:hAnsi="Arial"/>
          <w:sz w:val="18"/>
        </w:rPr>
        <w:t>704</w:t>
      </w:r>
      <w:r w:rsidR="00CA4EBC">
        <w:rPr>
          <w:rFonts w:ascii="Arial" w:hAnsi="Arial"/>
          <w:sz w:val="18"/>
        </w:rPr>
        <w:t>,00 Kč</w:t>
      </w:r>
      <w:r w:rsidR="00443453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</w:t>
      </w:r>
    </w:p>
    <w:p w:rsidR="00F42D7E" w:rsidRDefault="003C11C0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Sleva </w:t>
      </w:r>
      <w:r w:rsidR="00F42D7E">
        <w:rPr>
          <w:rFonts w:ascii="Arial" w:hAnsi="Arial"/>
          <w:sz w:val="18"/>
        </w:rPr>
        <w:t xml:space="preserve">   -</w:t>
      </w:r>
      <w:r w:rsidR="001E15CD">
        <w:rPr>
          <w:rFonts w:ascii="Arial" w:hAnsi="Arial"/>
          <w:sz w:val="18"/>
        </w:rPr>
        <w:t xml:space="preserve"> 1</w:t>
      </w:r>
      <w:r w:rsidR="00167918">
        <w:rPr>
          <w:rFonts w:ascii="Arial" w:hAnsi="Arial"/>
          <w:sz w:val="18"/>
        </w:rPr>
        <w:t>5</w:t>
      </w:r>
      <w:r w:rsidR="00F42D7E">
        <w:rPr>
          <w:rFonts w:ascii="Arial" w:hAnsi="Arial"/>
          <w:sz w:val="18"/>
        </w:rPr>
        <w:t>%:</w:t>
      </w:r>
      <w:r w:rsidR="00F42D7E">
        <w:rPr>
          <w:rFonts w:ascii="Arial" w:hAnsi="Arial"/>
          <w:sz w:val="18"/>
        </w:rPr>
        <w:tab/>
      </w:r>
      <w:r w:rsidR="00167918">
        <w:rPr>
          <w:rFonts w:ascii="Arial" w:hAnsi="Arial"/>
          <w:sz w:val="18"/>
        </w:rPr>
        <w:tab/>
      </w:r>
      <w:r w:rsidR="00F42D7E">
        <w:rPr>
          <w:rFonts w:ascii="Arial" w:hAnsi="Arial"/>
          <w:sz w:val="18"/>
        </w:rPr>
        <w:t xml:space="preserve">-  </w:t>
      </w:r>
      <w:r w:rsidR="00F3097B">
        <w:rPr>
          <w:rFonts w:ascii="Arial" w:hAnsi="Arial"/>
          <w:sz w:val="18"/>
        </w:rPr>
        <w:t xml:space="preserve">  </w:t>
      </w:r>
      <w:r>
        <w:rPr>
          <w:rFonts w:ascii="Arial" w:hAnsi="Arial"/>
          <w:sz w:val="18"/>
        </w:rPr>
        <w:t xml:space="preserve">  </w:t>
      </w:r>
      <w:r w:rsidR="001E15CD">
        <w:rPr>
          <w:rFonts w:ascii="Arial" w:hAnsi="Arial"/>
          <w:sz w:val="18"/>
        </w:rPr>
        <w:t>22</w:t>
      </w:r>
      <w:r w:rsidR="00F42D7E">
        <w:rPr>
          <w:rFonts w:ascii="Arial" w:hAnsi="Arial"/>
          <w:sz w:val="18"/>
        </w:rPr>
        <w:t>.</w:t>
      </w:r>
      <w:r w:rsidR="001E15CD">
        <w:rPr>
          <w:rFonts w:ascii="Arial" w:hAnsi="Arial"/>
          <w:sz w:val="18"/>
        </w:rPr>
        <w:t>005</w:t>
      </w:r>
      <w:r w:rsidR="009C1F6D">
        <w:rPr>
          <w:rFonts w:ascii="Arial" w:hAnsi="Arial"/>
          <w:sz w:val="18"/>
        </w:rPr>
        <w:t>,</w:t>
      </w:r>
      <w:r w:rsidR="001E15CD">
        <w:rPr>
          <w:rFonts w:ascii="Arial" w:hAnsi="Arial"/>
          <w:sz w:val="18"/>
        </w:rPr>
        <w:t>6</w:t>
      </w:r>
      <w:r w:rsidR="00F42D7E">
        <w:rPr>
          <w:rFonts w:ascii="Arial" w:hAnsi="Arial"/>
          <w:sz w:val="18"/>
        </w:rPr>
        <w:t>0Kč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Služby dle CN </w:t>
      </w:r>
      <w:r w:rsidR="00CA4EBC">
        <w:rPr>
          <w:rFonts w:ascii="Arial" w:hAnsi="Arial"/>
          <w:sz w:val="18"/>
        </w:rPr>
        <w:t>1</w:t>
      </w:r>
      <w:r w:rsidR="00167918">
        <w:rPr>
          <w:rFonts w:ascii="Arial" w:hAnsi="Arial"/>
          <w:sz w:val="18"/>
        </w:rPr>
        <w:t>8</w:t>
      </w:r>
      <w:r w:rsidR="00CA4EBC">
        <w:rPr>
          <w:rFonts w:ascii="Arial" w:hAnsi="Arial"/>
          <w:sz w:val="18"/>
        </w:rPr>
        <w:t>VS</w:t>
      </w:r>
      <w:r w:rsidR="00507C94">
        <w:rPr>
          <w:rFonts w:ascii="Arial" w:hAnsi="Arial"/>
          <w:sz w:val="18"/>
        </w:rPr>
        <w:t>0</w:t>
      </w:r>
      <w:r w:rsidR="001E15CD">
        <w:rPr>
          <w:rFonts w:ascii="Arial" w:hAnsi="Arial"/>
          <w:sz w:val="18"/>
        </w:rPr>
        <w:t>329</w:t>
      </w:r>
      <w:r>
        <w:rPr>
          <w:rFonts w:ascii="Arial" w:hAnsi="Arial"/>
          <w:sz w:val="18"/>
        </w:rPr>
        <w:t xml:space="preserve">: </w:t>
      </w:r>
      <w:r w:rsidR="00CA4EBC">
        <w:rPr>
          <w:rFonts w:ascii="Arial" w:hAnsi="Arial"/>
          <w:sz w:val="18"/>
        </w:rPr>
        <w:tab/>
        <w:t xml:space="preserve">   </w:t>
      </w:r>
      <w:r w:rsidR="00507C94">
        <w:rPr>
          <w:rFonts w:ascii="Arial" w:hAnsi="Arial"/>
          <w:sz w:val="18"/>
        </w:rPr>
        <w:t xml:space="preserve">  </w:t>
      </w:r>
      <w:r w:rsidR="00CD31DA">
        <w:rPr>
          <w:rFonts w:ascii="Arial" w:hAnsi="Arial"/>
          <w:sz w:val="18"/>
        </w:rPr>
        <w:t xml:space="preserve">  </w:t>
      </w:r>
      <w:r w:rsidR="001E15CD">
        <w:rPr>
          <w:rFonts w:ascii="Arial" w:hAnsi="Arial"/>
          <w:sz w:val="18"/>
        </w:rPr>
        <w:t xml:space="preserve">  5</w:t>
      </w:r>
      <w:r w:rsidR="003C11C0">
        <w:rPr>
          <w:rFonts w:ascii="Arial" w:hAnsi="Arial"/>
          <w:sz w:val="18"/>
        </w:rPr>
        <w:t>.</w:t>
      </w:r>
      <w:r w:rsidR="001E15CD">
        <w:rPr>
          <w:rFonts w:ascii="Arial" w:hAnsi="Arial"/>
          <w:sz w:val="18"/>
        </w:rPr>
        <w:t>816</w:t>
      </w:r>
      <w:r w:rsidR="00CA4EBC">
        <w:rPr>
          <w:rFonts w:ascii="Arial" w:hAnsi="Arial"/>
          <w:sz w:val="18"/>
        </w:rPr>
        <w:t>,00 Kč</w:t>
      </w:r>
    </w:p>
    <w:p w:rsidR="00B0020F" w:rsidRDefault="00B0020F">
      <w:pPr>
        <w:tabs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b/>
          <w:sz w:val="18"/>
        </w:rPr>
      </w:pPr>
    </w:p>
    <w:p w:rsidR="00B0020F" w:rsidRDefault="00B0020F">
      <w:pPr>
        <w:tabs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CELKEM DÍLO BEZ DPH:                  </w:t>
      </w:r>
      <w:r>
        <w:rPr>
          <w:rFonts w:ascii="Arial" w:hAnsi="Arial"/>
          <w:b/>
          <w:sz w:val="18"/>
        </w:rPr>
        <w:tab/>
        <w:t xml:space="preserve"> </w:t>
      </w:r>
      <w:r w:rsidR="00507C94">
        <w:rPr>
          <w:rFonts w:ascii="Arial" w:hAnsi="Arial"/>
          <w:b/>
          <w:sz w:val="18"/>
        </w:rPr>
        <w:t xml:space="preserve">  </w:t>
      </w:r>
      <w:r w:rsidR="00D416B0">
        <w:rPr>
          <w:rFonts w:ascii="Arial" w:hAnsi="Arial"/>
          <w:b/>
          <w:sz w:val="18"/>
        </w:rPr>
        <w:t xml:space="preserve">  </w:t>
      </w:r>
      <w:r w:rsidR="00B73AB5">
        <w:rPr>
          <w:rFonts w:ascii="Arial" w:hAnsi="Arial"/>
          <w:b/>
          <w:sz w:val="18"/>
        </w:rPr>
        <w:t>130</w:t>
      </w:r>
      <w:r w:rsidR="00CA4EBC">
        <w:rPr>
          <w:rFonts w:ascii="Arial" w:hAnsi="Arial"/>
          <w:b/>
          <w:sz w:val="18"/>
        </w:rPr>
        <w:t>.</w:t>
      </w:r>
      <w:r w:rsidR="00B73AB5">
        <w:rPr>
          <w:rFonts w:ascii="Arial" w:hAnsi="Arial"/>
          <w:b/>
          <w:sz w:val="18"/>
        </w:rPr>
        <w:t>514</w:t>
      </w:r>
      <w:r w:rsidR="00CA4EBC">
        <w:rPr>
          <w:rFonts w:ascii="Arial" w:hAnsi="Arial"/>
          <w:b/>
          <w:sz w:val="18"/>
        </w:rPr>
        <w:t>,</w:t>
      </w:r>
      <w:r w:rsidR="00B73AB5">
        <w:rPr>
          <w:rFonts w:ascii="Arial" w:hAnsi="Arial"/>
          <w:b/>
          <w:sz w:val="18"/>
        </w:rPr>
        <w:t>4</w:t>
      </w:r>
      <w:r w:rsidR="00CA4EBC">
        <w:rPr>
          <w:rFonts w:ascii="Arial" w:hAnsi="Arial"/>
          <w:b/>
          <w:sz w:val="18"/>
        </w:rPr>
        <w:t>0 Kč</w:t>
      </w:r>
      <w:r>
        <w:rPr>
          <w:rFonts w:ascii="Arial" w:hAnsi="Arial"/>
          <w:b/>
          <w:sz w:val="18"/>
        </w:rPr>
        <w:t xml:space="preserve">   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Pr="00802069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 w:rsidRPr="00802069">
        <w:rPr>
          <w:rFonts w:ascii="Arial" w:hAnsi="Arial"/>
          <w:sz w:val="18"/>
        </w:rPr>
        <w:t xml:space="preserve">DPH </w:t>
      </w:r>
      <w:r w:rsidR="003C11C0" w:rsidRPr="00802069">
        <w:rPr>
          <w:rFonts w:ascii="Arial" w:hAnsi="Arial"/>
          <w:sz w:val="18"/>
        </w:rPr>
        <w:t>21</w:t>
      </w:r>
      <w:r w:rsidR="00802069" w:rsidRPr="00802069">
        <w:rPr>
          <w:rFonts w:ascii="Arial" w:hAnsi="Arial"/>
          <w:sz w:val="18"/>
        </w:rPr>
        <w:t>%:</w:t>
      </w:r>
      <w:r w:rsidR="00802069" w:rsidRPr="00802069">
        <w:rPr>
          <w:rFonts w:ascii="Arial" w:hAnsi="Arial"/>
          <w:sz w:val="18"/>
        </w:rPr>
        <w:tab/>
      </w:r>
      <w:r w:rsidR="00802069" w:rsidRPr="00802069">
        <w:rPr>
          <w:rFonts w:ascii="Arial" w:hAnsi="Arial"/>
          <w:sz w:val="18"/>
        </w:rPr>
        <w:tab/>
      </w:r>
      <w:r w:rsidR="00802069" w:rsidRPr="00802069">
        <w:rPr>
          <w:rFonts w:ascii="Arial" w:hAnsi="Arial"/>
          <w:sz w:val="18"/>
        </w:rPr>
        <w:tab/>
        <w:t xml:space="preserve">       27.408,00Kč</w:t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zaokrouhlení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CD31DA">
        <w:rPr>
          <w:rFonts w:ascii="Arial" w:hAnsi="Arial"/>
          <w:sz w:val="18"/>
        </w:rPr>
        <w:t xml:space="preserve"> </w:t>
      </w:r>
      <w:r w:rsidR="00B73AB5">
        <w:rPr>
          <w:rFonts w:ascii="Arial" w:hAnsi="Arial"/>
          <w:sz w:val="18"/>
        </w:rPr>
        <w:t>-</w:t>
      </w:r>
      <w:r w:rsidR="00167918">
        <w:rPr>
          <w:rFonts w:ascii="Arial" w:hAnsi="Arial"/>
          <w:sz w:val="18"/>
        </w:rPr>
        <w:t xml:space="preserve"> </w:t>
      </w:r>
      <w:r w:rsidR="00F3097B">
        <w:rPr>
          <w:rFonts w:ascii="Arial" w:hAnsi="Arial"/>
          <w:sz w:val="18"/>
        </w:rPr>
        <w:t xml:space="preserve"> </w:t>
      </w:r>
      <w:r w:rsidR="000D1F4F">
        <w:rPr>
          <w:rFonts w:ascii="Arial" w:hAnsi="Arial"/>
          <w:sz w:val="18"/>
        </w:rPr>
        <w:t xml:space="preserve">    </w:t>
      </w:r>
      <w:r w:rsidR="009C1F6D">
        <w:rPr>
          <w:rFonts w:ascii="Arial" w:hAnsi="Arial"/>
          <w:sz w:val="18"/>
        </w:rPr>
        <w:t xml:space="preserve">  </w:t>
      </w:r>
      <w:r w:rsidR="000D1F4F">
        <w:rPr>
          <w:rFonts w:ascii="Arial" w:hAnsi="Arial"/>
          <w:sz w:val="18"/>
        </w:rPr>
        <w:t xml:space="preserve">      0,</w:t>
      </w:r>
      <w:r w:rsidR="00B73AB5">
        <w:rPr>
          <w:rFonts w:ascii="Arial" w:hAnsi="Arial"/>
          <w:sz w:val="18"/>
        </w:rPr>
        <w:t>4</w:t>
      </w:r>
      <w:r w:rsidR="00CA4EBC">
        <w:rPr>
          <w:rFonts w:ascii="Arial" w:hAnsi="Arial"/>
          <w:sz w:val="18"/>
        </w:rPr>
        <w:t>0 Kč</w:t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CELKEM DÍLO po zaokr.:</w:t>
      </w:r>
      <w:r>
        <w:rPr>
          <w:rFonts w:ascii="Arial" w:hAnsi="Arial"/>
          <w:b/>
          <w:sz w:val="18"/>
        </w:rPr>
        <w:tab/>
      </w:r>
      <w:r w:rsidR="00D645C6">
        <w:rPr>
          <w:rFonts w:ascii="Arial" w:hAnsi="Arial"/>
          <w:b/>
          <w:sz w:val="18"/>
        </w:rPr>
        <w:t xml:space="preserve"> </w:t>
      </w:r>
      <w:r w:rsidR="00507C94">
        <w:rPr>
          <w:rFonts w:ascii="Arial" w:hAnsi="Arial"/>
          <w:b/>
          <w:sz w:val="18"/>
        </w:rPr>
        <w:t xml:space="preserve">  </w:t>
      </w:r>
      <w:r w:rsidR="00D416B0">
        <w:rPr>
          <w:rFonts w:ascii="Arial" w:hAnsi="Arial"/>
          <w:b/>
          <w:sz w:val="18"/>
        </w:rPr>
        <w:t xml:space="preserve">  </w:t>
      </w:r>
      <w:r w:rsidR="00B73AB5">
        <w:rPr>
          <w:rFonts w:ascii="Arial" w:hAnsi="Arial"/>
          <w:b/>
          <w:sz w:val="18"/>
        </w:rPr>
        <w:t>1</w:t>
      </w:r>
      <w:r w:rsidR="00802069">
        <w:rPr>
          <w:rFonts w:ascii="Arial" w:hAnsi="Arial"/>
          <w:b/>
          <w:sz w:val="18"/>
        </w:rPr>
        <w:t>57</w:t>
      </w:r>
      <w:r w:rsidR="00CA4EBC">
        <w:rPr>
          <w:rFonts w:ascii="Arial" w:hAnsi="Arial"/>
          <w:b/>
          <w:sz w:val="18"/>
        </w:rPr>
        <w:t>.</w:t>
      </w:r>
      <w:r w:rsidR="00802069">
        <w:rPr>
          <w:rFonts w:ascii="Arial" w:hAnsi="Arial"/>
          <w:b/>
          <w:sz w:val="18"/>
        </w:rPr>
        <w:t>922</w:t>
      </w:r>
      <w:r w:rsidR="00CA4EBC">
        <w:rPr>
          <w:rFonts w:ascii="Arial" w:hAnsi="Arial"/>
          <w:b/>
          <w:sz w:val="18"/>
        </w:rPr>
        <w:t>,00 Kč</w:t>
      </w:r>
      <w:r>
        <w:rPr>
          <w:rFonts w:ascii="Arial" w:hAnsi="Arial"/>
          <w:b/>
          <w:sz w:val="18"/>
        </w:rPr>
        <w:t xml:space="preserve">    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Platební podmínky: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numPr>
          <w:ilvl w:val="0"/>
          <w:numId w:val="2"/>
        </w:numPr>
        <w:tabs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zálohová faktura splatná před započetím výroby díla do </w:t>
      </w:r>
      <w:r w:rsidR="000D1F4F">
        <w:rPr>
          <w:rFonts w:ascii="Arial" w:hAnsi="Arial"/>
          <w:sz w:val="18"/>
        </w:rPr>
        <w:t>10</w:t>
      </w:r>
      <w:r>
        <w:rPr>
          <w:rFonts w:ascii="Arial" w:hAnsi="Arial"/>
          <w:sz w:val="18"/>
        </w:rPr>
        <w:t>-ti pracovních dnů po doručení objednateli ve výši</w:t>
      </w:r>
      <w:r>
        <w:rPr>
          <w:rFonts w:ascii="Arial" w:hAnsi="Arial"/>
          <w:b/>
          <w:sz w:val="18"/>
        </w:rPr>
        <w:t xml:space="preserve"> </w:t>
      </w:r>
      <w:r w:rsidR="007D1C7E">
        <w:rPr>
          <w:rFonts w:ascii="Arial" w:hAnsi="Arial"/>
          <w:b/>
          <w:sz w:val="18"/>
        </w:rPr>
        <w:t>5</w:t>
      </w:r>
      <w:r>
        <w:rPr>
          <w:rFonts w:ascii="Arial" w:hAnsi="Arial"/>
          <w:b/>
          <w:sz w:val="18"/>
        </w:rPr>
        <w:t>0%</w:t>
      </w:r>
      <w:r>
        <w:rPr>
          <w:rFonts w:ascii="Arial" w:hAnsi="Arial"/>
          <w:sz w:val="18"/>
        </w:rPr>
        <w:t xml:space="preserve"> z ceny díla, tj. částka </w:t>
      </w:r>
      <w:r w:rsidR="00802069">
        <w:rPr>
          <w:rFonts w:ascii="Arial" w:hAnsi="Arial"/>
          <w:b/>
          <w:sz w:val="18"/>
        </w:rPr>
        <w:t>79</w:t>
      </w:r>
      <w:r w:rsidR="00CA4EBC" w:rsidRPr="00CA4EBC">
        <w:rPr>
          <w:rFonts w:ascii="Arial" w:hAnsi="Arial"/>
          <w:b/>
          <w:sz w:val="18"/>
        </w:rPr>
        <w:t>.</w:t>
      </w:r>
      <w:r w:rsidR="00802069">
        <w:rPr>
          <w:rFonts w:ascii="Arial" w:hAnsi="Arial"/>
          <w:b/>
          <w:sz w:val="18"/>
        </w:rPr>
        <w:t>0</w:t>
      </w:r>
      <w:r w:rsidR="00CA4EBC" w:rsidRPr="00CA4EBC">
        <w:rPr>
          <w:rFonts w:ascii="Arial" w:hAnsi="Arial"/>
          <w:b/>
          <w:sz w:val="18"/>
        </w:rPr>
        <w:t>00</w:t>
      </w:r>
      <w:r w:rsidRPr="00CA4EBC">
        <w:rPr>
          <w:rFonts w:ascii="Arial" w:hAnsi="Arial"/>
          <w:b/>
          <w:sz w:val="18"/>
        </w:rPr>
        <w:t>,-</w:t>
      </w:r>
      <w:r>
        <w:rPr>
          <w:rFonts w:ascii="Arial" w:hAnsi="Arial"/>
          <w:b/>
          <w:sz w:val="18"/>
        </w:rPr>
        <w:t xml:space="preserve"> Kč, ZF</w:t>
      </w:r>
      <w:r w:rsidR="00CA4EBC">
        <w:rPr>
          <w:rFonts w:ascii="Arial" w:hAnsi="Arial"/>
          <w:b/>
          <w:sz w:val="18"/>
        </w:rPr>
        <w:t xml:space="preserve"> 1</w:t>
      </w:r>
      <w:r w:rsidR="00167918">
        <w:rPr>
          <w:rFonts w:ascii="Arial" w:hAnsi="Arial"/>
          <w:b/>
          <w:sz w:val="18"/>
        </w:rPr>
        <w:t>8</w:t>
      </w:r>
      <w:r w:rsidR="00CA4EBC">
        <w:rPr>
          <w:rFonts w:ascii="Arial" w:hAnsi="Arial"/>
          <w:b/>
          <w:sz w:val="18"/>
        </w:rPr>
        <w:t>210</w:t>
      </w:r>
      <w:r w:rsidR="00CD31DA">
        <w:rPr>
          <w:rFonts w:ascii="Arial" w:hAnsi="Arial"/>
          <w:b/>
          <w:sz w:val="18"/>
        </w:rPr>
        <w:t>0</w:t>
      </w:r>
      <w:r w:rsidR="00B73AB5"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z w:val="18"/>
        </w:rPr>
        <w:t xml:space="preserve"> </w:t>
      </w:r>
    </w:p>
    <w:p w:rsidR="00B0020F" w:rsidRDefault="00B0020F">
      <w:pPr>
        <w:numPr>
          <w:ilvl w:val="0"/>
          <w:numId w:val="2"/>
        </w:numPr>
        <w:tabs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daňový doklad bude vystaven po předání a převzetí díla objednatelem se splatností 1</w:t>
      </w:r>
      <w:r w:rsidR="000D1F4F">
        <w:rPr>
          <w:rFonts w:ascii="Arial" w:hAnsi="Arial"/>
          <w:sz w:val="18"/>
        </w:rPr>
        <w:t>0</w:t>
      </w:r>
      <w:r>
        <w:rPr>
          <w:rFonts w:ascii="Arial" w:hAnsi="Arial"/>
          <w:sz w:val="18"/>
        </w:rPr>
        <w:t xml:space="preserve"> dnů a se započtením poskytnuté zálohové faktury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numPr>
          <w:ilvl w:val="0"/>
          <w:numId w:val="2"/>
        </w:numPr>
        <w:tabs>
          <w:tab w:val="left" w:pos="11545"/>
          <w:tab w:val="left" w:pos="14758"/>
        </w:tabs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objednatel je srozuměn s tím, že zakázka nebude zadaná do výroby před uzavřením této smlouvy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426"/>
          <w:tab w:val="left" w:pos="11545"/>
          <w:tab w:val="left" w:pos="14758"/>
        </w:tabs>
        <w:ind w:left="360"/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a uhrazením zálohových faktur s další návazností na uvedený výrobní termín dle čl. III odst. 1</w:t>
      </w:r>
      <w:r>
        <w:rPr>
          <w:rFonts w:ascii="Arial" w:hAnsi="Arial"/>
          <w:sz w:val="18"/>
        </w:rPr>
        <w:tab/>
      </w:r>
    </w:p>
    <w:p w:rsidR="00B0020F" w:rsidRDefault="00B0020F">
      <w:pPr>
        <w:pStyle w:val="font5"/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spacing w:before="0" w:after="0"/>
        <w:rPr>
          <w:rFonts w:ascii="Arial" w:hAnsi="Arial"/>
        </w:rPr>
      </w:pPr>
    </w:p>
    <w:p w:rsidR="00B0020F" w:rsidRDefault="00B0020F">
      <w:pPr>
        <w:pStyle w:val="font5"/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MONTÁŽ, PŘEDÁNÍ, PŘECHOD VLASTNICTVÍ K DÍLU A NEBEZPEČÍ ŠKODY NA VĚCI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Vlastnictví a rizika škody na předmětu díla přechází na objednatele okamžikem jeho předání po montáži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do stavby.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Před započetím montáže objednatel provede vizuální kontrolu stavu a funkčnosti prvků. Zjevné vady (tzn. případné vady dřeva, laku, atd.) objednatel vytkne do zápisu s tím, že vzniklé náklady na opravy v tomto případě hradí zhotovitel.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VI.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DALŠÍ UJEDNÁNÍ S PROVÁDĚNÍM DÍLA SOUVISEJÍCÍ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Smluvní strany pověřují k operativnímu jednání o naplnění obsahu této smlouvy osoby oprávněné za ně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jednat, a to: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 w:rsidP="00AA4192">
      <w:pPr>
        <w:tabs>
          <w:tab w:val="left" w:pos="2035"/>
          <w:tab w:val="left" w:pos="2124"/>
          <w:tab w:val="left" w:pos="2832"/>
          <w:tab w:val="left" w:pos="3540"/>
          <w:tab w:val="left" w:pos="424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Objednatel:</w:t>
      </w:r>
      <w:r>
        <w:rPr>
          <w:rFonts w:ascii="Arial" w:hAnsi="Arial"/>
          <w:sz w:val="18"/>
        </w:rPr>
        <w:tab/>
      </w:r>
      <w:r w:rsidR="003C11C0">
        <w:rPr>
          <w:rFonts w:ascii="Arial" w:hAnsi="Arial"/>
          <w:sz w:val="18"/>
        </w:rPr>
        <w:t xml:space="preserve">p. </w:t>
      </w:r>
      <w:r w:rsidR="00B73AB5">
        <w:rPr>
          <w:rFonts w:ascii="Arial" w:hAnsi="Arial"/>
          <w:sz w:val="18"/>
        </w:rPr>
        <w:t>Herbst</w:t>
      </w:r>
      <w:r w:rsidR="003C11C0">
        <w:rPr>
          <w:rFonts w:ascii="Arial" w:hAnsi="Arial"/>
          <w:sz w:val="18"/>
        </w:rPr>
        <w:t xml:space="preserve"> </w:t>
      </w:r>
      <w:r w:rsidR="00AA4192">
        <w:rPr>
          <w:rFonts w:ascii="Arial" w:hAnsi="Arial"/>
          <w:sz w:val="18"/>
        </w:rPr>
        <w:tab/>
      </w:r>
      <w:r w:rsidR="00AA4192">
        <w:rPr>
          <w:rFonts w:ascii="Arial" w:hAnsi="Arial"/>
          <w:sz w:val="18"/>
        </w:rPr>
        <w:tab/>
      </w:r>
      <w:r w:rsidR="00AA4192">
        <w:rPr>
          <w:rFonts w:ascii="Arial" w:hAnsi="Arial"/>
          <w:sz w:val="18"/>
        </w:rPr>
        <w:tab/>
      </w:r>
      <w:r w:rsidR="00AA4192">
        <w:rPr>
          <w:rFonts w:ascii="Arial" w:hAnsi="Arial"/>
          <w:sz w:val="18"/>
        </w:rPr>
        <w:tab/>
      </w:r>
      <w:r w:rsidR="00AA4192">
        <w:rPr>
          <w:rFonts w:ascii="Arial" w:hAnsi="Arial"/>
          <w:sz w:val="18"/>
        </w:rPr>
        <w:tab/>
        <w:t xml:space="preserve">      </w:t>
      </w:r>
    </w:p>
    <w:p w:rsidR="00B0020F" w:rsidRDefault="00B0020F">
      <w:pPr>
        <w:tabs>
          <w:tab w:val="left" w:pos="2035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2035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Zhotovitel:</w:t>
      </w:r>
      <w:r>
        <w:rPr>
          <w:rFonts w:ascii="Arial" w:hAnsi="Arial"/>
          <w:sz w:val="18"/>
        </w:rPr>
        <w:tab/>
        <w:t>Ing. Petr Kulhánek – výrobní ředitel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 w:rsidP="00167918">
      <w:pPr>
        <w:tabs>
          <w:tab w:val="left" w:pos="1032"/>
          <w:tab w:val="left" w:pos="2035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Ing. </w:t>
      </w:r>
      <w:r w:rsidR="00CA4EBC">
        <w:rPr>
          <w:rFonts w:ascii="Arial" w:hAnsi="Arial"/>
          <w:sz w:val="18"/>
        </w:rPr>
        <w:t>Miroslav Mikeš – věci technické</w:t>
      </w:r>
      <w:r w:rsidR="00167918">
        <w:rPr>
          <w:rFonts w:ascii="Arial" w:hAnsi="Arial"/>
          <w:sz w:val="18"/>
        </w:rPr>
        <w:t>,montáže</w:t>
      </w:r>
      <w:r w:rsidR="00CA4EBC">
        <w:rPr>
          <w:rFonts w:ascii="Arial" w:hAnsi="Arial"/>
          <w:sz w:val="18"/>
        </w:rPr>
        <w:tab/>
      </w:r>
    </w:p>
    <w:p w:rsidR="00B0020F" w:rsidRDefault="00CA6D8D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3C11C0">
        <w:rPr>
          <w:rFonts w:ascii="Arial" w:hAnsi="Arial"/>
          <w:sz w:val="18"/>
        </w:rPr>
        <w:t>Václav Staněk</w:t>
      </w:r>
      <w:r>
        <w:rPr>
          <w:rFonts w:ascii="Arial" w:hAnsi="Arial"/>
          <w:sz w:val="18"/>
        </w:rPr>
        <w:t xml:space="preserve"> – věci technické</w:t>
      </w:r>
      <w:r>
        <w:rPr>
          <w:rFonts w:ascii="Arial" w:hAnsi="Arial"/>
          <w:sz w:val="18"/>
        </w:rPr>
        <w:tab/>
      </w:r>
      <w:bookmarkStart w:id="0" w:name="_GoBack"/>
      <w:bookmarkEnd w:id="0"/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167918" w:rsidRDefault="00167918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0D1F4F" w:rsidRDefault="000D1F4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D6226F" w:rsidRDefault="00D6226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VII.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PŘEDÁNÍ DÍLA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Za kvalitu a požadované parametry vyrobených oken (dveří) z předmětu díla vyplývajících plně zodpovídá 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zhotovitel.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Před započetím montáže objednatel provede vizuální kontrolu stavu a funkčnosti prvků. Zjevné vady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(tzn. případné vady dřeva, laku, atd.) objednatel vytkne do zápisu s tím, že vzniklé náklady na opravy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v tomto případě hradí zhotovitel.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Zhotovitel v plném rozsahu odpovídá za vady způsobené neodbornou montáží oken do stavby.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4.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Objednatel je povinen poskytnout zhotoviteli součinnost při zjištění, že řádnému zabudování do stavby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brání vady v jejím provedení a je povinen tyto vady bez odkladu odstranit.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5.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Veškeré reklamace musí být uplatňovány písemnou formou dopisu odeslaného do sídla druhé smluvní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strany.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6.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Objednatel nemá právo odmítnout převzetí díla pro ojedinělé drobné vady, které samy o sobě ani ve spojení s jinými nebrání užívání díla funkčně nebo esteticky, ani její užívání neomezují. Zhotovitel je takové odstranitelné vady povinen neprodleně opravit.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7.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Vlastnické právo a nebezpečí škody na objednatele přechází zabudováním předmětu díla do stavby.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VIII.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ZÁRUKY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Zhotovitel poskytuje na předmět díla záruku 5-ti let od předání díla bez vad a nedodělků. Záruka se 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nevztahuje na vady způsobené umístěním prvků ve vodě, zatékáním, umístěním dlouhodobě v extrémně vlhkém prostředí či na mechanické poškození způsobené nesprávným užíváním. Montáž prováděná v zimních měsících je zhotovitelem zohledněna v přiloženém návodu na údržbu oken.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Vadu je objednatel povinen zhotoviteli oznámit bez zbytečného odkladu poté, co ji mohl zjistit při dostatečné péči. Nebude-li vada uplatněna v uvedené lhůtě, je zhotovitel oprávněn uplatněné právo z vady odmítnout.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IX.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SMLUVNÍ POKUTA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pStyle w:val="font5"/>
        <w:tabs>
          <w:tab w:val="left" w:pos="14758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Zaplacení díla se zajišťuje smluvní pokutou ve výši 0,05 %, počítáno z celkové ceny díla, za každý jeden den prodlení, kterou je objednatel povinen zaplatit zhotoviteli. </w:t>
      </w:r>
    </w:p>
    <w:p w:rsidR="00B0020F" w:rsidRDefault="00B0020F">
      <w:pPr>
        <w:pStyle w:val="font5"/>
        <w:tabs>
          <w:tab w:val="left" w:pos="14758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Povinnost zaplatit smluvní pokutu vzniká prodlením objednatele se zaplacením díla na písemné požádání zhotovitelem formou daňového dokladu.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Dodržení termínu předání díla objednateli se zajišťuje smluvní pokutou ve výši 0,05% z celkové ceny díla za každý den prodlení. Povinnost zaplatit smluvní pokutu vzniká prodlením zhotovitele s předáním díla na písemné požádání objednatele.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4758"/>
        </w:tabs>
        <w:rPr>
          <w:rFonts w:ascii="Arial" w:hAnsi="Arial"/>
          <w:sz w:val="18"/>
        </w:rPr>
      </w:pP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X.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ODSTOUPENÍ OD SMLOUVY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Poruší-li strana prodlením svou smluvní povinnost podstatným způsobem, může druhá strana od smlouvy odstoupit, pokud to prodlévajícímu oznámí bez zbytečného odkladu poté, co se o prodlení dozvěděla. Zakládá-li prodlení jedné ze smluvních stran nepodstatné porušení její smluvní povinnosti, může druhá strana od smlouvy odstoupit poté, co prodlévající strana svoji povinnost nesplní ani v dodatečné přiměřené lhůtě, kterou jí druhá strana poskytla výslovně nebo mlčky.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Oznámí-li věřitel dlužníkovi, že mu určuje dodatečnou lhůtu k plnění a že mu ji již neprodlouží, platí, že marným uplynutím této lhůty od smlouvy odstoupil.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</w:p>
    <w:p w:rsidR="00B0020F" w:rsidRDefault="00B0020F">
      <w:pPr>
        <w:tabs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Za podstatné porušení smlouvy se dle výslovné dohody účastníků, při němž je druhá smluvní strana oprávněna od smlouvy odstoupit, kromě jiného považuje též: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a)    doručení návrhu na zahájení insolventního řízení podle zvláštního zákona vůči kterékoli smluvní straně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b)    nesplnění čl. III. odst. 1 zhotovitelem.</w:t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c)    nesplnění čl. IV. odst. 2 objednatelem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ne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lastRenderedPageBreak/>
        <w:t>XI.</w:t>
      </w:r>
    </w:p>
    <w:p w:rsidR="00B0020F" w:rsidRDefault="00B0020F">
      <w:pPr>
        <w:tabs>
          <w:tab w:val="left" w:pos="14758"/>
        </w:tabs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ZÁVĚREČNÁ USTANOVENÍ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1.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Tato smlouva nabývá platnosti a účinnosti dnem jejího podpisu oběma smluvními stranami. Je sepsána ve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dvou stejnopisech a každá smluvní strana obdrží po jednom výtisku při jejím podpisu.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2.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Ve věcech touto smlouvou výslovně neupravených platí pro vztahy účastníků ustanovení občanského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zákoníku.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3.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Případné spory mezi účastníky smlouvy budou řešeny především dohodou, nejprve jednáním pověřených 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osob a pokud nebude dosaženo shody, pak jednání statutárních orgánů v Českých Budějovicích.</w:t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Zhotovitel: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Objednatel: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pStyle w:val="font5"/>
        <w:tabs>
          <w:tab w:val="left" w:pos="3368"/>
          <w:tab w:val="left" w:pos="5992"/>
          <w:tab w:val="left" w:pos="7236"/>
          <w:tab w:val="left" w:pos="10426"/>
          <w:tab w:val="left" w:pos="11545"/>
          <w:tab w:val="left" w:pos="14758"/>
        </w:tabs>
        <w:spacing w:before="0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  <w:t>Jméno a příjmení osoby kompetentní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Jméno a příjmení osoby kompetentní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2"/>
        </w:rPr>
        <w:t>k uzavření této smlouvy: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</w:r>
      <w:r>
        <w:rPr>
          <w:rFonts w:ascii="Arial" w:hAnsi="Arial"/>
          <w:sz w:val="12"/>
        </w:rPr>
        <w:tab/>
        <w:t>k uzavření této smlouvy:</w:t>
      </w:r>
      <w:r>
        <w:rPr>
          <w:rFonts w:ascii="Arial" w:hAnsi="Arial"/>
          <w:sz w:val="12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Ing. Jiří Kulhánek</w:t>
      </w:r>
      <w:r w:rsidR="00817DE1">
        <w:rPr>
          <w:rFonts w:ascii="Arial" w:hAnsi="Arial"/>
          <w:sz w:val="18"/>
        </w:rPr>
        <w:tab/>
      </w:r>
      <w:r w:rsidR="00817DE1">
        <w:rPr>
          <w:rFonts w:ascii="Arial" w:hAnsi="Arial"/>
          <w:sz w:val="18"/>
        </w:rPr>
        <w:tab/>
      </w:r>
      <w:r w:rsidR="00817DE1">
        <w:rPr>
          <w:rFonts w:ascii="Arial" w:hAnsi="Arial"/>
          <w:sz w:val="18"/>
        </w:rPr>
        <w:tab/>
        <w:t>František Herbst</w:t>
      </w:r>
    </w:p>
    <w:p w:rsidR="00B0020F" w:rsidRDefault="00B0020F">
      <w:pPr>
        <w:tabs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v.z. </w:t>
      </w:r>
      <w:r w:rsidR="00CA4EBC">
        <w:rPr>
          <w:rFonts w:ascii="Arial" w:hAnsi="Arial"/>
          <w:sz w:val="18"/>
        </w:rPr>
        <w:t>Lenka Pernikářová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pStyle w:val="font5"/>
        <w:tabs>
          <w:tab w:val="left" w:pos="3368"/>
          <w:tab w:val="left" w:pos="5992"/>
          <w:tab w:val="left" w:pos="7236"/>
          <w:tab w:val="left" w:pos="14758"/>
        </w:tabs>
        <w:spacing w:before="0" w:after="0"/>
        <w:rPr>
          <w:rFonts w:ascii="Arial" w:hAnsi="Arial"/>
        </w:rPr>
      </w:pPr>
      <w:r>
        <w:rPr>
          <w:rFonts w:ascii="Arial" w:hAnsi="Arial"/>
        </w:rPr>
        <w:t>V Českých Budějovicích</w:t>
      </w:r>
      <w:r w:rsidR="00CA4EBC">
        <w:rPr>
          <w:rFonts w:ascii="Arial" w:hAnsi="Arial"/>
        </w:rPr>
        <w:t>,</w:t>
      </w:r>
      <w:r>
        <w:rPr>
          <w:rFonts w:ascii="Arial" w:hAnsi="Arial"/>
        </w:rPr>
        <w:t xml:space="preserve"> dne </w:t>
      </w:r>
      <w:r w:rsidR="00B73AB5">
        <w:rPr>
          <w:rFonts w:ascii="Arial" w:hAnsi="Arial"/>
        </w:rPr>
        <w:t>3</w:t>
      </w:r>
      <w:r w:rsidR="00CA4EBC">
        <w:rPr>
          <w:rFonts w:ascii="Arial" w:hAnsi="Arial"/>
        </w:rPr>
        <w:t xml:space="preserve">. </w:t>
      </w:r>
      <w:r w:rsidR="00B73AB5">
        <w:rPr>
          <w:rFonts w:ascii="Arial" w:hAnsi="Arial"/>
        </w:rPr>
        <w:t>července</w:t>
      </w:r>
      <w:r w:rsidR="000D1F4F">
        <w:rPr>
          <w:rFonts w:ascii="Arial" w:hAnsi="Arial"/>
        </w:rPr>
        <w:t xml:space="preserve"> </w:t>
      </w:r>
      <w:r w:rsidR="00CA4EBC">
        <w:rPr>
          <w:rFonts w:ascii="Arial" w:hAnsi="Arial"/>
        </w:rPr>
        <w:t>201</w:t>
      </w:r>
      <w:r w:rsidR="00167918">
        <w:rPr>
          <w:rFonts w:ascii="Arial" w:hAnsi="Arial"/>
        </w:rPr>
        <w:t>8</w:t>
      </w:r>
      <w:r w:rsidR="00817DE1">
        <w:rPr>
          <w:rFonts w:ascii="Arial" w:hAnsi="Arial"/>
        </w:rPr>
        <w:t xml:space="preserve">                                     V Trhových Svinech</w:t>
      </w:r>
      <w:r>
        <w:rPr>
          <w:rFonts w:ascii="Arial" w:hAnsi="Arial"/>
        </w:rPr>
        <w:t xml:space="preserve">  dne </w:t>
      </w:r>
      <w:r w:rsidR="007F23F9">
        <w:rPr>
          <w:rFonts w:ascii="Arial" w:hAnsi="Arial"/>
        </w:rPr>
        <w:t>4</w:t>
      </w:r>
      <w:r w:rsidR="00817DE1">
        <w:rPr>
          <w:rFonts w:ascii="Arial" w:hAnsi="Arial"/>
        </w:rPr>
        <w:t>. července 2018</w:t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Podpis: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Podpis: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1032"/>
          <w:tab w:val="left" w:pos="2035"/>
          <w:tab w:val="left" w:pos="3368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Razítko: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Razítko: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B0020F" w:rsidRDefault="00B0020F">
      <w:pPr>
        <w:tabs>
          <w:tab w:val="left" w:pos="2035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Příloha SoD:</w:t>
      </w:r>
      <w:r>
        <w:rPr>
          <w:rFonts w:ascii="Arial" w:hAnsi="Arial"/>
          <w:sz w:val="16"/>
        </w:rPr>
        <w:tab/>
        <w:t>cenová nabídka č.</w:t>
      </w:r>
      <w:r w:rsidR="00CA4EBC">
        <w:rPr>
          <w:rFonts w:ascii="Arial" w:hAnsi="Arial"/>
          <w:sz w:val="16"/>
        </w:rPr>
        <w:t>1</w:t>
      </w:r>
      <w:r w:rsidR="00167918">
        <w:rPr>
          <w:rFonts w:ascii="Arial" w:hAnsi="Arial"/>
          <w:sz w:val="16"/>
        </w:rPr>
        <w:t>8</w:t>
      </w:r>
      <w:r w:rsidR="00952811">
        <w:rPr>
          <w:rFonts w:ascii="Arial" w:hAnsi="Arial"/>
          <w:sz w:val="16"/>
        </w:rPr>
        <w:t>VS0</w:t>
      </w:r>
      <w:r w:rsidR="00B73AB5">
        <w:rPr>
          <w:rFonts w:ascii="Arial" w:hAnsi="Arial"/>
          <w:sz w:val="16"/>
        </w:rPr>
        <w:t>329</w:t>
      </w:r>
    </w:p>
    <w:p w:rsidR="00B0020F" w:rsidRDefault="00B0020F">
      <w:pPr>
        <w:tabs>
          <w:tab w:val="left" w:pos="1032"/>
          <w:tab w:val="left" w:pos="2035"/>
          <w:tab w:val="left" w:pos="5992"/>
          <w:tab w:val="left" w:pos="7236"/>
          <w:tab w:val="left" w:pos="8348"/>
          <w:tab w:val="left" w:pos="10426"/>
          <w:tab w:val="left" w:pos="11545"/>
          <w:tab w:val="left" w:pos="14758"/>
        </w:tabs>
        <w:rPr>
          <w:rFonts w:ascii="Comic Sans MS" w:hAnsi="Comic Sans MS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podmínky záruky a návod k údržbě oken</w:t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Comic Sans MS" w:hAnsi="Comic Sans MS"/>
          <w:sz w:val="16"/>
        </w:rPr>
        <w:tab/>
      </w:r>
      <w:r>
        <w:rPr>
          <w:rFonts w:ascii="Comic Sans MS" w:hAnsi="Comic Sans MS"/>
        </w:rPr>
        <w:tab/>
      </w:r>
    </w:p>
    <w:sectPr w:rsidR="00B0020F"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89" w:rsidRDefault="00EB6C89">
      <w:r>
        <w:separator/>
      </w:r>
    </w:p>
  </w:endnote>
  <w:endnote w:type="continuationSeparator" w:id="0">
    <w:p w:rsidR="00EB6C89" w:rsidRDefault="00EB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20F" w:rsidRDefault="00B0020F">
    <w:pPr>
      <w:pStyle w:val="Zpat"/>
      <w:pBdr>
        <w:top w:val="thinThickSmallGap" w:sz="24" w:space="1" w:color="800000"/>
      </w:pBdr>
      <w:jc w:val="right"/>
      <w:rPr>
        <w:rFonts w:ascii="Univers" w:hAnsi="Univers"/>
        <w:sz w:val="18"/>
      </w:rPr>
    </w:pPr>
    <w:r>
      <w:rPr>
        <w:rFonts w:ascii="Univers" w:hAnsi="Univers"/>
        <w:sz w:val="18"/>
      </w:rPr>
      <w:t xml:space="preserve">Stránka </w:t>
    </w:r>
    <w:r>
      <w:rPr>
        <w:rFonts w:ascii="Univers" w:hAnsi="Univers"/>
        <w:sz w:val="18"/>
      </w:rPr>
      <w:fldChar w:fldCharType="begin"/>
    </w:r>
    <w:r>
      <w:rPr>
        <w:rFonts w:ascii="Univers" w:hAnsi="Univers"/>
        <w:sz w:val="18"/>
      </w:rPr>
      <w:instrText xml:space="preserve"> PAGE   \* MERGEFORMAT </w:instrText>
    </w:r>
    <w:r>
      <w:rPr>
        <w:rFonts w:ascii="Univers" w:hAnsi="Univers"/>
        <w:sz w:val="18"/>
      </w:rPr>
      <w:fldChar w:fldCharType="separate"/>
    </w:r>
    <w:r w:rsidR="00A67E63">
      <w:rPr>
        <w:rFonts w:ascii="Univers" w:hAnsi="Univers"/>
        <w:noProof/>
        <w:sz w:val="18"/>
      </w:rPr>
      <w:t>4</w:t>
    </w:r>
    <w:r>
      <w:rPr>
        <w:rFonts w:ascii="Univers" w:hAnsi="Univers"/>
        <w:sz w:val="18"/>
      </w:rPr>
      <w:fldChar w:fldCharType="end"/>
    </w:r>
  </w:p>
  <w:p w:rsidR="00B0020F" w:rsidRDefault="00B0020F">
    <w:pPr>
      <w:pStyle w:val="Zpat"/>
      <w:jc w:val="right"/>
      <w:rPr>
        <w:rFonts w:ascii="Univers" w:hAnsi="Univers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89" w:rsidRDefault="00EB6C89">
      <w:r>
        <w:separator/>
      </w:r>
    </w:p>
  </w:footnote>
  <w:footnote w:type="continuationSeparator" w:id="0">
    <w:p w:rsidR="00EB6C89" w:rsidRDefault="00EB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1646"/>
    <w:multiLevelType w:val="hybridMultilevel"/>
    <w:tmpl w:val="5C56E6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BEC6431"/>
    <w:multiLevelType w:val="hybridMultilevel"/>
    <w:tmpl w:val="FE4AFF76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7F"/>
    <w:rsid w:val="00061B48"/>
    <w:rsid w:val="000D1F4F"/>
    <w:rsid w:val="000E4BFF"/>
    <w:rsid w:val="00167918"/>
    <w:rsid w:val="001E15CD"/>
    <w:rsid w:val="0020416D"/>
    <w:rsid w:val="0022729D"/>
    <w:rsid w:val="002C55A3"/>
    <w:rsid w:val="002D688F"/>
    <w:rsid w:val="00324FC6"/>
    <w:rsid w:val="00336297"/>
    <w:rsid w:val="003718AF"/>
    <w:rsid w:val="003725C9"/>
    <w:rsid w:val="003B43A9"/>
    <w:rsid w:val="003C11C0"/>
    <w:rsid w:val="004404CA"/>
    <w:rsid w:val="00443453"/>
    <w:rsid w:val="0045210E"/>
    <w:rsid w:val="00464590"/>
    <w:rsid w:val="004719D5"/>
    <w:rsid w:val="004A1336"/>
    <w:rsid w:val="004C313C"/>
    <w:rsid w:val="004D2932"/>
    <w:rsid w:val="004E39D4"/>
    <w:rsid w:val="00507C94"/>
    <w:rsid w:val="005B4061"/>
    <w:rsid w:val="005F475F"/>
    <w:rsid w:val="006E1E8F"/>
    <w:rsid w:val="00755D66"/>
    <w:rsid w:val="007D1C7E"/>
    <w:rsid w:val="007D2DC5"/>
    <w:rsid w:val="007F23F9"/>
    <w:rsid w:val="00802069"/>
    <w:rsid w:val="00817DE1"/>
    <w:rsid w:val="0082027F"/>
    <w:rsid w:val="00883AD3"/>
    <w:rsid w:val="008A2F8B"/>
    <w:rsid w:val="008B226D"/>
    <w:rsid w:val="008D4B3B"/>
    <w:rsid w:val="008E4431"/>
    <w:rsid w:val="009051C9"/>
    <w:rsid w:val="00911CB8"/>
    <w:rsid w:val="0091659B"/>
    <w:rsid w:val="00952811"/>
    <w:rsid w:val="00961322"/>
    <w:rsid w:val="009671AA"/>
    <w:rsid w:val="009B44F7"/>
    <w:rsid w:val="009B7D73"/>
    <w:rsid w:val="009C1F6D"/>
    <w:rsid w:val="00A0059B"/>
    <w:rsid w:val="00A372A0"/>
    <w:rsid w:val="00A67E63"/>
    <w:rsid w:val="00A708DF"/>
    <w:rsid w:val="00A729DF"/>
    <w:rsid w:val="00AA1CFE"/>
    <w:rsid w:val="00AA4192"/>
    <w:rsid w:val="00AB4068"/>
    <w:rsid w:val="00B0020F"/>
    <w:rsid w:val="00B73AB5"/>
    <w:rsid w:val="00B91A8A"/>
    <w:rsid w:val="00BE4D17"/>
    <w:rsid w:val="00C20A31"/>
    <w:rsid w:val="00C41964"/>
    <w:rsid w:val="00CA4EBC"/>
    <w:rsid w:val="00CA6D8D"/>
    <w:rsid w:val="00CD31DA"/>
    <w:rsid w:val="00D26F0F"/>
    <w:rsid w:val="00D311E8"/>
    <w:rsid w:val="00D416B0"/>
    <w:rsid w:val="00D6226F"/>
    <w:rsid w:val="00D645C6"/>
    <w:rsid w:val="00D85895"/>
    <w:rsid w:val="00DA113E"/>
    <w:rsid w:val="00DB1D8F"/>
    <w:rsid w:val="00E57BA4"/>
    <w:rsid w:val="00E701FA"/>
    <w:rsid w:val="00E71EBF"/>
    <w:rsid w:val="00E96AC8"/>
    <w:rsid w:val="00EB6C89"/>
    <w:rsid w:val="00EB79B5"/>
    <w:rsid w:val="00F3097B"/>
    <w:rsid w:val="00F42D7E"/>
    <w:rsid w:val="00F72D8A"/>
    <w:rsid w:val="00FB22F3"/>
    <w:rsid w:val="00FC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4758"/>
      </w:tabs>
      <w:jc w:val="center"/>
      <w:outlineLvl w:val="0"/>
    </w:pPr>
    <w:rPr>
      <w:rFonts w:ascii="Monotype Corsiva" w:hAnsi="Monotype Corsiva"/>
      <w:b/>
      <w:bCs/>
      <w:sz w:val="28"/>
      <w:szCs w:val="36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14758"/>
      </w:tabs>
      <w:outlineLvl w:val="1"/>
    </w:pPr>
    <w:rPr>
      <w:rFonts w:ascii="Comic Sans MS" w:hAnsi="Comic Sans MS"/>
      <w:b/>
      <w:bC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tabs>
        <w:tab w:val="left" w:pos="14758"/>
      </w:tabs>
      <w:jc w:val="center"/>
      <w:outlineLvl w:val="2"/>
    </w:pPr>
    <w:rPr>
      <w:rFonts w:ascii="Comic Sans MS" w:hAnsi="Comic Sans MS"/>
      <w:b/>
      <w:bCs/>
      <w:sz w:val="18"/>
      <w:szCs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Comic Sans MS" w:hAnsi="Comic Sans MS"/>
      <w:b/>
      <w:bCs/>
      <w:i/>
      <w:iCs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</w:rPr>
  </w:style>
  <w:style w:type="paragraph" w:styleId="Zptenadresanaoblku">
    <w:name w:val="envelope return"/>
    <w:basedOn w:val="Normln"/>
    <w:semiHidden/>
    <w:rPr>
      <w:rFonts w:ascii="Comic Sans MS" w:hAnsi="Comic Sans MS" w:cs="Arial"/>
      <w:sz w:val="20"/>
      <w:szCs w:val="20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ascii="Comic Sans MS" w:hAnsi="Comic Sans MS"/>
      <w:sz w:val="18"/>
      <w:szCs w:val="18"/>
    </w:r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tabs>
        <w:tab w:val="left" w:pos="8348"/>
        <w:tab w:val="left" w:pos="10426"/>
        <w:tab w:val="left" w:pos="11545"/>
        <w:tab w:val="left" w:pos="14758"/>
      </w:tabs>
    </w:pPr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14758"/>
      </w:tabs>
      <w:jc w:val="center"/>
      <w:outlineLvl w:val="0"/>
    </w:pPr>
    <w:rPr>
      <w:rFonts w:ascii="Monotype Corsiva" w:hAnsi="Monotype Corsiva"/>
      <w:b/>
      <w:bCs/>
      <w:sz w:val="28"/>
      <w:szCs w:val="36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14758"/>
      </w:tabs>
      <w:outlineLvl w:val="1"/>
    </w:pPr>
    <w:rPr>
      <w:rFonts w:ascii="Comic Sans MS" w:hAnsi="Comic Sans MS"/>
      <w:b/>
      <w:bCs/>
      <w:sz w:val="18"/>
      <w:szCs w:val="18"/>
    </w:rPr>
  </w:style>
  <w:style w:type="paragraph" w:styleId="Nadpis3">
    <w:name w:val="heading 3"/>
    <w:basedOn w:val="Normln"/>
    <w:next w:val="Normln"/>
    <w:qFormat/>
    <w:pPr>
      <w:keepNext/>
      <w:tabs>
        <w:tab w:val="left" w:pos="14758"/>
      </w:tabs>
      <w:jc w:val="center"/>
      <w:outlineLvl w:val="2"/>
    </w:pPr>
    <w:rPr>
      <w:rFonts w:ascii="Comic Sans MS" w:hAnsi="Comic Sans MS"/>
      <w:b/>
      <w:bCs/>
      <w:sz w:val="18"/>
      <w:szCs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Comic Sans MS" w:hAnsi="Comic Sans MS"/>
      <w:b/>
      <w:bCs/>
      <w:i/>
      <w:iCs/>
      <w:sz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rFonts w:ascii="Comic Sans MS" w:hAnsi="Comic Sans MS" w:cs="Arial"/>
    </w:rPr>
  </w:style>
  <w:style w:type="paragraph" w:styleId="Zptenadresanaoblku">
    <w:name w:val="envelope return"/>
    <w:basedOn w:val="Normln"/>
    <w:semiHidden/>
    <w:rPr>
      <w:rFonts w:ascii="Comic Sans MS" w:hAnsi="Comic Sans MS" w:cs="Arial"/>
      <w:sz w:val="20"/>
      <w:szCs w:val="20"/>
    </w:rPr>
  </w:style>
  <w:style w:type="paragraph" w:customStyle="1" w:styleId="font5">
    <w:name w:val="font5"/>
    <w:basedOn w:val="Normln"/>
    <w:pPr>
      <w:spacing w:before="100" w:beforeAutospacing="1" w:after="100" w:afterAutospacing="1"/>
    </w:pPr>
    <w:rPr>
      <w:rFonts w:ascii="Comic Sans MS" w:hAnsi="Comic Sans MS"/>
      <w:sz w:val="18"/>
      <w:szCs w:val="18"/>
    </w:r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pPr>
      <w:tabs>
        <w:tab w:val="left" w:pos="8348"/>
        <w:tab w:val="left" w:pos="10426"/>
        <w:tab w:val="left" w:pos="11545"/>
        <w:tab w:val="left" w:pos="14758"/>
      </w:tabs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7969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EuroOK</Company>
  <LinksUpToDate>false</LinksUpToDate>
  <CharactersWithSpaces>9301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EuroOK</dc:creator>
  <cp:lastModifiedBy>admin</cp:lastModifiedBy>
  <cp:revision>2</cp:revision>
  <cp:lastPrinted>2018-04-04T07:25:00Z</cp:lastPrinted>
  <dcterms:created xsi:type="dcterms:W3CDTF">2018-07-04T08:14:00Z</dcterms:created>
  <dcterms:modified xsi:type="dcterms:W3CDTF">2018-07-04T08:14:00Z</dcterms:modified>
</cp:coreProperties>
</file>