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4C04F2">
        <w:rPr>
          <w:rFonts w:ascii="Arial" w:hAnsi="Arial" w:cs="Arial"/>
          <w:b/>
          <w:szCs w:val="18"/>
        </w:rPr>
        <w:t>056</w:t>
      </w:r>
      <w:r w:rsidR="007243F9">
        <w:rPr>
          <w:rFonts w:ascii="Arial" w:hAnsi="Arial" w:cs="Arial"/>
          <w:b/>
          <w:szCs w:val="18"/>
        </w:rPr>
        <w:t>/201</w:t>
      </w:r>
      <w:r w:rsidR="004C04F2">
        <w:rPr>
          <w:rFonts w:ascii="Arial" w:hAnsi="Arial" w:cs="Arial"/>
          <w:b/>
          <w:szCs w:val="18"/>
        </w:rPr>
        <w:t>8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proofErr w:type="spellStart"/>
            <w:r w:rsidR="00F85264">
              <w:rPr>
                <w:rStyle w:val="CharStyle6"/>
                <w:b/>
                <w:color w:val="000000"/>
              </w:rPr>
              <w:t>Losan</w:t>
            </w:r>
            <w:proofErr w:type="spellEnd"/>
            <w:r w:rsidR="007243F9" w:rsidRPr="0098591B">
              <w:rPr>
                <w:rStyle w:val="CharStyle6"/>
                <w:b/>
                <w:color w:val="000000"/>
              </w:rPr>
              <w:t xml:space="preserve"> s. r. o.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F85264">
              <w:rPr>
                <w:rStyle w:val="CharStyle10"/>
                <w:color w:val="000000"/>
              </w:rPr>
              <w:t>Špitálské náměstí 1044/4, 400 01 Ústí nad Labem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7243F9">
              <w:rPr>
                <w:rStyle w:val="CharStyle10"/>
                <w:color w:val="000000"/>
              </w:rPr>
              <w:t>CZ</w:t>
            </w:r>
            <w:r w:rsidR="00F85264">
              <w:rPr>
                <w:rStyle w:val="CharStyle10"/>
                <w:color w:val="000000"/>
              </w:rPr>
              <w:t>64053580/64053580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F8526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spojení:</w:t>
            </w:r>
            <w:r w:rsidR="004C04F2">
              <w:rPr>
                <w:rStyle w:val="CharStyle10"/>
                <w:color w:val="000000"/>
              </w:rPr>
              <w:t xml:space="preserve"> 2900339359/2010,</w:t>
            </w:r>
            <w:r>
              <w:rPr>
                <w:rStyle w:val="CharStyle10"/>
                <w:color w:val="000000"/>
              </w:rPr>
              <w:t xml:space="preserve"> </w:t>
            </w:r>
            <w:r w:rsidR="00F85264">
              <w:rPr>
                <w:rStyle w:val="CharStyle10"/>
                <w:color w:val="000000"/>
              </w:rPr>
              <w:t>777333779/5500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F8526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F85264">
              <w:t xml:space="preserve"> - jednatel: David Weiss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F85264" w:rsidP="00CE33BC">
            <w:pPr>
              <w:pStyle w:val="Style9"/>
              <w:shd w:val="clear" w:color="auto" w:fill="auto"/>
              <w:spacing w:after="0" w:line="235" w:lineRule="exact"/>
            </w:pPr>
            <w:r>
              <w:t>e-mail: ul@losan.cz</w:t>
            </w:r>
          </w:p>
        </w:tc>
      </w:tr>
      <w:tr w:rsidR="005D4990" w:rsidTr="00F85264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F85264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170BA1" w:rsidRPr="001C6A03">
              <w:rPr>
                <w:rFonts w:ascii="Arial" w:hAnsi="Arial" w:cs="Arial"/>
                <w:sz w:val="18"/>
                <w:szCs w:val="18"/>
              </w:rPr>
              <w:t>el.: 474 778 118</w:t>
            </w:r>
          </w:p>
        </w:tc>
        <w:tc>
          <w:tcPr>
            <w:tcW w:w="6379" w:type="dxa"/>
          </w:tcPr>
          <w:p w:rsidR="0098591B" w:rsidRDefault="00F85264" w:rsidP="00B906C7">
            <w:pPr>
              <w:pStyle w:val="Style9"/>
              <w:shd w:val="clear" w:color="auto" w:fill="auto"/>
              <w:spacing w:after="0" w:line="235" w:lineRule="exact"/>
            </w:pPr>
            <w:r>
              <w:t>tel.: +420 475 220 640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23676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</w:t>
            </w:r>
            <w:r w:rsidR="005D4990" w:rsidRPr="005E6C40">
              <w:rPr>
                <w:rStyle w:val="CharStyle10"/>
                <w:color w:val="000000"/>
              </w:rPr>
              <w:t>:</w:t>
            </w:r>
            <w:r w:rsidR="007243F9" w:rsidRPr="005E6C40">
              <w:rPr>
                <w:rStyle w:val="CharStyle10"/>
                <w:color w:val="000000"/>
              </w:rPr>
              <w:t xml:space="preserve"> </w:t>
            </w:r>
            <w:r w:rsidR="004C04F2">
              <w:rPr>
                <w:rStyle w:val="CharStyle10"/>
                <w:color w:val="000000"/>
              </w:rPr>
              <w:t xml:space="preserve">2. </w:t>
            </w:r>
            <w:r w:rsidR="00923676">
              <w:rPr>
                <w:rStyle w:val="CharStyle10"/>
                <w:color w:val="000000"/>
              </w:rPr>
              <w:t>července</w:t>
            </w:r>
            <w:r w:rsidR="004C04F2">
              <w:rPr>
                <w:rStyle w:val="CharStyle10"/>
                <w:color w:val="000000"/>
              </w:rPr>
              <w:t xml:space="preserve"> 2018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23676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923676">
              <w:rPr>
                <w:rStyle w:val="CharStyle10"/>
                <w:color w:val="000000"/>
              </w:rPr>
              <w:t>červenec 2018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C04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18793E">
              <w:rPr>
                <w:rStyle w:val="CharStyle10"/>
                <w:color w:val="000000"/>
              </w:rPr>
              <w:t xml:space="preserve"> VZMR do 250 tis. bez DPH – </w:t>
            </w:r>
            <w:r w:rsidR="004C04F2">
              <w:rPr>
                <w:rStyle w:val="CharStyle10"/>
                <w:color w:val="000000"/>
              </w:rPr>
              <w:t>056</w:t>
            </w:r>
            <w:r w:rsidR="007243F9">
              <w:rPr>
                <w:rStyle w:val="CharStyle10"/>
                <w:color w:val="000000"/>
              </w:rPr>
              <w:t>/201</w:t>
            </w:r>
            <w:r w:rsidR="004C04F2">
              <w:rPr>
                <w:rStyle w:val="CharStyle10"/>
                <w:color w:val="000000"/>
              </w:rPr>
              <w:t>8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A95E1F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A95E1F" w:rsidRDefault="00923676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 a monitory s přísl.</w:t>
            </w:r>
          </w:p>
        </w:tc>
        <w:tc>
          <w:tcPr>
            <w:tcW w:w="981" w:type="dxa"/>
            <w:gridSpan w:val="2"/>
            <w:vAlign w:val="bottom"/>
          </w:tcPr>
          <w:p w:rsidR="00A95E1F" w:rsidRDefault="009236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1" w:type="dxa"/>
            <w:vAlign w:val="bottom"/>
          </w:tcPr>
          <w:p w:rsidR="00A95E1F" w:rsidRDefault="009236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A95E1F" w:rsidRDefault="00923676" w:rsidP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12292,89</w:t>
            </w:r>
          </w:p>
        </w:tc>
        <w:tc>
          <w:tcPr>
            <w:tcW w:w="1540" w:type="dxa"/>
            <w:vAlign w:val="bottom"/>
          </w:tcPr>
          <w:p w:rsidR="00A95E1F" w:rsidRDefault="00923676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61464,45</w:t>
            </w:r>
          </w:p>
        </w:tc>
      </w:tr>
      <w:tr w:rsidR="005D4990" w:rsidTr="004C04F2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5D4990" w:rsidRDefault="005D4990" w:rsidP="003179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5D4990" w:rsidRDefault="005D4990" w:rsidP="00A95E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5D4990" w:rsidRDefault="005D4990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4C04F2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923676" w:rsidP="00B21C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Dle nabídky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A95E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4C04F2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CE33BC" w:rsidRDefault="00923676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61464,45</w:t>
            </w:r>
          </w:p>
        </w:tc>
      </w:tr>
      <w:tr w:rsidR="00CE33BC" w:rsidTr="004C04F2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CE33BC" w:rsidRDefault="00923676" w:rsidP="00CE6C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12907,55</w:t>
            </w:r>
          </w:p>
        </w:tc>
      </w:tr>
      <w:tr w:rsidR="00CE33BC" w:rsidTr="004C04F2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  <w:p w:rsidR="004C04F2" w:rsidRDefault="004C04F2" w:rsidP="00CE3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CE33BC" w:rsidRDefault="00923676" w:rsidP="003124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74372,00</w:t>
            </w:r>
          </w:p>
        </w:tc>
      </w:tr>
    </w:tbl>
    <w:p w:rsidR="004C04F2" w:rsidRDefault="004C04F2" w:rsidP="004C04F2">
      <w:pPr>
        <w:pStyle w:val="Style9"/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Umístění: Ing. Štursa, učebna č. 20, budova VOŠZ a SŠZ</w:t>
      </w:r>
      <w:r w:rsidR="00923676">
        <w:rPr>
          <w:b/>
          <w:sz w:val="16"/>
          <w:szCs w:val="16"/>
        </w:rPr>
        <w:t xml:space="preserve"> Palachova 35</w:t>
      </w:r>
      <w:r>
        <w:rPr>
          <w:b/>
          <w:sz w:val="16"/>
          <w:szCs w:val="16"/>
        </w:rPr>
        <w:t>, ÚL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</w:t>
      </w:r>
      <w:bookmarkStart w:id="0" w:name="_GoBack"/>
      <w:bookmarkEnd w:id="0"/>
      <w:r>
        <w:rPr>
          <w:sz w:val="16"/>
          <w:szCs w:val="16"/>
        </w:rPr>
        <w:t>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8591B" w:rsidRPr="0098591B" w:rsidRDefault="004C04F2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Příloha: Nabídka číslo</w:t>
      </w:r>
    </w:p>
    <w:p w:rsidR="005D4990" w:rsidRDefault="005D4990" w:rsidP="005D4990">
      <w:pPr>
        <w:jc w:val="center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747"/>
        <w:gridCol w:w="3681"/>
      </w:tblGrid>
      <w:tr w:rsidR="003179D3" w:rsidTr="005D4990">
        <w:tc>
          <w:tcPr>
            <w:tcW w:w="3539" w:type="dxa"/>
            <w:hideMark/>
          </w:tcPr>
          <w:p w:rsidR="005D4990" w:rsidRDefault="005D4990" w:rsidP="009D0A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9D0A8B">
              <w:rPr>
                <w:rFonts w:ascii="Arial" w:hAnsi="Arial" w:cs="Arial"/>
                <w:sz w:val="16"/>
                <w:szCs w:val="16"/>
              </w:rPr>
              <w:t> Ústí nad Labem</w:t>
            </w:r>
            <w:r>
              <w:rPr>
                <w:rFonts w:ascii="Arial" w:hAnsi="Arial" w:cs="Arial"/>
                <w:sz w:val="16"/>
                <w:szCs w:val="16"/>
              </w:rPr>
              <w:t xml:space="preserve">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Default="005D4990" w:rsidP="009236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Ústí nad </w:t>
            </w:r>
            <w:r w:rsidR="00544B83" w:rsidRPr="005E6C40">
              <w:rPr>
                <w:rFonts w:ascii="Arial" w:hAnsi="Arial" w:cs="Arial"/>
                <w:sz w:val="16"/>
                <w:szCs w:val="16"/>
              </w:rPr>
              <w:t xml:space="preserve">Labem  </w:t>
            </w:r>
            <w:r w:rsidRPr="005E6C40"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CE6C08" w:rsidRPr="005E6C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0A8B" w:rsidRPr="005E6C4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C04F2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923676">
              <w:rPr>
                <w:rFonts w:ascii="Arial" w:hAnsi="Arial" w:cs="Arial"/>
                <w:sz w:val="16"/>
                <w:szCs w:val="16"/>
              </w:rPr>
              <w:t>července</w:t>
            </w:r>
            <w:r w:rsidR="004C04F2">
              <w:rPr>
                <w:rFonts w:ascii="Arial" w:hAnsi="Arial" w:cs="Arial"/>
                <w:sz w:val="16"/>
                <w:szCs w:val="16"/>
              </w:rPr>
              <w:t xml:space="preserve"> 2018</w:t>
            </w:r>
          </w:p>
        </w:tc>
      </w:tr>
      <w:tr w:rsidR="003179D3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4F2" w:rsidRDefault="004C04F2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4F2" w:rsidRDefault="004C04F2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4F2" w:rsidRDefault="004C04F2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4F2" w:rsidRDefault="004C04F2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4F2" w:rsidRDefault="004C04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9D3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CE6C08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CE6C08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98591B" w:rsidRPr="00CE6C08" w:rsidRDefault="004C04F2" w:rsidP="0098591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Losan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 r. o. </w:t>
            </w: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B21CD0">
      <w:pPr>
        <w:jc w:val="center"/>
      </w:pPr>
    </w:p>
    <w:sectPr w:rsidR="005D4990" w:rsidRPr="0076113C" w:rsidSect="0098591B">
      <w:headerReference w:type="default" r:id="rId8"/>
      <w:footerReference w:type="default" r:id="rId9"/>
      <w:pgSz w:w="11906" w:h="16838"/>
      <w:pgMar w:top="1440" w:right="1080" w:bottom="851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676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8793E"/>
    <w:rsid w:val="00191E4D"/>
    <w:rsid w:val="001A179E"/>
    <w:rsid w:val="001A3616"/>
    <w:rsid w:val="001C2AFE"/>
    <w:rsid w:val="001C6A03"/>
    <w:rsid w:val="001E4E8A"/>
    <w:rsid w:val="00232E3F"/>
    <w:rsid w:val="00233266"/>
    <w:rsid w:val="002364EB"/>
    <w:rsid w:val="002369A7"/>
    <w:rsid w:val="002438D0"/>
    <w:rsid w:val="00246761"/>
    <w:rsid w:val="002A5DE2"/>
    <w:rsid w:val="002E59B4"/>
    <w:rsid w:val="002F211E"/>
    <w:rsid w:val="003124AC"/>
    <w:rsid w:val="003179D3"/>
    <w:rsid w:val="00340432"/>
    <w:rsid w:val="00351F4F"/>
    <w:rsid w:val="00373A5C"/>
    <w:rsid w:val="003764A2"/>
    <w:rsid w:val="003802B4"/>
    <w:rsid w:val="00396F6C"/>
    <w:rsid w:val="003D2963"/>
    <w:rsid w:val="003D3B21"/>
    <w:rsid w:val="003E19F8"/>
    <w:rsid w:val="004072CE"/>
    <w:rsid w:val="00415220"/>
    <w:rsid w:val="0042062F"/>
    <w:rsid w:val="004502ED"/>
    <w:rsid w:val="004514CD"/>
    <w:rsid w:val="004822CF"/>
    <w:rsid w:val="00490C9C"/>
    <w:rsid w:val="004C02DE"/>
    <w:rsid w:val="004C04F2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5E6C40"/>
    <w:rsid w:val="005F1CB3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E6F25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D78A5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23676"/>
    <w:rsid w:val="00943961"/>
    <w:rsid w:val="00961144"/>
    <w:rsid w:val="00973F5E"/>
    <w:rsid w:val="00976037"/>
    <w:rsid w:val="0098591B"/>
    <w:rsid w:val="0099235D"/>
    <w:rsid w:val="009A44AC"/>
    <w:rsid w:val="009C6008"/>
    <w:rsid w:val="009D0A8B"/>
    <w:rsid w:val="009D4B2D"/>
    <w:rsid w:val="009E3E6D"/>
    <w:rsid w:val="00A40088"/>
    <w:rsid w:val="00A4308C"/>
    <w:rsid w:val="00A53F3E"/>
    <w:rsid w:val="00A5778B"/>
    <w:rsid w:val="00A80E96"/>
    <w:rsid w:val="00A8144F"/>
    <w:rsid w:val="00A9286D"/>
    <w:rsid w:val="00A95E1F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53C9"/>
    <w:rsid w:val="00DB2965"/>
    <w:rsid w:val="00DD7097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85264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441FB3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4C2E-2CA3-44F2-B41E-A79F9667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4</cp:revision>
  <cp:lastPrinted>2016-09-05T11:36:00Z</cp:lastPrinted>
  <dcterms:created xsi:type="dcterms:W3CDTF">2018-02-23T06:12:00Z</dcterms:created>
  <dcterms:modified xsi:type="dcterms:W3CDTF">2018-07-02T09:56:00Z</dcterms:modified>
</cp:coreProperties>
</file>