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 xml:space="preserve">Základní podmínky poskytování služeb České pošty, </w:t>
      </w:r>
      <w:proofErr w:type="spellStart"/>
      <w:r w:rsidRPr="002D0D37">
        <w:rPr>
          <w:rFonts w:ascii="Arial" w:hAnsi="Arial" w:cs="Arial"/>
          <w:b/>
          <w:sz w:val="36"/>
          <w:szCs w:val="36"/>
        </w:rPr>
        <w:t>s.p</w:t>
      </w:r>
      <w:proofErr w:type="spellEnd"/>
      <w:r w:rsidRPr="002D0D37">
        <w:rPr>
          <w:rFonts w:ascii="Arial" w:hAnsi="Arial" w:cs="Arial"/>
          <w:b/>
          <w:sz w:val="36"/>
          <w:szCs w:val="36"/>
        </w:rPr>
        <w:t>.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w:t>
      </w:r>
      <w:proofErr w:type="spellStart"/>
      <w:r w:rsidRPr="002D0D37">
        <w:rPr>
          <w:rFonts w:ascii="Times New Roman" w:hAnsi="Times New Roman"/>
          <w:bCs w:val="0"/>
          <w:color w:val="auto"/>
          <w:sz w:val="22"/>
          <w:lang w:val="cs-CZ" w:eastAsia="cs-CZ"/>
        </w:rPr>
        <w:t>s.p</w:t>
      </w:r>
      <w:proofErr w:type="spellEnd"/>
      <w:r w:rsidRPr="002D0D37">
        <w:rPr>
          <w:rFonts w:ascii="Times New Roman" w:hAnsi="Times New Roman"/>
          <w:bCs w:val="0"/>
          <w:color w:val="auto"/>
          <w:sz w:val="22"/>
          <w:lang w:val="cs-CZ" w:eastAsia="cs-CZ"/>
        </w:rPr>
        <w:t xml:space="preserve">.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w:t>
      </w:r>
      <w:proofErr w:type="spellStart"/>
      <w:r w:rsidRPr="002D0D37">
        <w:rPr>
          <w:szCs w:val="22"/>
        </w:rPr>
        <w:t>s.p</w:t>
      </w:r>
      <w:proofErr w:type="spellEnd"/>
      <w:r w:rsidRPr="002D0D37">
        <w:rPr>
          <w:szCs w:val="22"/>
        </w:rPr>
        <w:t xml:space="preserve">. třetím osobám prostřednictvím Zástupce (dále jen „Podmínky“) upravují základní práva a povinnosti České pošty, </w:t>
      </w:r>
      <w:proofErr w:type="spellStart"/>
      <w:r w:rsidRPr="002D0D37">
        <w:rPr>
          <w:szCs w:val="22"/>
        </w:rPr>
        <w:t>s.p</w:t>
      </w:r>
      <w:proofErr w:type="spellEnd"/>
      <w:r w:rsidRPr="002D0D37">
        <w:rPr>
          <w:szCs w:val="22"/>
        </w:rPr>
        <w:t xml:space="preserve"> (ČP) a </w:t>
      </w:r>
      <w:proofErr w:type="spellStart"/>
      <w:r w:rsidR="00DF036E">
        <w:rPr>
          <w:b/>
        </w:rPr>
        <w:t>Švamberk</w:t>
      </w:r>
      <w:proofErr w:type="spellEnd"/>
      <w:r w:rsidR="00DF036E">
        <w:rPr>
          <w:b/>
        </w:rPr>
        <w:t xml:space="preserve"> Invest, s.r.o.</w:t>
      </w:r>
      <w:bookmarkStart w:id="1" w:name="_GoBack"/>
      <w:bookmarkEnd w:id="1"/>
      <w:r w:rsidR="0047718A" w:rsidRPr="002D0D37">
        <w:t xml:space="preserve"> </w:t>
      </w:r>
      <w:r w:rsidRPr="002D0D37">
        <w:t xml:space="preserve">(dále jen „Zástupce“) související s realizací smlouvy o zajištění služeb pro Českou poštu, </w:t>
      </w:r>
      <w:proofErr w:type="spellStart"/>
      <w:r w:rsidRPr="002D0D37">
        <w:t>s.p</w:t>
      </w:r>
      <w:proofErr w:type="spellEnd"/>
      <w:r w:rsidRPr="002D0D37">
        <w:t xml:space="preserve">.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2D0D37" w:rsidRDefault="002D61D4" w:rsidP="00284FC9">
      <w:pPr>
        <w:pStyle w:val="Zkladntext2"/>
        <w:numPr>
          <w:ilvl w:val="3"/>
          <w:numId w:val="30"/>
        </w:numPr>
        <w:spacing w:after="120" w:line="260" w:lineRule="exact"/>
        <w:ind w:left="1418" w:hanging="284"/>
        <w:rPr>
          <w:szCs w:val="22"/>
        </w:rPr>
      </w:pPr>
      <w:r w:rsidRPr="002D0D37">
        <w:rPr>
          <w:szCs w:val="22"/>
        </w:rPr>
        <w:t xml:space="preserve">výpočetní technikou vybavenou příslušným softwarem uvedenou v Příloze č. </w:t>
      </w:r>
      <w:r w:rsidR="00E864F5">
        <w:rPr>
          <w:szCs w:val="22"/>
        </w:rPr>
        <w:t>5</w:t>
      </w:r>
      <w:r w:rsidR="00E864F5" w:rsidRPr="002D0D37">
        <w:rPr>
          <w:szCs w:val="22"/>
        </w:rPr>
        <w:t xml:space="preserve"> </w:t>
      </w:r>
      <w:r w:rsidRPr="002D0D37">
        <w:rPr>
          <w:szCs w:val="22"/>
        </w:rPr>
        <w:t>Smlouvy</w:t>
      </w:r>
    </w:p>
    <w:p w:rsidR="002D61D4" w:rsidRPr="008D49E1" w:rsidRDefault="007578D9" w:rsidP="00284FC9">
      <w:pPr>
        <w:pStyle w:val="Zkladntext2"/>
        <w:numPr>
          <w:ilvl w:val="3"/>
          <w:numId w:val="30"/>
        </w:numPr>
        <w:spacing w:after="120" w:line="260" w:lineRule="exact"/>
        <w:ind w:left="1418" w:hanging="284"/>
        <w:rPr>
          <w:szCs w:val="22"/>
          <w:highlight w:val="lightGray"/>
        </w:rPr>
      </w:pPr>
      <w:r>
        <w:rPr>
          <w:highlight w:val="lightGray"/>
        </w:rPr>
        <w:t>XXX</w:t>
      </w:r>
    </w:p>
    <w:p w:rsidR="002D61D4" w:rsidRPr="002D0D37" w:rsidRDefault="002D61D4" w:rsidP="00284FC9">
      <w:pPr>
        <w:pStyle w:val="Zkladntext2"/>
        <w:numPr>
          <w:ilvl w:val="1"/>
          <w:numId w:val="28"/>
        </w:numPr>
        <w:spacing w:after="120" w:line="260" w:lineRule="exact"/>
        <w:ind w:left="624" w:hanging="624"/>
        <w:rPr>
          <w:b/>
          <w:szCs w:val="22"/>
        </w:rPr>
      </w:pPr>
      <w:r w:rsidRPr="002D0D37">
        <w:rPr>
          <w:szCs w:val="22"/>
        </w:rPr>
        <w:t xml:space="preserve">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7578D9">
        <w:rPr>
          <w:highlight w:val="lightGray"/>
        </w:rPr>
        <w:t>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se zavazuje zajistit připojení </w:t>
      </w:r>
      <w:r w:rsidR="0017648D">
        <w:rPr>
          <w:szCs w:val="22"/>
        </w:rPr>
        <w:t xml:space="preserve">provozovny </w:t>
      </w:r>
      <w:r w:rsidRPr="002D0D37">
        <w:rPr>
          <w:szCs w:val="22"/>
        </w:rPr>
        <w:t xml:space="preserve">Partner do Datové sítě ČP – vnitropodnikového Intranetu podle odst. 1 tohoto článku v souladu s bezpečnostními a technickými požadavky ČP uvedenými v Příloze č. </w:t>
      </w:r>
      <w:r w:rsidR="00C759DD">
        <w:rPr>
          <w:szCs w:val="22"/>
        </w:rPr>
        <w:t>7</w:t>
      </w:r>
      <w:r w:rsidR="00E864F5" w:rsidRPr="002D0D37">
        <w:rPr>
          <w:szCs w:val="22"/>
        </w:rPr>
        <w:t xml:space="preserve"> </w:t>
      </w:r>
      <w:r w:rsidRPr="002D0D37">
        <w:rPr>
          <w:szCs w:val="22"/>
        </w:rPr>
        <w:t xml:space="preserve">Smlouvy po celou dobu trvání smluvního vztahu založeného touto Smlouvou. ČP může kdykoliv za trvání smluvního vztahu založeného touto Smlouvou rozhodnout, že připojení </w:t>
      </w:r>
      <w:r w:rsidR="0017648D">
        <w:rPr>
          <w:szCs w:val="22"/>
        </w:rPr>
        <w:t xml:space="preserve">provozovny </w:t>
      </w:r>
      <w:r w:rsidRPr="002D0D37">
        <w:rPr>
          <w:szCs w:val="22"/>
        </w:rPr>
        <w:t xml:space="preserve">Partner do Datové sítě ČP – vnitropodnikového Intranetu zajistí vlastními prostředky. </w:t>
      </w:r>
      <w:r w:rsidRPr="002D0D37">
        <w:rPr>
          <w:szCs w:val="22"/>
        </w:rPr>
        <w:lastRenderedPageBreak/>
        <w:t>V takovém případě Zástupci nenáleží provize za zajištění připojení Partnera do Datové sítě ČP stanovená v</w:t>
      </w:r>
      <w:r w:rsidRPr="002D0D37">
        <w:t xml:space="preserve"> příloze č. 2 Smlouvy. </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w:t>
      </w:r>
      <w:proofErr w:type="spellStart"/>
      <w:r w:rsidRPr="002D0D37">
        <w:rPr>
          <w:szCs w:val="22"/>
        </w:rPr>
        <w:t>a</w:t>
      </w:r>
      <w:proofErr w:type="spellEnd"/>
      <w:r w:rsidRPr="002D0D37">
        <w:rPr>
          <w:szCs w:val="22"/>
        </w:rPr>
        <w:t xml:space="preserve">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w:t>
      </w:r>
      <w:proofErr w:type="spellStart"/>
      <w:r w:rsidRPr="002D0D37">
        <w:rPr>
          <w:szCs w:val="22"/>
        </w:rPr>
        <w:t>CashBack</w:t>
      </w:r>
      <w:proofErr w:type="spellEnd"/>
      <w:r w:rsidRPr="002D0D37">
        <w:rPr>
          <w:szCs w:val="22"/>
        </w:rPr>
        <w:t xml:space="preserve">,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lastRenderedPageBreak/>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173B2F" w:rsidRPr="007578D9" w:rsidRDefault="002D61D4" w:rsidP="008D49E1">
      <w:pPr>
        <w:pStyle w:val="Zkladntext2"/>
        <w:numPr>
          <w:ilvl w:val="1"/>
          <w:numId w:val="36"/>
        </w:numPr>
        <w:spacing w:after="120" w:line="260" w:lineRule="exact"/>
        <w:ind w:left="624" w:hanging="624"/>
        <w:rPr>
          <w:szCs w:val="22"/>
        </w:rPr>
      </w:pPr>
      <w:r w:rsidRPr="002D0D37">
        <w:rPr>
          <w:szCs w:val="22"/>
        </w:rPr>
        <w:t>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w:t>
      </w:r>
    </w:p>
    <w:p w:rsidR="009B5CE2" w:rsidRPr="008D49E1" w:rsidRDefault="007578D9" w:rsidP="00284FC9">
      <w:pPr>
        <w:pStyle w:val="Zkladntext2"/>
        <w:numPr>
          <w:ilvl w:val="1"/>
          <w:numId w:val="36"/>
        </w:numPr>
        <w:spacing w:after="120" w:line="260" w:lineRule="exact"/>
        <w:ind w:left="624" w:hanging="624"/>
        <w:rPr>
          <w:szCs w:val="22"/>
          <w:highlight w:val="lightGray"/>
        </w:rPr>
      </w:pPr>
      <w:r>
        <w:rPr>
          <w:highlight w:val="lightGray"/>
        </w:rPr>
        <w:t>XXX</w:t>
      </w:r>
    </w:p>
    <w:p w:rsidR="00A42E0C" w:rsidRPr="008D49E1" w:rsidRDefault="007578D9" w:rsidP="00284FC9">
      <w:pPr>
        <w:pStyle w:val="Zkladntext2"/>
        <w:numPr>
          <w:ilvl w:val="1"/>
          <w:numId w:val="36"/>
        </w:numPr>
        <w:spacing w:after="120" w:line="260" w:lineRule="exact"/>
        <w:ind w:left="624" w:hanging="624"/>
        <w:rPr>
          <w:szCs w:val="22"/>
          <w:highlight w:val="lightGray"/>
        </w:rPr>
      </w:pPr>
      <w:r>
        <w:rPr>
          <w:highlight w:val="lightGray"/>
        </w:rPr>
        <w:t>XXX</w:t>
      </w:r>
    </w:p>
    <w:p w:rsidR="007522C2" w:rsidRPr="008D49E1" w:rsidRDefault="007578D9" w:rsidP="00C840C7">
      <w:pPr>
        <w:pStyle w:val="Zkladntext2"/>
        <w:numPr>
          <w:ilvl w:val="1"/>
          <w:numId w:val="36"/>
        </w:numPr>
        <w:spacing w:after="120" w:line="260" w:lineRule="exact"/>
        <w:ind w:left="624" w:hanging="624"/>
        <w:rPr>
          <w:szCs w:val="22"/>
          <w:highlight w:val="lightGray"/>
        </w:rPr>
      </w:pPr>
      <w:r>
        <w:rPr>
          <w:highlight w:val="lightGray"/>
        </w:rPr>
        <w:t>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w:t>
      </w:r>
      <w:r w:rsidRPr="002D0D37">
        <w:rPr>
          <w:szCs w:val="22"/>
        </w:rPr>
        <w:lastRenderedPageBreak/>
        <w:t>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w:t>
      </w:r>
      <w:proofErr w:type="spellStart"/>
      <w:r w:rsidRPr="00202324">
        <w:rPr>
          <w:szCs w:val="22"/>
        </w:rPr>
        <w:t>s.p</w:t>
      </w:r>
      <w:proofErr w:type="spellEnd"/>
      <w:r w:rsidRPr="00202324">
        <w:rPr>
          <w:szCs w:val="22"/>
        </w:rPr>
        <w:t xml:space="preserve">.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r w:rsidR="007578D9">
        <w:rPr>
          <w:highlight w:val="lightGray"/>
        </w:rPr>
        <w:t>XXX</w:t>
      </w:r>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lastRenderedPageBreak/>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w:t>
      </w:r>
      <w:proofErr w:type="spellStart"/>
      <w:r w:rsidRPr="002D0D37">
        <w:t>s.p</w:t>
      </w:r>
      <w:proofErr w:type="spellEnd"/>
      <w:r w:rsidRPr="002D0D37">
        <w:t xml:space="preserve">.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2D61D4" w:rsidRPr="008D49E1" w:rsidRDefault="007578D9" w:rsidP="002D61D4">
      <w:pPr>
        <w:pStyle w:val="Zkladntext2"/>
        <w:numPr>
          <w:ilvl w:val="1"/>
          <w:numId w:val="36"/>
        </w:numPr>
        <w:spacing w:after="120" w:line="260" w:lineRule="exact"/>
        <w:ind w:left="624" w:hanging="624"/>
        <w:rPr>
          <w:highlight w:val="lightGray"/>
        </w:rPr>
      </w:pPr>
      <w:r>
        <w:rPr>
          <w:highlight w:val="lightGray"/>
        </w:rPr>
        <w:t>XXX</w:t>
      </w:r>
      <w:r w:rsidR="002D61D4" w:rsidRPr="008D49E1">
        <w:rPr>
          <w:highlight w:val="lightGray"/>
        </w:rPr>
        <w:t xml:space="preserve"> </w:t>
      </w:r>
    </w:p>
    <w:p w:rsidR="006E36FD" w:rsidRPr="006E36FD" w:rsidRDefault="00013C10" w:rsidP="006E36FD">
      <w:pPr>
        <w:pStyle w:val="Zkladntext2"/>
        <w:numPr>
          <w:ilvl w:val="1"/>
          <w:numId w:val="36"/>
        </w:numPr>
        <w:spacing w:after="120" w:line="260" w:lineRule="exact"/>
        <w:ind w:left="624" w:hanging="624"/>
      </w:pPr>
      <w:r w:rsidRPr="006E36FD">
        <w:t xml:space="preserve">Zástupce je povinen předat </w:t>
      </w:r>
      <w:r w:rsidR="006E36FD" w:rsidRPr="006E36FD">
        <w:t xml:space="preserve">ČP </w:t>
      </w:r>
      <w:r w:rsidRPr="006E36FD">
        <w:t xml:space="preserve">do 3 dnů ode dne uzavření Smlouvy kontaktní telefonní číslo </w:t>
      </w:r>
      <w:r w:rsidR="006E36FD" w:rsidRPr="006E36FD">
        <w:t xml:space="preserve">Partnera určené </w:t>
      </w:r>
      <w:r w:rsidR="006E36FD">
        <w:t xml:space="preserve">ke zveřejnění </w:t>
      </w:r>
      <w:r w:rsidR="006E36FD" w:rsidRPr="006E36FD">
        <w:t xml:space="preserve">podle § 25 vyhlášky </w:t>
      </w:r>
      <w:r w:rsidR="006E36FD" w:rsidRPr="006E36FD">
        <w:rPr>
          <w:szCs w:val="22"/>
        </w:rPr>
        <w:t>č. 464/2012 Sb., o stanovení specifikace jednotlivých základních služeb a základních kvalitativních požadavků na jejich poskytování</w:t>
      </w:r>
      <w:r w:rsidR="006E36FD">
        <w:rPr>
          <w:szCs w:val="22"/>
        </w:rPr>
        <w:t xml:space="preserve">. O případné změně tohoto telefonního čísla je Zástupce povinen informovat ČP s dostatečným časovým předstihem. </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578D9">
        <w:rPr>
          <w:highlight w:val="lightGray"/>
        </w:rPr>
        <w:t>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lastRenderedPageBreak/>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8D49E1" w:rsidRDefault="007578D9" w:rsidP="002D61D4">
      <w:pPr>
        <w:pStyle w:val="Zkladntext2"/>
        <w:numPr>
          <w:ilvl w:val="1"/>
          <w:numId w:val="31"/>
        </w:numPr>
        <w:spacing w:after="120" w:line="260" w:lineRule="exact"/>
        <w:ind w:left="624" w:hanging="624"/>
        <w:rPr>
          <w:szCs w:val="22"/>
          <w:highlight w:val="lightGray"/>
        </w:rPr>
      </w:pPr>
      <w:r>
        <w:rPr>
          <w:highlight w:val="lightGray"/>
        </w:rPr>
        <w:t>XXX</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 xml:space="preserve">Zástupce je povinen hlásit vzniklé bezpečnostní incidenty definované Bezpečnostní příručkou uživatele ICT ČP případně i podezření na ně na </w:t>
      </w:r>
      <w:proofErr w:type="spellStart"/>
      <w:r w:rsidRPr="002D0D37">
        <w:rPr>
          <w:rFonts w:eastAsia="Times New Roman"/>
          <w:lang w:eastAsia="cs-CZ"/>
        </w:rPr>
        <w:t>ServiceDesk</w:t>
      </w:r>
      <w:proofErr w:type="spellEnd"/>
      <w:r w:rsidRPr="002D0D37">
        <w:rPr>
          <w:rFonts w:eastAsia="Times New Roman"/>
          <w:lang w:eastAsia="cs-CZ"/>
        </w:rPr>
        <w:t xml:space="preserve">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ČP jako správce osobních údajů tímto pověřuje Zástupce jako zpracovatele osobních údajů ke zpracovávání osobních údajů ve smyslu </w:t>
      </w:r>
      <w:r w:rsidRPr="00893630">
        <w:t>čl. 28 obecného nařízení Evropského parlamentu a rady (EU) 2016/679, o ochraně osobních údajů (dále jen „</w:t>
      </w:r>
      <w:r w:rsidRPr="00893630">
        <w:rPr>
          <w:b/>
        </w:rPr>
        <w:t>GDPR</w:t>
      </w:r>
      <w:r w:rsidRPr="00893630">
        <w:t>“)</w:t>
      </w:r>
      <w:r w:rsidRPr="00893630">
        <w:rPr>
          <w:szCs w:val="22"/>
        </w:rPr>
        <w:t xml:space="preserve">. </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lastRenderedPageBreak/>
        <w:t>ČP prohlašuje, že osobní údaje uvedené v odstavci 3 tohoto článku jsou získávány a zpracovávány v souladu se zákonem, jsou přesné, odpovídají stanovenému účelu a jsou v rozsahu nezbytném pro naplnění stanoveného účelu.</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ČP opravňuje Zástupce po dobu účinnosti této Smlouvy ke zpracování osobních a adresních údajů zákazníků ČP v rozsahu: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jméno,</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příjmení,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poštovní adresa,</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inkasní údaje (jedná se o číslo SIPO, nebo číslo účtu),</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rodné číslo nebo datum narození,</w:t>
      </w:r>
    </w:p>
    <w:p w:rsidR="00893630" w:rsidRPr="00893630" w:rsidRDefault="00893630" w:rsidP="00893630">
      <w:pPr>
        <w:pStyle w:val="Zkladntext2"/>
        <w:numPr>
          <w:ilvl w:val="4"/>
          <w:numId w:val="41"/>
        </w:numPr>
        <w:spacing w:after="120" w:line="260" w:lineRule="exact"/>
        <w:ind w:left="1418" w:hanging="284"/>
        <w:rPr>
          <w:szCs w:val="22"/>
        </w:rPr>
      </w:pPr>
      <w:r w:rsidRPr="00893630">
        <w:rPr>
          <w:szCs w:val="22"/>
        </w:rPr>
        <w:t>údaje z průkazů totožnosti.</w:t>
      </w:r>
    </w:p>
    <w:p w:rsidR="00893630" w:rsidRPr="00893630" w:rsidRDefault="00893630" w:rsidP="00893630">
      <w:pPr>
        <w:pStyle w:val="Zkladntext2"/>
        <w:numPr>
          <w:ilvl w:val="1"/>
          <w:numId w:val="40"/>
        </w:numPr>
        <w:spacing w:after="120" w:line="260" w:lineRule="exact"/>
        <w:ind w:left="624" w:hanging="624"/>
        <w:rPr>
          <w:szCs w:val="22"/>
        </w:rPr>
      </w:pPr>
      <w:r w:rsidRPr="00893630">
        <w:rPr>
          <w:szCs w:val="22"/>
        </w:rPr>
        <w:t xml:space="preserve">Osobní údaje uvedené v čl. 6. odst. 3 Smlouvy je Zástupce oprávněn zpracovat za účelem plnění předmětu Smlouvy, a to vždy v rozsahu, který je pro konkrétní plnění dané služby nezbytný. Při zpracování osobních údajů je Zástupce povinen postupovat </w:t>
      </w:r>
      <w:r w:rsidRPr="00893630">
        <w:t>v souladu s předpisy uvedenými v čl. 2.5 Smlouvy (včetně Přílohy č. 11 a Tec</w:t>
      </w:r>
      <w:r>
        <w:t>hnologické příručky pro Partner</w:t>
      </w:r>
      <w:r w:rsidRPr="00893630">
        <w:t xml:space="preserve">a) a dle této Přílohy č. 3 Smlouvy. </w:t>
      </w:r>
    </w:p>
    <w:p w:rsidR="00893630" w:rsidRPr="00893630" w:rsidRDefault="00893630" w:rsidP="00893630">
      <w:pPr>
        <w:pStyle w:val="cpodstavecslovan1"/>
        <w:numPr>
          <w:ilvl w:val="1"/>
          <w:numId w:val="40"/>
        </w:numPr>
        <w:ind w:left="567" w:hanging="567"/>
      </w:pPr>
      <w:r w:rsidRPr="00893630">
        <w:t>Účelem zpracování osobních údajů subjektů údajů, tj. zákazníků ČP, je zajištění plnění této Smlouvy. Zástupce bude zpracovávat osobní údaje zákazníků ČP jak v elektronické podobě, tak v podobě listinné, a to podle typu konkrétní poskytované služby.</w:t>
      </w:r>
    </w:p>
    <w:p w:rsidR="00893630" w:rsidRPr="00893630" w:rsidRDefault="00893630" w:rsidP="00893630">
      <w:pPr>
        <w:pStyle w:val="cpodstavecslovan1"/>
        <w:numPr>
          <w:ilvl w:val="1"/>
          <w:numId w:val="40"/>
        </w:numPr>
        <w:ind w:left="567" w:hanging="567"/>
      </w:pPr>
      <w:r w:rsidRPr="00893630">
        <w:t xml:space="preserve">Informační povinnosti vůči subjektům údajů dle GDPR, bude ve vztahu k subjektům údajů, jejichž osobní údaje budou zpracovávány dle této Smlouvy, plněna ČP, a to prostřednictvím webových stránek </w:t>
      </w:r>
      <w:hyperlink r:id="rId8" w:history="1">
        <w:r w:rsidRPr="00893630">
          <w:rPr>
            <w:rStyle w:val="Hypertextovodkaz"/>
          </w:rPr>
          <w:t>www.ceskaposta.cz</w:t>
        </w:r>
      </w:hyperlink>
      <w:r w:rsidRPr="00893630">
        <w:t>,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 dohodnutým způsobem dle Tec</w:t>
      </w:r>
      <w:r>
        <w:t>hnologické příručky pro Partner</w:t>
      </w:r>
      <w:r w:rsidRPr="00893630">
        <w:t xml:space="preserve">a. Na provozovně je Zástupce povinen disponovat vždy dostatečným množstvím tiskopisů pro uplatnění práv zákazníků ČP. </w:t>
      </w:r>
    </w:p>
    <w:p w:rsidR="00893630" w:rsidRPr="00893630" w:rsidRDefault="00893630" w:rsidP="00893630">
      <w:pPr>
        <w:pStyle w:val="cpodstavecslovan1"/>
        <w:numPr>
          <w:ilvl w:val="1"/>
          <w:numId w:val="40"/>
        </w:numPr>
        <w:ind w:left="567" w:hanging="567"/>
      </w:pPr>
      <w:r w:rsidRPr="00893630">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893630" w:rsidRPr="00893630" w:rsidRDefault="00893630" w:rsidP="00893630">
      <w:pPr>
        <w:pStyle w:val="cpodstavecslovan1"/>
        <w:numPr>
          <w:ilvl w:val="1"/>
          <w:numId w:val="40"/>
        </w:numPr>
        <w:ind w:left="567" w:hanging="567"/>
      </w:pPr>
      <w:r w:rsidRPr="00893630">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893630" w:rsidRPr="00893630" w:rsidRDefault="00893630" w:rsidP="00893630">
      <w:pPr>
        <w:pStyle w:val="cpodstavecslovan1"/>
        <w:numPr>
          <w:ilvl w:val="1"/>
          <w:numId w:val="40"/>
        </w:numPr>
        <w:ind w:left="567" w:hanging="567"/>
      </w:pPr>
      <w:r w:rsidRPr="00893630">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893630" w:rsidRPr="00893630" w:rsidRDefault="00893630" w:rsidP="00893630">
      <w:pPr>
        <w:pStyle w:val="cpodstavecslovan1"/>
        <w:numPr>
          <w:ilvl w:val="1"/>
          <w:numId w:val="40"/>
        </w:numPr>
        <w:ind w:left="567" w:hanging="567"/>
      </w:pPr>
      <w:r w:rsidRPr="00893630">
        <w:t xml:space="preserve">Pokud to dovolují obecně závazné předpisy, je Zástupce oprávněn pověřit zpracováním dalšího zpracovatele, pouze však jen s předchozím písemným souhlasem ČP. Pokud Zástupce zapojí dalšího </w:t>
      </w:r>
      <w:r w:rsidRPr="00893630">
        <w:lastRenderedPageBreak/>
        <w:t>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893630" w:rsidRPr="00893630" w:rsidRDefault="00893630" w:rsidP="00893630">
      <w:pPr>
        <w:pStyle w:val="cpodstavecslovan1"/>
        <w:numPr>
          <w:ilvl w:val="1"/>
          <w:numId w:val="40"/>
        </w:numPr>
        <w:ind w:left="567" w:hanging="567"/>
      </w:pPr>
      <w:r w:rsidRPr="00893630">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pouze osobní údaje odpovídající stanovenému účelu a v rozsahu nezbytném pro naplnění stanoveného účelu,</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zpracovávat osobní údaje v souladu s účelem, ke kterému byly shromážděny,</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 xml:space="preserve">zpracovávat osobní údaje v souladu s oprávněnými zájmy subjektů osobních údajů a se zájmy ČP tak, aby ani subjektům osobních údajů, ani ČP nebyla způsobena újma, </w:t>
      </w:r>
    </w:p>
    <w:p w:rsidR="00893630" w:rsidRPr="00893630" w:rsidRDefault="00893630" w:rsidP="00893630">
      <w:pPr>
        <w:pStyle w:val="Zkladntext2"/>
        <w:numPr>
          <w:ilvl w:val="2"/>
          <w:numId w:val="42"/>
        </w:numPr>
        <w:spacing w:after="120" w:line="260" w:lineRule="exact"/>
        <w:ind w:left="567" w:hanging="567"/>
        <w:rPr>
          <w:szCs w:val="22"/>
        </w:rPr>
      </w:pPr>
      <w:r w:rsidRPr="00893630">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893630" w:rsidRPr="00893630" w:rsidRDefault="00893630" w:rsidP="00893630">
      <w:pPr>
        <w:pStyle w:val="Zkladntext2"/>
        <w:numPr>
          <w:ilvl w:val="2"/>
          <w:numId w:val="42"/>
        </w:numPr>
        <w:spacing w:after="120" w:line="260" w:lineRule="exact"/>
        <w:ind w:left="567" w:hanging="567"/>
      </w:pPr>
      <w:r w:rsidRPr="00893630">
        <w:rPr>
          <w:szCs w:val="22"/>
        </w:rPr>
        <w:t>řídit se povinnostmi dle Bezpečnostní příručky pro uživatele ICT ČP (Příloha č. 11 Smlouvy) a Tec</w:t>
      </w:r>
      <w:r>
        <w:rPr>
          <w:szCs w:val="22"/>
        </w:rPr>
        <w:t>hnologické příručky pro Partner</w:t>
      </w:r>
      <w:r w:rsidRPr="00893630">
        <w:rPr>
          <w:szCs w:val="22"/>
        </w:rPr>
        <w:t>a,</w:t>
      </w:r>
    </w:p>
    <w:p w:rsidR="00893630" w:rsidRPr="00893630" w:rsidRDefault="00893630" w:rsidP="00893630">
      <w:pPr>
        <w:pStyle w:val="Zkladntext2"/>
        <w:numPr>
          <w:ilvl w:val="2"/>
          <w:numId w:val="42"/>
        </w:numPr>
        <w:spacing w:after="120" w:line="260" w:lineRule="exact"/>
        <w:ind w:left="567" w:hanging="567"/>
      </w:pPr>
      <w:r w:rsidRPr="00893630">
        <w:rPr>
          <w:szCs w:val="22"/>
        </w:rPr>
        <w:t xml:space="preserve">nakládat </w:t>
      </w:r>
      <w:r w:rsidRPr="00893630">
        <w:t>s dokumenty obsahujícími osobní údaje jen oprávněnými zaměstnanci;</w:t>
      </w:r>
    </w:p>
    <w:p w:rsidR="00893630" w:rsidRPr="00893630" w:rsidRDefault="00893630" w:rsidP="00893630">
      <w:pPr>
        <w:pStyle w:val="Zkladntext2"/>
        <w:numPr>
          <w:ilvl w:val="2"/>
          <w:numId w:val="42"/>
        </w:numPr>
        <w:spacing w:after="120" w:line="260" w:lineRule="exact"/>
        <w:ind w:left="567" w:hanging="567"/>
      </w:pPr>
      <w:r w:rsidRPr="00893630">
        <w:t>zajišťovat místnosti a počítače v objektech Zástupce proti vniknutí třetích osob.</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Zástupci je zakázáno kombinování osobních údajů zpracovávaných na základě Smlouvy s údaji z jiných činností Zástupce, spojování databází, seznamů či tabulek, pořízených a zpracovávaných za jiným účelem, než jaký je stanovený Smlouvou.</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Zástupce je povinen včas oznámit ČP všechny překážky, které by mohly bránit řádnému a včasnému poskytování plnění v souvislosti se zpracováním osobních údajů.</w:t>
      </w:r>
    </w:p>
    <w:p w:rsidR="00893630" w:rsidRPr="00893630" w:rsidRDefault="00893630" w:rsidP="00893630">
      <w:pPr>
        <w:pStyle w:val="Zkladntext2"/>
        <w:numPr>
          <w:ilvl w:val="1"/>
          <w:numId w:val="40"/>
        </w:numPr>
        <w:spacing w:after="120" w:line="260" w:lineRule="exact"/>
        <w:ind w:left="567" w:hanging="567"/>
        <w:rPr>
          <w:szCs w:val="22"/>
        </w:rPr>
      </w:pPr>
      <w:r w:rsidRPr="00893630">
        <w:rPr>
          <w:szCs w:val="22"/>
        </w:rPr>
        <w:t>V případě, že v souvislosti se zpracováním osobních údajů dle této Smlouvy bude zahájeno správní či soudní řízení, zavazují se Smluvní strany poskytnout si v těchto řízeních veškerou potřebnou součinnost.</w:t>
      </w:r>
    </w:p>
    <w:p w:rsidR="00893630" w:rsidRPr="00893630" w:rsidRDefault="00893630" w:rsidP="00893630">
      <w:pPr>
        <w:pStyle w:val="cpodstavecslovan1"/>
        <w:numPr>
          <w:ilvl w:val="1"/>
          <w:numId w:val="40"/>
        </w:numPr>
        <w:ind w:left="567" w:hanging="567"/>
      </w:pPr>
      <w:r w:rsidRPr="00893630">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893630" w:rsidRPr="00893630" w:rsidRDefault="00893630" w:rsidP="00893630">
      <w:pPr>
        <w:pStyle w:val="cpodstavecslovan1"/>
        <w:numPr>
          <w:ilvl w:val="1"/>
          <w:numId w:val="40"/>
        </w:numPr>
        <w:ind w:left="567" w:hanging="567"/>
      </w:pPr>
      <w:r w:rsidRPr="00893630">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893630" w:rsidRPr="00893630" w:rsidRDefault="00893630" w:rsidP="00893630">
      <w:pPr>
        <w:pStyle w:val="cpodstavecslovan1"/>
        <w:numPr>
          <w:ilvl w:val="1"/>
          <w:numId w:val="40"/>
        </w:numPr>
        <w:ind w:left="567" w:hanging="567"/>
      </w:pPr>
      <w:r w:rsidRPr="00893630">
        <w:t xml:space="preserve">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w:t>
      </w:r>
      <w:r w:rsidRPr="00893630">
        <w:lastRenderedPageBreak/>
        <w:t>informací, jež má Zástupce k dispozici. Bezpečnostní incidenty je Zástupce povinen ČP ohlašovat neprodleně, v souladu s Přílohou č. 11 Smlouvy.</w:t>
      </w:r>
    </w:p>
    <w:p w:rsidR="00893630" w:rsidRPr="00893630" w:rsidRDefault="00893630" w:rsidP="00893630">
      <w:pPr>
        <w:pStyle w:val="cpodstavecslovan1"/>
        <w:numPr>
          <w:ilvl w:val="1"/>
          <w:numId w:val="40"/>
        </w:numPr>
        <w:ind w:left="567" w:hanging="567"/>
      </w:pPr>
      <w:r w:rsidRPr="00893630">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893630" w:rsidRPr="00893630" w:rsidRDefault="00893630" w:rsidP="00893630">
      <w:pPr>
        <w:pStyle w:val="cpodstavecslovan1"/>
        <w:numPr>
          <w:ilvl w:val="1"/>
          <w:numId w:val="40"/>
        </w:numPr>
        <w:ind w:left="567" w:hanging="567"/>
      </w:pPr>
      <w:r w:rsidRPr="00893630">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893630" w:rsidRPr="00893630" w:rsidRDefault="00893630" w:rsidP="00893630">
      <w:pPr>
        <w:pStyle w:val="cpodstavecslovan1"/>
        <w:numPr>
          <w:ilvl w:val="1"/>
          <w:numId w:val="40"/>
        </w:numPr>
        <w:ind w:left="567" w:hanging="567"/>
      </w:pPr>
      <w:r w:rsidRPr="00893630">
        <w:t xml:space="preserve">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t>
      </w:r>
      <w:hyperlink r:id="rId9" w:history="1">
        <w:r w:rsidRPr="00893630">
          <w:rPr>
            <w:rStyle w:val="Hypertextovodkaz"/>
          </w:rPr>
          <w:t>www.ceskaposta.cz</w:t>
        </w:r>
      </w:hyperlink>
      <w:r w:rsidRPr="00893630">
        <w: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w:t>
      </w:r>
      <w:r w:rsidRPr="002D0D37">
        <w:rPr>
          <w:szCs w:val="22"/>
        </w:rPr>
        <w:lastRenderedPageBreak/>
        <w:t>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345400" w:rsidRPr="007578D9" w:rsidRDefault="002D61D4" w:rsidP="008D49E1">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345400" w:rsidRPr="002D0D37" w:rsidRDefault="00345400"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 xml:space="preserve">V případě porušení ustanovení čl. 2 odst. 1, 4, 5 nebo 7, čl. 3 odst. 3, 5 nebo 27, případně čl. 5 odst. 3 těchto Podmínek ze strany Zástupce, má ČP právo na zaplacení smluvní pokuty ve výši 10.000,- Kč (slovy: </w:t>
      </w:r>
      <w:proofErr w:type="spellStart"/>
      <w:r w:rsidRPr="002D0D37">
        <w:rPr>
          <w:szCs w:val="22"/>
        </w:rPr>
        <w:t>desettisíc</w:t>
      </w:r>
      <w:proofErr w:type="spellEnd"/>
      <w:r w:rsidRPr="002D0D37">
        <w:rPr>
          <w:szCs w:val="22"/>
        </w:rPr>
        <w:t xml:space="preserve">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10"/>
      <w:footerReference w:type="default" r:id="rId11"/>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CB" w:rsidRDefault="00590FCB" w:rsidP="00E26E3A">
      <w:pPr>
        <w:spacing w:line="240" w:lineRule="auto"/>
      </w:pPr>
      <w:r>
        <w:separator/>
      </w:r>
    </w:p>
  </w:endnote>
  <w:endnote w:type="continuationSeparator" w:id="0">
    <w:p w:rsidR="00590FCB" w:rsidRDefault="00590FC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DF036E">
      <w:rPr>
        <w:noProof/>
      </w:rPr>
      <w:t>10</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DF036E">
      <w:rPr>
        <w:noProof/>
      </w:rPr>
      <w:t>10</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CB" w:rsidRDefault="00590FCB" w:rsidP="00E26E3A">
      <w:pPr>
        <w:spacing w:line="240" w:lineRule="auto"/>
      </w:pPr>
      <w:r>
        <w:separator/>
      </w:r>
    </w:p>
  </w:footnote>
  <w:footnote w:type="continuationSeparator" w:id="0">
    <w:p w:rsidR="00590FCB" w:rsidRDefault="00590FC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30179EF6" wp14:editId="153A151E">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7048D9E4" wp14:editId="35DBF04C">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519E5FD0" wp14:editId="43CE7DFD">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p>
  <w:p w:rsidR="001F741B" w:rsidRPr="00BF67D4" w:rsidRDefault="002D61D4" w:rsidP="00D61A25">
    <w:pPr>
      <w:pStyle w:val="Zhlav"/>
      <w:tabs>
        <w:tab w:val="left" w:pos="1701"/>
      </w:tabs>
      <w:ind w:left="1701"/>
      <w:rPr>
        <w:b/>
        <w:color w:val="002776"/>
        <w:lang w:val="cs-CZ"/>
      </w:rPr>
    </w:pPr>
    <w:r>
      <w:rPr>
        <w:b/>
        <w:color w:val="002776"/>
        <w:lang w:val="cs-CZ"/>
      </w:rPr>
      <w:t xml:space="preserve">Základní podmínky poskytování služeb České pošty, </w:t>
    </w:r>
    <w:proofErr w:type="spellStart"/>
    <w:r>
      <w:rPr>
        <w:b/>
        <w:color w:val="002776"/>
        <w:lang w:val="cs-CZ"/>
      </w:rPr>
      <w:t>s.p</w:t>
    </w:r>
    <w:proofErr w:type="spellEnd"/>
    <w:r>
      <w:rPr>
        <w:b/>
        <w:color w:val="002776"/>
        <w:lang w:val="cs-CZ"/>
      </w:rPr>
      <w:t>.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2C5EF8"/>
    <w:multiLevelType w:val="multilevel"/>
    <w:tmpl w:val="6C6619FC"/>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3">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5"/>
  </w:num>
  <w:num w:numId="6">
    <w:abstractNumId w:val="36"/>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7"/>
  </w:num>
  <w:num w:numId="23">
    <w:abstractNumId w:val="20"/>
  </w:num>
  <w:num w:numId="24">
    <w:abstractNumId w:val="10"/>
  </w:num>
  <w:num w:numId="25">
    <w:abstractNumId w:val="32"/>
  </w:num>
  <w:num w:numId="26">
    <w:abstractNumId w:val="27"/>
  </w:num>
  <w:num w:numId="27">
    <w:abstractNumId w:val="13"/>
  </w:num>
  <w:num w:numId="28">
    <w:abstractNumId w:val="15"/>
  </w:num>
  <w:num w:numId="29">
    <w:abstractNumId w:val="22"/>
  </w:num>
  <w:num w:numId="30">
    <w:abstractNumId w:val="21"/>
  </w:num>
  <w:num w:numId="31">
    <w:abstractNumId w:val="33"/>
  </w:num>
  <w:num w:numId="32">
    <w:abstractNumId w:val="18"/>
  </w:num>
  <w:num w:numId="33">
    <w:abstractNumId w:val="23"/>
  </w:num>
  <w:num w:numId="34">
    <w:abstractNumId w:val="34"/>
  </w:num>
  <w:num w:numId="35">
    <w:abstractNumId w:val="29"/>
  </w:num>
  <w:num w:numId="36">
    <w:abstractNumId w:val="3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1">
    <w:abstractNumId w:val="34"/>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3C10"/>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94FC5"/>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45400"/>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15BE"/>
    <w:rsid w:val="00404761"/>
    <w:rsid w:val="0040570E"/>
    <w:rsid w:val="00407D66"/>
    <w:rsid w:val="00412EB6"/>
    <w:rsid w:val="004253DA"/>
    <w:rsid w:val="00425B2F"/>
    <w:rsid w:val="00425F5F"/>
    <w:rsid w:val="00431598"/>
    <w:rsid w:val="00441E5A"/>
    <w:rsid w:val="0044344F"/>
    <w:rsid w:val="00445A9E"/>
    <w:rsid w:val="004515F0"/>
    <w:rsid w:val="0046701C"/>
    <w:rsid w:val="004701DB"/>
    <w:rsid w:val="00473186"/>
    <w:rsid w:val="0047718A"/>
    <w:rsid w:val="004952F2"/>
    <w:rsid w:val="004A378D"/>
    <w:rsid w:val="004A56A7"/>
    <w:rsid w:val="004A6877"/>
    <w:rsid w:val="004A7D57"/>
    <w:rsid w:val="004B625B"/>
    <w:rsid w:val="004C7405"/>
    <w:rsid w:val="004D1280"/>
    <w:rsid w:val="004D36DC"/>
    <w:rsid w:val="004D7E18"/>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4B8A"/>
    <w:rsid w:val="00535334"/>
    <w:rsid w:val="0054094C"/>
    <w:rsid w:val="00541AC5"/>
    <w:rsid w:val="005426B5"/>
    <w:rsid w:val="00560355"/>
    <w:rsid w:val="0057521C"/>
    <w:rsid w:val="00576884"/>
    <w:rsid w:val="00581C40"/>
    <w:rsid w:val="00590FCB"/>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80E88"/>
    <w:rsid w:val="00694A35"/>
    <w:rsid w:val="006C22E9"/>
    <w:rsid w:val="006C4689"/>
    <w:rsid w:val="006E1C82"/>
    <w:rsid w:val="006E2546"/>
    <w:rsid w:val="006E29CE"/>
    <w:rsid w:val="006E36FD"/>
    <w:rsid w:val="006E5096"/>
    <w:rsid w:val="006F0F52"/>
    <w:rsid w:val="006F1B96"/>
    <w:rsid w:val="006F66D0"/>
    <w:rsid w:val="00702A3C"/>
    <w:rsid w:val="00703082"/>
    <w:rsid w:val="00707342"/>
    <w:rsid w:val="00721E7C"/>
    <w:rsid w:val="00733307"/>
    <w:rsid w:val="0074503E"/>
    <w:rsid w:val="007522C2"/>
    <w:rsid w:val="00753E10"/>
    <w:rsid w:val="007578D9"/>
    <w:rsid w:val="00766638"/>
    <w:rsid w:val="00766A20"/>
    <w:rsid w:val="007670D1"/>
    <w:rsid w:val="00772DFF"/>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93630"/>
    <w:rsid w:val="00897E57"/>
    <w:rsid w:val="008A4B63"/>
    <w:rsid w:val="008A5749"/>
    <w:rsid w:val="008B3038"/>
    <w:rsid w:val="008C019F"/>
    <w:rsid w:val="008C1B44"/>
    <w:rsid w:val="008C3F53"/>
    <w:rsid w:val="008C40D3"/>
    <w:rsid w:val="008D49E1"/>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036E"/>
    <w:rsid w:val="00DF40E3"/>
    <w:rsid w:val="00DF4A20"/>
    <w:rsid w:val="00E01274"/>
    <w:rsid w:val="00E05E15"/>
    <w:rsid w:val="00E10ABA"/>
    <w:rsid w:val="00E12447"/>
    <w:rsid w:val="00E20AB1"/>
    <w:rsid w:val="00E253F5"/>
    <w:rsid w:val="00E26E3A"/>
    <w:rsid w:val="00E27990"/>
    <w:rsid w:val="00E30AAC"/>
    <w:rsid w:val="00E30BA1"/>
    <w:rsid w:val="00E31989"/>
    <w:rsid w:val="00E42B80"/>
    <w:rsid w:val="00E46C9E"/>
    <w:rsid w:val="00E70D2B"/>
    <w:rsid w:val="00E725F0"/>
    <w:rsid w:val="00E864F5"/>
    <w:rsid w:val="00E9627C"/>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 w:type="paragraph" w:customStyle="1" w:styleId="cpodstavecslovan1">
    <w:name w:val="cp_odstavec číslovaný 1"/>
    <w:basedOn w:val="Normln"/>
    <w:qFormat/>
    <w:rsid w:val="00893630"/>
    <w:pPr>
      <w:numPr>
        <w:ilvl w:val="1"/>
        <w:numId w:val="39"/>
      </w:numPr>
      <w:spacing w:before="120" w:after="120"/>
      <w:jc w:val="both"/>
      <w:outlineLvl w:val="1"/>
    </w:pPr>
    <w:rPr>
      <w:rFonts w:eastAsia="Times New Roman"/>
      <w:lang w:eastAsia="cs-CZ"/>
    </w:rPr>
  </w:style>
  <w:style w:type="paragraph" w:customStyle="1" w:styleId="cplnekslovan">
    <w:name w:val="cp_Článek číslovaný"/>
    <w:basedOn w:val="Normln"/>
    <w:next w:val="cpodstavecslovan1"/>
    <w:qFormat/>
    <w:rsid w:val="00893630"/>
    <w:pPr>
      <w:keepNext/>
      <w:numPr>
        <w:numId w:val="39"/>
      </w:numPr>
      <w:spacing w:before="360" w:after="240"/>
      <w:jc w:val="center"/>
      <w:outlineLvl w:val="0"/>
    </w:pPr>
    <w:rPr>
      <w:rFonts w:eastAsia="Times New Roman"/>
      <w:b/>
      <w:lang w:eastAsia="cs-CZ"/>
    </w:rPr>
  </w:style>
  <w:style w:type="paragraph" w:customStyle="1" w:styleId="cpodstavecslovan2">
    <w:name w:val="cp_odstavec číslovaný 2"/>
    <w:basedOn w:val="Normln"/>
    <w:qFormat/>
    <w:rsid w:val="00893630"/>
    <w:pPr>
      <w:numPr>
        <w:ilvl w:val="2"/>
        <w:numId w:val="39"/>
      </w:numPr>
      <w:spacing w:before="120" w:after="120"/>
      <w:jc w:val="both"/>
      <w:outlineLvl w:val="2"/>
    </w:pPr>
    <w:rPr>
      <w:rFonts w:eastAsia="Times New Roman"/>
      <w:szCs w:val="24"/>
      <w:lang w:eastAsia="cs-CZ"/>
    </w:rPr>
  </w:style>
  <w:style w:type="paragraph" w:customStyle="1" w:styleId="cpodrky1">
    <w:name w:val="cp_odrážky1"/>
    <w:basedOn w:val="Normln"/>
    <w:qFormat/>
    <w:rsid w:val="00893630"/>
    <w:pPr>
      <w:numPr>
        <w:ilvl w:val="5"/>
        <w:numId w:val="39"/>
      </w:numPr>
      <w:spacing w:after="120"/>
      <w:jc w:val="both"/>
    </w:pPr>
  </w:style>
  <w:style w:type="paragraph" w:customStyle="1" w:styleId="cpodrky2">
    <w:name w:val="cp_odrážky2"/>
    <w:basedOn w:val="cpodrky1"/>
    <w:qFormat/>
    <w:rsid w:val="00893630"/>
    <w:pPr>
      <w:numPr>
        <w:ilvl w:val="6"/>
      </w:numPr>
    </w:pPr>
  </w:style>
  <w:style w:type="paragraph" w:customStyle="1" w:styleId="cpslovnpsmennkodstavci1">
    <w:name w:val="cp_číslování písmenné k odstavci 1"/>
    <w:basedOn w:val="Normln"/>
    <w:qFormat/>
    <w:rsid w:val="00893630"/>
    <w:pPr>
      <w:numPr>
        <w:ilvl w:val="3"/>
        <w:numId w:val="39"/>
      </w:numPr>
      <w:spacing w:before="120" w:after="120"/>
      <w:jc w:val="both"/>
      <w:outlineLvl w:val="2"/>
    </w:pPr>
  </w:style>
  <w:style w:type="paragraph" w:customStyle="1" w:styleId="cpslovnpsmennkodstavci2">
    <w:name w:val="cp_číslování písmenné k odstavci 2"/>
    <w:basedOn w:val="Normln"/>
    <w:qFormat/>
    <w:rsid w:val="00893630"/>
    <w:pPr>
      <w:numPr>
        <w:ilvl w:val="4"/>
        <w:numId w:val="39"/>
      </w:numPr>
      <w:spacing w:before="120" w:after="120"/>
      <w:jc w:val="both"/>
      <w:outlineLvl w:val="3"/>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 w:id="15418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6</TotalTime>
  <Pages>10</Pages>
  <Words>5198</Words>
  <Characters>30673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Trunečková Markéta Bc.</cp:lastModifiedBy>
  <cp:revision>6</cp:revision>
  <cp:lastPrinted>2018-05-23T09:47:00Z</cp:lastPrinted>
  <dcterms:created xsi:type="dcterms:W3CDTF">2018-05-23T05:22:00Z</dcterms:created>
  <dcterms:modified xsi:type="dcterms:W3CDTF">2018-06-22T12:19:00Z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