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AC" w:rsidRPr="00063EA4" w:rsidRDefault="00E92353" w:rsidP="00063EA4">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b w:val="0"/>
          <w:bCs/>
          <w:caps/>
          <w:sz w:val="20"/>
          <w:szCs w:val="22"/>
        </w:rPr>
      </w:pPr>
      <w:r w:rsidRPr="00063EA4">
        <w:rPr>
          <w:rFonts w:ascii="Verdana" w:hAnsi="Verdana" w:cs="Tahoma"/>
          <w:sz w:val="20"/>
          <w:szCs w:val="22"/>
        </w:rPr>
        <w:t xml:space="preserve"> </w:t>
      </w:r>
      <w:r w:rsidR="00CA1FBA" w:rsidRPr="00063EA4">
        <w:rPr>
          <w:rFonts w:ascii="Verdana" w:hAnsi="Verdana" w:cs="Tahoma"/>
          <w:sz w:val="20"/>
          <w:szCs w:val="22"/>
        </w:rPr>
        <w:t>„</w:t>
      </w:r>
      <w:r w:rsidR="00883348" w:rsidRPr="00883348">
        <w:rPr>
          <w:rFonts w:ascii="Verdana" w:hAnsi="Verdana" w:cs="Tahoma"/>
          <w:sz w:val="20"/>
          <w:szCs w:val="22"/>
        </w:rPr>
        <w:t>Nákup nábytku do studijních prostor budovy A Univerzity Hradec Králové</w:t>
      </w:r>
      <w:r w:rsidR="00CA1FBA" w:rsidRPr="00063EA4">
        <w:rPr>
          <w:rFonts w:ascii="Verdana" w:hAnsi="Verdana" w:cs="Tahoma"/>
          <w:sz w:val="20"/>
          <w:szCs w:val="22"/>
        </w:rPr>
        <w:t>“</w:t>
      </w:r>
    </w:p>
    <w:p w:rsidR="00CD1CAC" w:rsidRPr="00063EA4" w:rsidRDefault="00CD1CAC" w:rsidP="00CD1CAC">
      <w:pPr>
        <w:rPr>
          <w:rFonts w:ascii="Verdana" w:hAnsi="Verdana"/>
          <w:szCs w:val="22"/>
          <w:lang w:eastAsia="cs-CZ"/>
        </w:rPr>
      </w:pPr>
      <w:bookmarkStart w:id="0" w:name="_Toc350909602"/>
      <w:bookmarkStart w:id="1" w:name="_Toc350909772"/>
    </w:p>
    <w:p w:rsidR="007C624A" w:rsidRDefault="00CD1CAC" w:rsidP="00244287">
      <w:pPr>
        <w:jc w:val="center"/>
        <w:rPr>
          <w:rFonts w:ascii="Verdana" w:hAnsi="Verdana"/>
          <w:szCs w:val="22"/>
          <w:lang w:eastAsia="cs-CZ"/>
        </w:rPr>
      </w:pPr>
      <w:r w:rsidRPr="00063EA4">
        <w:rPr>
          <w:rFonts w:ascii="Verdana" w:hAnsi="Verdana"/>
          <w:szCs w:val="22"/>
          <w:lang w:eastAsia="cs-CZ"/>
        </w:rPr>
        <w:t xml:space="preserve">uzavírají dle </w:t>
      </w:r>
      <w:r w:rsidR="00063EA4" w:rsidRPr="00063EA4">
        <w:rPr>
          <w:rFonts w:ascii="Verdana" w:hAnsi="Verdana"/>
          <w:szCs w:val="22"/>
          <w:lang w:eastAsia="cs-CZ"/>
        </w:rPr>
        <w:t>§ 2079 a nás</w:t>
      </w:r>
      <w:r w:rsidR="00063EA4">
        <w:rPr>
          <w:rFonts w:ascii="Verdana" w:hAnsi="Verdana"/>
          <w:szCs w:val="22"/>
          <w:lang w:eastAsia="cs-CZ"/>
        </w:rPr>
        <w:t>l</w:t>
      </w:r>
      <w:r w:rsidR="00063EA4" w:rsidRPr="00063EA4">
        <w:rPr>
          <w:rFonts w:ascii="Verdana" w:hAnsi="Verdana"/>
          <w:szCs w:val="22"/>
          <w:lang w:eastAsia="cs-CZ"/>
        </w:rPr>
        <w:t>. zák.č. 89/2012 Sb., občanského zákoníku v platném znění</w:t>
      </w:r>
      <w:r w:rsidRPr="00063EA4">
        <w:rPr>
          <w:rFonts w:ascii="Verdana" w:hAnsi="Verdana"/>
          <w:szCs w:val="22"/>
          <w:lang w:eastAsia="cs-CZ"/>
        </w:rPr>
        <w:t>, tuto smlouvu</w:t>
      </w:r>
      <w:r w:rsidR="00244287">
        <w:rPr>
          <w:rFonts w:ascii="Verdana" w:hAnsi="Verdana"/>
          <w:szCs w:val="22"/>
          <w:lang w:eastAsia="cs-CZ"/>
        </w:rPr>
        <w:t xml:space="preserve"> </w:t>
      </w:r>
      <w:r w:rsidR="007C624A" w:rsidRPr="000E493A">
        <w:rPr>
          <w:rFonts w:ascii="Verdana" w:hAnsi="Verdana"/>
          <w:szCs w:val="22"/>
          <w:lang w:eastAsia="cs-CZ"/>
        </w:rPr>
        <w:t>za účelem dodávky nábytku pro realizaci projektu:</w:t>
      </w:r>
    </w:p>
    <w:p w:rsidR="00244287" w:rsidRDefault="000E493A" w:rsidP="000E493A">
      <w:pPr>
        <w:jc w:val="center"/>
        <w:rPr>
          <w:rFonts w:ascii="Verdana" w:hAnsi="Verdana"/>
          <w:b/>
          <w:szCs w:val="22"/>
          <w:lang w:eastAsia="cs-CZ"/>
        </w:rPr>
      </w:pPr>
      <w:r w:rsidRPr="00AA3997">
        <w:rPr>
          <w:rFonts w:ascii="Verdana" w:hAnsi="Verdana"/>
          <w:b/>
          <w:szCs w:val="22"/>
          <w:lang w:eastAsia="cs-CZ"/>
        </w:rPr>
        <w:t xml:space="preserve">Podpora rozvoje studijního prostředí UHK, </w:t>
      </w:r>
      <w:r w:rsidR="00244287">
        <w:rPr>
          <w:rFonts w:ascii="Verdana" w:hAnsi="Verdana"/>
          <w:b/>
          <w:szCs w:val="22"/>
          <w:lang w:eastAsia="cs-CZ"/>
        </w:rPr>
        <w:t xml:space="preserve"> </w:t>
      </w:r>
    </w:p>
    <w:p w:rsidR="00CD1CAC" w:rsidRPr="00AA3997" w:rsidRDefault="000E493A" w:rsidP="000E493A">
      <w:pPr>
        <w:jc w:val="center"/>
        <w:rPr>
          <w:rFonts w:ascii="Verdana" w:hAnsi="Verdana"/>
          <w:b/>
          <w:szCs w:val="22"/>
          <w:lang w:eastAsia="cs-CZ"/>
        </w:rPr>
      </w:pPr>
      <w:r w:rsidRPr="00AA3997">
        <w:rPr>
          <w:rFonts w:ascii="Verdana" w:hAnsi="Verdana"/>
          <w:b/>
          <w:szCs w:val="22"/>
          <w:lang w:eastAsia="cs-CZ"/>
        </w:rPr>
        <w:t>reg. č.: CZ.02.2.67/0.0/0.0/17_044/0008569</w:t>
      </w:r>
      <w:bookmarkEnd w:id="0"/>
      <w:bookmarkEnd w:id="1"/>
      <w:r w:rsidRPr="00AA3997">
        <w:rPr>
          <w:rFonts w:ascii="Verdana" w:hAnsi="Verdana"/>
          <w:b/>
          <w:szCs w:val="22"/>
          <w:lang w:eastAsia="cs-CZ"/>
        </w:rPr>
        <w:t>.</w:t>
      </w:r>
    </w:p>
    <w:p w:rsidR="00244287" w:rsidRDefault="00244287" w:rsidP="00CD1CAC">
      <w:pPr>
        <w:ind w:right="567"/>
        <w:jc w:val="both"/>
        <w:rPr>
          <w:rFonts w:ascii="Verdana" w:hAnsi="Verdana" w:cs="Tahoma"/>
          <w:b/>
          <w:szCs w:val="22"/>
        </w:rPr>
      </w:pPr>
    </w:p>
    <w:p w:rsidR="00CD1CAC" w:rsidRPr="00CE3E79" w:rsidRDefault="00CD1CAC" w:rsidP="00CD1CAC">
      <w:pPr>
        <w:ind w:right="567"/>
        <w:jc w:val="both"/>
        <w:rPr>
          <w:rFonts w:ascii="Verdana" w:hAnsi="Verdana" w:cs="Tahoma"/>
          <w:b/>
          <w:bCs/>
          <w:szCs w:val="22"/>
        </w:rPr>
      </w:pPr>
      <w:r w:rsidRPr="00CE3E79">
        <w:rPr>
          <w:rFonts w:ascii="Verdana" w:hAnsi="Verdana" w:cs="Tahoma"/>
          <w:b/>
          <w:szCs w:val="22"/>
        </w:rPr>
        <w:t>Kupující</w:t>
      </w:r>
      <w:r w:rsidRPr="00CE3E79">
        <w:rPr>
          <w:rFonts w:ascii="Verdana" w:hAnsi="Verdana" w:cs="Tahoma"/>
          <w:szCs w:val="22"/>
        </w:rPr>
        <w:t>:</w:t>
      </w:r>
      <w:r w:rsidRPr="00CE3E79">
        <w:rPr>
          <w:rFonts w:ascii="Verdana" w:hAnsi="Verdana" w:cs="Tahoma"/>
          <w:szCs w:val="22"/>
        </w:rPr>
        <w:tab/>
      </w:r>
      <w:r w:rsidRPr="00CE3E79">
        <w:rPr>
          <w:rFonts w:ascii="Verdana" w:hAnsi="Verdana" w:cs="Tahoma"/>
          <w:szCs w:val="22"/>
        </w:rPr>
        <w:tab/>
        <w:t>Univerzit</w:t>
      </w:r>
      <w:r w:rsidR="00E3286D">
        <w:rPr>
          <w:rFonts w:ascii="Verdana" w:hAnsi="Verdana" w:cs="Tahoma"/>
          <w:szCs w:val="22"/>
        </w:rPr>
        <w:t>a</w:t>
      </w:r>
      <w:r w:rsidRPr="00CE3E79">
        <w:rPr>
          <w:rFonts w:ascii="Verdana" w:hAnsi="Verdana" w:cs="Tahoma"/>
          <w:szCs w:val="22"/>
        </w:rPr>
        <w:t xml:space="preserve"> Hradec Králové</w:t>
      </w:r>
    </w:p>
    <w:p w:rsidR="00CE3E79" w:rsidRPr="00F02258" w:rsidRDefault="00CD1CAC" w:rsidP="00CE3E79">
      <w:pPr>
        <w:ind w:right="567"/>
        <w:rPr>
          <w:rFonts w:ascii="Verdana" w:hAnsi="Verdana" w:cs="Tahoma"/>
          <w:bCs/>
          <w:szCs w:val="22"/>
        </w:rPr>
      </w:pPr>
      <w:r w:rsidRPr="00CE3E79">
        <w:rPr>
          <w:rFonts w:ascii="Verdana" w:hAnsi="Verdana" w:cs="Tahoma"/>
          <w:szCs w:val="22"/>
        </w:rPr>
        <w:t>se sídlem:</w:t>
      </w:r>
      <w:r w:rsidRPr="00CE3E79">
        <w:rPr>
          <w:rFonts w:ascii="Verdana" w:hAnsi="Verdana" w:cs="Tahoma"/>
          <w:szCs w:val="22"/>
        </w:rPr>
        <w:tab/>
      </w:r>
      <w:r w:rsidRPr="00CE3E79">
        <w:rPr>
          <w:rFonts w:ascii="Verdana" w:hAnsi="Verdana" w:cs="Tahoma"/>
          <w:szCs w:val="22"/>
        </w:rPr>
        <w:tab/>
      </w:r>
      <w:r w:rsidR="00CE3E79" w:rsidRPr="00CE3E79">
        <w:rPr>
          <w:rFonts w:ascii="Verdana" w:hAnsi="Verdana" w:cs="Tahoma"/>
          <w:szCs w:val="22"/>
        </w:rPr>
        <w:t>Rokitanského 62</w:t>
      </w:r>
      <w:r w:rsidRPr="00CE3E79">
        <w:rPr>
          <w:rFonts w:ascii="Verdana" w:hAnsi="Verdana" w:cs="Tahoma"/>
          <w:szCs w:val="22"/>
        </w:rPr>
        <w:t>, 500 03 Hradec Králové</w:t>
      </w:r>
      <w:r w:rsidRPr="00CE3E79">
        <w:rPr>
          <w:rFonts w:ascii="Verdana" w:hAnsi="Verdana" w:cs="Tahoma"/>
          <w:szCs w:val="22"/>
        </w:rPr>
        <w:br/>
        <w:t>zastoupen:</w:t>
      </w:r>
      <w:r w:rsidRPr="00CE3E79">
        <w:rPr>
          <w:rFonts w:ascii="Verdana" w:hAnsi="Verdana" w:cs="Tahoma"/>
          <w:szCs w:val="22"/>
        </w:rPr>
        <w:tab/>
      </w:r>
      <w:r w:rsidRPr="00CE3E79">
        <w:rPr>
          <w:rFonts w:ascii="Verdana" w:hAnsi="Verdana" w:cs="Tahoma"/>
          <w:szCs w:val="22"/>
        </w:rPr>
        <w:tab/>
      </w:r>
      <w:r w:rsidR="00E3286D" w:rsidRPr="00E3286D">
        <w:rPr>
          <w:rFonts w:ascii="Verdana" w:hAnsi="Verdana" w:cs="Tahoma"/>
          <w:szCs w:val="22"/>
        </w:rPr>
        <w:t xml:space="preserve">Ing. </w:t>
      </w:r>
      <w:r w:rsidR="00BD437E">
        <w:rPr>
          <w:rFonts w:ascii="Verdana" w:hAnsi="Verdana" w:cs="Tahoma"/>
          <w:szCs w:val="22"/>
        </w:rPr>
        <w:t>Alešem Klicnarem, kvestorem UHK</w:t>
      </w:r>
    </w:p>
    <w:p w:rsidR="00CE3E79" w:rsidRPr="001313A0" w:rsidRDefault="00CE3E79" w:rsidP="00CE3E79">
      <w:pPr>
        <w:ind w:right="567"/>
        <w:rPr>
          <w:rFonts w:ascii="Verdana" w:hAnsi="Verdana" w:cs="Tahoma"/>
          <w:szCs w:val="22"/>
        </w:rPr>
      </w:pPr>
      <w:r w:rsidRPr="00572570">
        <w:rPr>
          <w:rFonts w:ascii="Verdana" w:hAnsi="Verdana" w:cs="Tahoma"/>
          <w:szCs w:val="22"/>
        </w:rPr>
        <w:t>IČ</w:t>
      </w:r>
      <w:r w:rsidRPr="001313A0">
        <w:rPr>
          <w:rFonts w:ascii="Verdana" w:hAnsi="Verdana" w:cs="Tahoma"/>
          <w:szCs w:val="22"/>
        </w:rPr>
        <w:t>:</w:t>
      </w:r>
      <w:r w:rsidRPr="001313A0">
        <w:rPr>
          <w:rFonts w:ascii="Verdana" w:hAnsi="Verdana" w:cs="Tahoma"/>
          <w:szCs w:val="22"/>
        </w:rPr>
        <w:tab/>
      </w:r>
      <w:r w:rsidRPr="001313A0">
        <w:rPr>
          <w:rFonts w:ascii="Verdana" w:hAnsi="Verdana" w:cs="Tahoma"/>
          <w:szCs w:val="22"/>
        </w:rPr>
        <w:tab/>
      </w:r>
      <w:r w:rsidRPr="001313A0">
        <w:rPr>
          <w:rFonts w:ascii="Verdana" w:hAnsi="Verdana" w:cs="Tahoma"/>
          <w:szCs w:val="22"/>
        </w:rPr>
        <w:tab/>
        <w:t>62690094</w:t>
      </w:r>
    </w:p>
    <w:p w:rsidR="00CE3E79" w:rsidRPr="001313A0" w:rsidRDefault="00CE3E79" w:rsidP="00CE3E79">
      <w:pPr>
        <w:keepNext/>
        <w:ind w:right="567"/>
        <w:jc w:val="both"/>
        <w:rPr>
          <w:rFonts w:ascii="Verdana" w:hAnsi="Verdana" w:cs="Tahoma"/>
          <w:szCs w:val="22"/>
        </w:rPr>
      </w:pPr>
      <w:r w:rsidRPr="001313A0">
        <w:rPr>
          <w:rFonts w:ascii="Verdana" w:hAnsi="Verdana" w:cs="Tahoma"/>
          <w:szCs w:val="22"/>
        </w:rPr>
        <w:t>DIČ:</w:t>
      </w:r>
      <w:r w:rsidRPr="001313A0">
        <w:rPr>
          <w:rFonts w:ascii="Verdana" w:hAnsi="Verdana" w:cs="Tahoma"/>
          <w:szCs w:val="22"/>
        </w:rPr>
        <w:tab/>
      </w:r>
      <w:r w:rsidRPr="001313A0">
        <w:rPr>
          <w:rFonts w:ascii="Verdana" w:hAnsi="Verdana" w:cs="Tahoma"/>
          <w:szCs w:val="22"/>
        </w:rPr>
        <w:tab/>
      </w:r>
      <w:r w:rsidRPr="001313A0">
        <w:rPr>
          <w:rFonts w:ascii="Verdana" w:hAnsi="Verdana" w:cs="Tahoma"/>
          <w:szCs w:val="22"/>
        </w:rPr>
        <w:tab/>
        <w:t>CZ62690094</w:t>
      </w:r>
    </w:p>
    <w:p w:rsidR="00CD1CAC" w:rsidRPr="001313A0" w:rsidRDefault="00CD1CAC" w:rsidP="00CD1CAC">
      <w:pPr>
        <w:keepNext/>
        <w:ind w:right="567"/>
        <w:jc w:val="both"/>
        <w:rPr>
          <w:rFonts w:ascii="Verdana" w:hAnsi="Verdana" w:cs="Tahoma"/>
          <w:szCs w:val="22"/>
        </w:rPr>
      </w:pPr>
      <w:r w:rsidRPr="001313A0">
        <w:rPr>
          <w:rFonts w:ascii="Verdana" w:hAnsi="Verdana" w:cs="Tahoma"/>
          <w:szCs w:val="22"/>
        </w:rPr>
        <w:t>bankovní spojení:</w:t>
      </w:r>
      <w:r w:rsidRPr="001313A0">
        <w:rPr>
          <w:rFonts w:ascii="Verdana" w:hAnsi="Verdana" w:cs="Tahoma"/>
          <w:szCs w:val="22"/>
        </w:rPr>
        <w:tab/>
      </w:r>
    </w:p>
    <w:p w:rsidR="00CD1CAC" w:rsidRPr="00063EA4" w:rsidRDefault="004603F4" w:rsidP="00CD1CAC">
      <w:pPr>
        <w:keepNext/>
        <w:ind w:right="567"/>
        <w:jc w:val="both"/>
        <w:rPr>
          <w:rFonts w:ascii="Verdana" w:hAnsi="Verdana" w:cs="Tahoma"/>
          <w:szCs w:val="22"/>
        </w:rPr>
      </w:pPr>
      <w:r w:rsidRPr="001313A0">
        <w:rPr>
          <w:rFonts w:ascii="Verdana" w:hAnsi="Verdana" w:cs="Tahoma"/>
          <w:szCs w:val="22"/>
        </w:rPr>
        <w:t>kontaktní osoba:</w:t>
      </w:r>
      <w:r>
        <w:rPr>
          <w:rFonts w:ascii="Verdana" w:hAnsi="Verdana" w:cs="Tahoma"/>
          <w:szCs w:val="22"/>
        </w:rPr>
        <w:t xml:space="preserve">  </w:t>
      </w:r>
      <w:r w:rsidR="00CE3E79">
        <w:rPr>
          <w:rFonts w:ascii="Verdana" w:hAnsi="Verdana" w:cs="Tahoma"/>
          <w:szCs w:val="22"/>
        </w:rPr>
        <w:tab/>
      </w:r>
    </w:p>
    <w:p w:rsidR="00CD1CAC" w:rsidRPr="00063EA4" w:rsidRDefault="00CD1CAC" w:rsidP="00CD1CAC">
      <w:pPr>
        <w:keepNext/>
        <w:ind w:right="567"/>
        <w:jc w:val="both"/>
        <w:rPr>
          <w:rFonts w:ascii="Verdana" w:hAnsi="Verdana" w:cs="Tahoma"/>
          <w:i/>
          <w:szCs w:val="22"/>
        </w:rPr>
      </w:pPr>
      <w:r w:rsidRPr="00063EA4">
        <w:rPr>
          <w:rFonts w:ascii="Verdana" w:hAnsi="Verdana" w:cs="Tahoma"/>
          <w:szCs w:val="22"/>
        </w:rPr>
        <w:t>dále jen: „</w:t>
      </w:r>
      <w:r w:rsidRPr="00063EA4">
        <w:rPr>
          <w:rFonts w:ascii="Verdana" w:hAnsi="Verdana" w:cs="Tahoma"/>
          <w:i/>
          <w:szCs w:val="22"/>
        </w:rPr>
        <w:t>kupující“</w:t>
      </w:r>
    </w:p>
    <w:p w:rsidR="00CD1CAC" w:rsidRPr="00063EA4" w:rsidRDefault="00CD1CAC" w:rsidP="00CD1CAC">
      <w:pPr>
        <w:keepNext/>
        <w:spacing w:before="240" w:after="240"/>
        <w:ind w:right="567"/>
        <w:jc w:val="both"/>
        <w:rPr>
          <w:rFonts w:ascii="Verdana" w:hAnsi="Verdana" w:cs="Tahoma"/>
          <w:szCs w:val="22"/>
        </w:rPr>
      </w:pPr>
      <w:r w:rsidRPr="00063EA4">
        <w:rPr>
          <w:rFonts w:ascii="Verdana" w:hAnsi="Verdana" w:cs="Tahoma"/>
          <w:szCs w:val="22"/>
        </w:rPr>
        <w:t>a</w:t>
      </w:r>
    </w:p>
    <w:p w:rsidR="006263B3" w:rsidRPr="00063EA4" w:rsidRDefault="006263B3" w:rsidP="006263B3">
      <w:pPr>
        <w:keepNext/>
        <w:tabs>
          <w:tab w:val="left" w:pos="3119"/>
        </w:tabs>
        <w:ind w:right="567"/>
        <w:jc w:val="both"/>
        <w:rPr>
          <w:rFonts w:ascii="Verdana" w:hAnsi="Verdana" w:cs="Tahoma"/>
          <w:b/>
          <w:szCs w:val="22"/>
        </w:rPr>
      </w:pPr>
      <w:r w:rsidRPr="00063EA4">
        <w:rPr>
          <w:rFonts w:ascii="Verdana" w:hAnsi="Verdana" w:cs="Tahoma"/>
          <w:b/>
          <w:szCs w:val="22"/>
        </w:rPr>
        <w:t>Prodávající:</w:t>
      </w:r>
      <w:r w:rsidRPr="00063EA4">
        <w:rPr>
          <w:rFonts w:ascii="Verdana" w:hAnsi="Verdana" w:cs="Tahoma"/>
          <w:szCs w:val="22"/>
        </w:rPr>
        <w:t xml:space="preserve"> </w:t>
      </w:r>
      <w:r>
        <w:rPr>
          <w:rFonts w:ascii="Verdana" w:hAnsi="Verdana" w:cs="Tahoma"/>
          <w:szCs w:val="22"/>
        </w:rPr>
        <w:t xml:space="preserve">          Atex spol. s r.o.</w:t>
      </w:r>
      <w:r w:rsidRPr="00063EA4">
        <w:rPr>
          <w:rFonts w:ascii="Verdana" w:hAnsi="Verdana" w:cs="Tahoma"/>
          <w:szCs w:val="22"/>
        </w:rPr>
        <w:tab/>
      </w:r>
      <w:r w:rsidRPr="00063EA4">
        <w:rPr>
          <w:rFonts w:ascii="Verdana" w:hAnsi="Verdana" w:cs="Tahoma"/>
          <w:b/>
          <w:szCs w:val="22"/>
        </w:rPr>
        <w:t xml:space="preserve"> </w:t>
      </w:r>
    </w:p>
    <w:p w:rsidR="006263B3" w:rsidRPr="00063EA4" w:rsidRDefault="006263B3" w:rsidP="006263B3">
      <w:pPr>
        <w:pStyle w:val="Zpat"/>
        <w:keepNext/>
        <w:tabs>
          <w:tab w:val="clear" w:pos="4536"/>
          <w:tab w:val="clear" w:pos="9072"/>
          <w:tab w:val="left" w:pos="3119"/>
        </w:tabs>
        <w:ind w:right="567"/>
        <w:jc w:val="both"/>
        <w:rPr>
          <w:rFonts w:ascii="Verdana" w:hAnsi="Verdana" w:cs="Tahoma"/>
          <w:szCs w:val="22"/>
        </w:rPr>
      </w:pPr>
      <w:r w:rsidRPr="00063EA4">
        <w:rPr>
          <w:rFonts w:ascii="Verdana" w:hAnsi="Verdana" w:cs="Tahoma"/>
          <w:szCs w:val="22"/>
        </w:rPr>
        <w:t>se sídlem:</w:t>
      </w:r>
      <w:r>
        <w:rPr>
          <w:rFonts w:ascii="Verdana" w:hAnsi="Verdana" w:cs="Tahoma"/>
          <w:szCs w:val="22"/>
        </w:rPr>
        <w:t xml:space="preserve">               Střední 1722, 500 08 Hradec Králové</w:t>
      </w:r>
      <w:r w:rsidRPr="00063EA4">
        <w:rPr>
          <w:rFonts w:ascii="Verdana" w:hAnsi="Verdana" w:cs="Tahoma"/>
          <w:szCs w:val="22"/>
        </w:rPr>
        <w:tab/>
      </w:r>
    </w:p>
    <w:p w:rsidR="006263B3" w:rsidRPr="00063EA4" w:rsidRDefault="006263B3" w:rsidP="006263B3">
      <w:pPr>
        <w:pStyle w:val="Zpat"/>
        <w:keepNext/>
        <w:tabs>
          <w:tab w:val="clear" w:pos="4536"/>
          <w:tab w:val="clear" w:pos="9072"/>
          <w:tab w:val="left" w:pos="3119"/>
        </w:tabs>
        <w:ind w:right="567"/>
        <w:jc w:val="both"/>
        <w:rPr>
          <w:rFonts w:ascii="Verdana" w:hAnsi="Verdana" w:cs="Tahoma"/>
          <w:szCs w:val="22"/>
        </w:rPr>
      </w:pPr>
      <w:r w:rsidRPr="00063EA4">
        <w:rPr>
          <w:rFonts w:ascii="Verdana" w:hAnsi="Verdana" w:cs="Tahoma"/>
          <w:szCs w:val="22"/>
        </w:rPr>
        <w:t>zastoupený:</w:t>
      </w:r>
      <w:r>
        <w:rPr>
          <w:rFonts w:ascii="Verdana" w:hAnsi="Verdana" w:cs="Tahoma"/>
          <w:szCs w:val="22"/>
        </w:rPr>
        <w:t xml:space="preserve">             Ing. Ivo Ulrych, jednatel</w:t>
      </w:r>
      <w:r w:rsidRPr="00063EA4">
        <w:rPr>
          <w:rFonts w:ascii="Verdana" w:hAnsi="Verdana" w:cs="Tahoma"/>
          <w:szCs w:val="22"/>
        </w:rPr>
        <w:tab/>
      </w:r>
    </w:p>
    <w:p w:rsidR="006263B3" w:rsidRPr="00063EA4" w:rsidRDefault="006263B3" w:rsidP="006263B3">
      <w:pPr>
        <w:keepNext/>
        <w:tabs>
          <w:tab w:val="left" w:pos="3119"/>
        </w:tabs>
        <w:ind w:right="567"/>
        <w:jc w:val="both"/>
        <w:rPr>
          <w:rFonts w:ascii="Verdana" w:hAnsi="Verdana" w:cs="Tahoma"/>
          <w:szCs w:val="22"/>
        </w:rPr>
      </w:pPr>
      <w:r w:rsidRPr="00063EA4">
        <w:rPr>
          <w:rFonts w:ascii="Verdana" w:hAnsi="Verdana" w:cs="Tahoma"/>
          <w:szCs w:val="22"/>
        </w:rPr>
        <w:t>IČ:</w:t>
      </w:r>
      <w:r>
        <w:rPr>
          <w:rFonts w:ascii="Verdana" w:hAnsi="Verdana" w:cs="Tahoma"/>
          <w:szCs w:val="22"/>
        </w:rPr>
        <w:t xml:space="preserve">                         47451203</w:t>
      </w:r>
      <w:r w:rsidRPr="00063EA4">
        <w:rPr>
          <w:rFonts w:ascii="Verdana" w:hAnsi="Verdana" w:cs="Tahoma"/>
          <w:szCs w:val="22"/>
        </w:rPr>
        <w:tab/>
      </w:r>
    </w:p>
    <w:p w:rsidR="006263B3" w:rsidRPr="00063EA4" w:rsidRDefault="006263B3" w:rsidP="006263B3">
      <w:pPr>
        <w:keepNext/>
        <w:tabs>
          <w:tab w:val="left" w:pos="3119"/>
        </w:tabs>
        <w:ind w:right="567"/>
        <w:jc w:val="both"/>
        <w:rPr>
          <w:rFonts w:ascii="Verdana" w:hAnsi="Verdana" w:cs="Tahoma"/>
          <w:szCs w:val="22"/>
        </w:rPr>
      </w:pPr>
      <w:r w:rsidRPr="00063EA4">
        <w:rPr>
          <w:rFonts w:ascii="Verdana" w:hAnsi="Verdana" w:cs="Tahoma"/>
          <w:szCs w:val="22"/>
        </w:rPr>
        <w:t>DIČ:</w:t>
      </w:r>
      <w:r>
        <w:rPr>
          <w:rFonts w:ascii="Verdana" w:hAnsi="Verdana" w:cs="Tahoma"/>
          <w:szCs w:val="22"/>
        </w:rPr>
        <w:t xml:space="preserve">                       CZ47451203</w:t>
      </w:r>
      <w:r w:rsidRPr="00063EA4">
        <w:rPr>
          <w:rFonts w:ascii="Verdana" w:hAnsi="Verdana" w:cs="Tahoma"/>
          <w:szCs w:val="22"/>
        </w:rPr>
        <w:tab/>
      </w:r>
    </w:p>
    <w:p w:rsidR="006263B3" w:rsidRPr="00063EA4" w:rsidRDefault="006263B3" w:rsidP="006263B3">
      <w:pPr>
        <w:keepNext/>
        <w:tabs>
          <w:tab w:val="left" w:pos="3119"/>
        </w:tabs>
        <w:ind w:right="567"/>
        <w:jc w:val="both"/>
        <w:rPr>
          <w:rFonts w:ascii="Verdana" w:hAnsi="Verdana" w:cs="Tahoma"/>
          <w:szCs w:val="22"/>
        </w:rPr>
      </w:pPr>
      <w:r w:rsidRPr="00063EA4">
        <w:rPr>
          <w:rFonts w:ascii="Verdana" w:hAnsi="Verdana" w:cs="Tahoma"/>
          <w:szCs w:val="22"/>
        </w:rPr>
        <w:t xml:space="preserve">zapsaný v obchodním rejstříku: </w:t>
      </w:r>
      <w:r>
        <w:rPr>
          <w:rFonts w:ascii="Verdana" w:hAnsi="Verdana" w:cs="Tahoma"/>
          <w:szCs w:val="22"/>
        </w:rPr>
        <w:t>KS Hr. Králové, C2454</w:t>
      </w:r>
      <w:r w:rsidRPr="00063EA4">
        <w:rPr>
          <w:rFonts w:ascii="Verdana" w:hAnsi="Verdana" w:cs="Tahoma"/>
          <w:szCs w:val="22"/>
        </w:rPr>
        <w:tab/>
      </w:r>
    </w:p>
    <w:p w:rsidR="006263B3" w:rsidRPr="00063EA4" w:rsidRDefault="006263B3" w:rsidP="006263B3">
      <w:pPr>
        <w:keepNext/>
        <w:tabs>
          <w:tab w:val="left" w:pos="3119"/>
        </w:tabs>
        <w:ind w:right="567"/>
        <w:jc w:val="both"/>
        <w:rPr>
          <w:rFonts w:ascii="Verdana" w:hAnsi="Verdana" w:cs="Tahoma"/>
          <w:szCs w:val="22"/>
        </w:rPr>
      </w:pPr>
      <w:r w:rsidRPr="00063EA4">
        <w:rPr>
          <w:rFonts w:ascii="Verdana" w:hAnsi="Verdana" w:cs="Tahoma"/>
          <w:szCs w:val="22"/>
        </w:rPr>
        <w:t xml:space="preserve">bankovní spojení: </w:t>
      </w:r>
      <w:r>
        <w:rPr>
          <w:rFonts w:ascii="Verdana" w:hAnsi="Verdana" w:cs="Tahoma"/>
          <w:szCs w:val="22"/>
        </w:rPr>
        <w:t xml:space="preserve">     </w:t>
      </w:r>
    </w:p>
    <w:p w:rsidR="006263B3" w:rsidRPr="00063EA4" w:rsidRDefault="006263B3" w:rsidP="006263B3">
      <w:pPr>
        <w:keepNext/>
        <w:ind w:right="567"/>
        <w:jc w:val="both"/>
        <w:rPr>
          <w:rFonts w:ascii="Verdana" w:hAnsi="Verdana" w:cs="Tahoma"/>
          <w:szCs w:val="22"/>
        </w:rPr>
      </w:pPr>
      <w:r>
        <w:rPr>
          <w:rFonts w:ascii="Verdana" w:hAnsi="Verdana" w:cs="Tahoma"/>
          <w:szCs w:val="22"/>
        </w:rPr>
        <w:t>Plátce DPH:              ano</w:t>
      </w:r>
    </w:p>
    <w:p w:rsidR="006263B3" w:rsidRPr="00063EA4" w:rsidRDefault="006263B3" w:rsidP="006263B3">
      <w:pPr>
        <w:pStyle w:val="Zpat"/>
        <w:keepNext/>
        <w:ind w:right="567"/>
        <w:jc w:val="both"/>
        <w:rPr>
          <w:rFonts w:ascii="Verdana" w:hAnsi="Verdana" w:cs="Tahoma"/>
          <w:i/>
          <w:snapToGrid w:val="0"/>
          <w:szCs w:val="22"/>
        </w:rPr>
      </w:pPr>
      <w:r w:rsidRPr="00063EA4">
        <w:rPr>
          <w:rFonts w:ascii="Verdana" w:hAnsi="Verdana" w:cs="Tahoma"/>
          <w:snapToGrid w:val="0"/>
          <w:szCs w:val="22"/>
        </w:rPr>
        <w:t>dále jen: „</w:t>
      </w:r>
      <w:r w:rsidRPr="00063EA4">
        <w:rPr>
          <w:rFonts w:ascii="Verdana" w:hAnsi="Verdana" w:cs="Tahoma"/>
          <w:i/>
          <w:snapToGrid w:val="0"/>
          <w:szCs w:val="22"/>
        </w:rPr>
        <w:t>prodávající“</w:t>
      </w:r>
    </w:p>
    <w:p w:rsidR="00CD1CAC" w:rsidRPr="00063EA4" w:rsidRDefault="00CD1CAC" w:rsidP="00CD1CAC">
      <w:pPr>
        <w:keepNext/>
        <w:spacing w:before="240"/>
        <w:ind w:right="567"/>
        <w:jc w:val="both"/>
        <w:rPr>
          <w:rFonts w:ascii="Verdana" w:hAnsi="Verdana" w:cs="Tahoma"/>
          <w:b/>
          <w:szCs w:val="22"/>
        </w:rPr>
      </w:pPr>
      <w:r w:rsidRPr="00063EA4">
        <w:rPr>
          <w:rFonts w:ascii="Verdana" w:hAnsi="Verdana" w:cs="Tahoma"/>
          <w:b/>
          <w:szCs w:val="22"/>
        </w:rPr>
        <w:t>se dohodly takto:</w:t>
      </w:r>
    </w:p>
    <w:p w:rsidR="00CD1CAC" w:rsidRPr="00063EA4" w:rsidRDefault="007C624A" w:rsidP="007C624A">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Pr>
          <w:rFonts w:ascii="Verdana" w:hAnsi="Verdana" w:cs="Tahoma"/>
          <w:sz w:val="20"/>
          <w:szCs w:val="22"/>
        </w:rPr>
        <w:t xml:space="preserve">2 </w:t>
      </w:r>
      <w:r w:rsidR="00CD1CAC" w:rsidRPr="00063EA4">
        <w:rPr>
          <w:rFonts w:ascii="Verdana" w:hAnsi="Verdana" w:cs="Tahoma"/>
          <w:sz w:val="20"/>
          <w:szCs w:val="22"/>
        </w:rPr>
        <w:t>PŘEDMĚT SMLOUVY</w:t>
      </w:r>
    </w:p>
    <w:p w:rsidR="00CD1CAC" w:rsidRPr="001313A0" w:rsidRDefault="00CD1CAC" w:rsidP="0088325B">
      <w:pPr>
        <w:pStyle w:val="Zkladntext"/>
        <w:ind w:left="567" w:right="89" w:hanging="425"/>
        <w:jc w:val="both"/>
        <w:rPr>
          <w:rFonts w:ascii="Verdana" w:hAnsi="Verdana" w:cs="Tahoma"/>
          <w:sz w:val="20"/>
          <w:szCs w:val="22"/>
        </w:rPr>
      </w:pPr>
      <w:r w:rsidRPr="00063EA4">
        <w:rPr>
          <w:rFonts w:ascii="Verdana" w:hAnsi="Verdana" w:cs="Tahoma"/>
          <w:sz w:val="20"/>
          <w:szCs w:val="22"/>
        </w:rPr>
        <w:t>2.1</w:t>
      </w:r>
      <w:r w:rsidRPr="00063EA4">
        <w:rPr>
          <w:rFonts w:ascii="Verdana" w:hAnsi="Verdana" w:cs="Tahoma"/>
          <w:sz w:val="20"/>
          <w:szCs w:val="22"/>
        </w:rPr>
        <w:tab/>
        <w:t>Prodávající se touto smlouvou zavazuje dodat kupujícímu předmět této smlouvy (dále jen „zboží</w:t>
      </w:r>
      <w:r w:rsidR="0088325B" w:rsidRPr="00063EA4">
        <w:rPr>
          <w:rFonts w:ascii="Verdana" w:hAnsi="Verdana" w:cs="Tahoma"/>
          <w:sz w:val="20"/>
          <w:szCs w:val="22"/>
        </w:rPr>
        <w:t>“</w:t>
      </w:r>
      <w:r w:rsidRPr="00063EA4">
        <w:rPr>
          <w:rFonts w:ascii="Verdana" w:hAnsi="Verdana" w:cs="Tahoma"/>
          <w:sz w:val="20"/>
          <w:szCs w:val="22"/>
        </w:rPr>
        <w:t>), kter</w:t>
      </w:r>
      <w:r w:rsidR="007C624A">
        <w:rPr>
          <w:rFonts w:ascii="Verdana" w:hAnsi="Verdana" w:cs="Tahoma"/>
          <w:sz w:val="20"/>
          <w:szCs w:val="22"/>
        </w:rPr>
        <w:t>ý</w:t>
      </w:r>
      <w:r w:rsidRPr="00063EA4">
        <w:rPr>
          <w:rFonts w:ascii="Verdana" w:hAnsi="Verdana" w:cs="Tahoma"/>
          <w:sz w:val="20"/>
          <w:szCs w:val="22"/>
        </w:rPr>
        <w:t xml:space="preserve"> odpovídá specifikaci uvedené v příloze č. 1, která je nedílnou součástí této smlouvy</w:t>
      </w:r>
      <w:r w:rsidR="00B6696B" w:rsidRPr="00063EA4">
        <w:rPr>
          <w:rFonts w:ascii="Verdana" w:hAnsi="Verdana" w:cs="Tahoma"/>
          <w:sz w:val="20"/>
          <w:szCs w:val="22"/>
        </w:rPr>
        <w:t xml:space="preserve">. </w:t>
      </w:r>
      <w:r w:rsidR="007C624A">
        <w:rPr>
          <w:rFonts w:ascii="Verdana" w:hAnsi="Verdana" w:cs="Tahoma"/>
          <w:sz w:val="20"/>
          <w:szCs w:val="22"/>
        </w:rPr>
        <w:t xml:space="preserve">Prodávající prohlašuje, </w:t>
      </w:r>
      <w:r w:rsidR="007C624A" w:rsidRPr="001313A0">
        <w:rPr>
          <w:rFonts w:ascii="Verdana" w:hAnsi="Verdana" w:cs="Tahoma"/>
          <w:sz w:val="20"/>
          <w:szCs w:val="22"/>
        </w:rPr>
        <w:t xml:space="preserve">že jde o zboží nové, nepoužité. </w:t>
      </w:r>
    </w:p>
    <w:p w:rsidR="00CD1CAC" w:rsidRPr="00063EA4" w:rsidRDefault="00CD1CAC" w:rsidP="0088325B">
      <w:pPr>
        <w:spacing w:after="120"/>
        <w:ind w:left="567" w:rightChars="-26" w:right="-52" w:hanging="425"/>
        <w:jc w:val="both"/>
        <w:rPr>
          <w:rFonts w:ascii="Verdana" w:hAnsi="Verdana" w:cs="Tahoma"/>
          <w:szCs w:val="22"/>
        </w:rPr>
      </w:pPr>
      <w:r w:rsidRPr="001313A0">
        <w:rPr>
          <w:rFonts w:ascii="Verdana" w:hAnsi="Verdana" w:cs="Tahoma"/>
          <w:szCs w:val="22"/>
        </w:rPr>
        <w:t>2.2</w:t>
      </w:r>
      <w:r w:rsidRPr="001313A0">
        <w:rPr>
          <w:rFonts w:ascii="Verdana" w:hAnsi="Verdana" w:cs="Tahoma"/>
          <w:szCs w:val="22"/>
        </w:rPr>
        <w:tab/>
        <w:t xml:space="preserve">Termín dodání zboží je stanoven nejpozději </w:t>
      </w:r>
      <w:r w:rsidR="00EA6708" w:rsidRPr="00EA35BE">
        <w:rPr>
          <w:rFonts w:ascii="Verdana" w:hAnsi="Verdana" w:cs="Tahoma"/>
          <w:b/>
          <w:szCs w:val="22"/>
        </w:rPr>
        <w:t xml:space="preserve">do </w:t>
      </w:r>
      <w:r w:rsidR="006673AF" w:rsidRPr="00EA35BE">
        <w:rPr>
          <w:rFonts w:ascii="Verdana" w:hAnsi="Verdana" w:cs="Tahoma"/>
          <w:b/>
          <w:szCs w:val="22"/>
        </w:rPr>
        <w:t>30</w:t>
      </w:r>
      <w:r w:rsidR="007712B5" w:rsidRPr="00EA35BE">
        <w:rPr>
          <w:rFonts w:ascii="Verdana" w:hAnsi="Verdana" w:cs="Tahoma"/>
          <w:b/>
          <w:szCs w:val="22"/>
        </w:rPr>
        <w:t xml:space="preserve"> dnů od </w:t>
      </w:r>
      <w:r w:rsidR="00EA35BE">
        <w:rPr>
          <w:rFonts w:ascii="Verdana" w:hAnsi="Verdana" w:cs="Tahoma"/>
          <w:b/>
          <w:szCs w:val="22"/>
        </w:rPr>
        <w:t>účinnosti</w:t>
      </w:r>
      <w:r w:rsidR="007712B5" w:rsidRPr="00EA35BE">
        <w:rPr>
          <w:rFonts w:ascii="Verdana" w:hAnsi="Verdana" w:cs="Tahoma"/>
          <w:b/>
          <w:szCs w:val="22"/>
        </w:rPr>
        <w:t xml:space="preserve"> smlouvy</w:t>
      </w:r>
      <w:r w:rsidRPr="001313A0">
        <w:rPr>
          <w:rFonts w:ascii="Verdana" w:hAnsi="Verdana" w:cs="Tahoma"/>
          <w:szCs w:val="22"/>
        </w:rPr>
        <w:t>. Místo plnění:</w:t>
      </w:r>
      <w:r w:rsidR="00A44B60" w:rsidRPr="001313A0">
        <w:rPr>
          <w:rFonts w:ascii="Verdana" w:hAnsi="Verdana" w:cs="Tahoma"/>
          <w:szCs w:val="22"/>
        </w:rPr>
        <w:t xml:space="preserve"> pracoviště kupujícího</w:t>
      </w:r>
      <w:r w:rsidR="00DC1DE7" w:rsidRPr="001313A0">
        <w:rPr>
          <w:rFonts w:ascii="Verdana" w:hAnsi="Verdana" w:cs="Tahoma"/>
          <w:szCs w:val="22"/>
        </w:rPr>
        <w:t xml:space="preserve"> (Hradec Králové)</w:t>
      </w:r>
      <w:r w:rsidR="008E298E" w:rsidRPr="001313A0">
        <w:rPr>
          <w:rFonts w:ascii="Verdana" w:hAnsi="Verdana" w:cs="Tahoma"/>
          <w:szCs w:val="22"/>
        </w:rPr>
        <w:t xml:space="preserve">, </w:t>
      </w:r>
      <w:r w:rsidR="000E493A" w:rsidRPr="001313A0">
        <w:rPr>
          <w:rFonts w:ascii="Verdana" w:hAnsi="Verdana" w:cs="Tahoma"/>
          <w:szCs w:val="22"/>
        </w:rPr>
        <w:t>budov</w:t>
      </w:r>
      <w:r w:rsidR="00F47F42">
        <w:rPr>
          <w:rFonts w:ascii="Verdana" w:hAnsi="Verdana" w:cs="Tahoma"/>
          <w:szCs w:val="22"/>
        </w:rPr>
        <w:t>a A</w:t>
      </w:r>
      <w:r w:rsidR="000E493A" w:rsidRPr="001313A0">
        <w:rPr>
          <w:rFonts w:ascii="Verdana" w:hAnsi="Verdana" w:cs="Tahoma"/>
          <w:szCs w:val="22"/>
        </w:rPr>
        <w:t xml:space="preserve"> Univerzity Hradec Králové (specifikace místa dodání),</w:t>
      </w:r>
      <w:r w:rsidR="007C624A" w:rsidRPr="001313A0">
        <w:rPr>
          <w:rFonts w:ascii="Verdana" w:hAnsi="Verdana" w:cs="Tahoma"/>
          <w:szCs w:val="22"/>
        </w:rPr>
        <w:t xml:space="preserve"> </w:t>
      </w:r>
      <w:r w:rsidR="00883348" w:rsidRPr="001313A0">
        <w:rPr>
          <w:rFonts w:ascii="Verdana" w:hAnsi="Verdana" w:cs="Tahoma"/>
          <w:szCs w:val="22"/>
        </w:rPr>
        <w:t>místnost (i) určí</w:t>
      </w:r>
      <w:r w:rsidR="008E298E" w:rsidRPr="001313A0">
        <w:rPr>
          <w:rFonts w:ascii="Verdana" w:hAnsi="Verdana" w:cs="Tahoma"/>
          <w:szCs w:val="22"/>
        </w:rPr>
        <w:t xml:space="preserve"> kupující</w:t>
      </w:r>
      <w:r w:rsidRPr="001313A0">
        <w:rPr>
          <w:rFonts w:ascii="Verdana" w:hAnsi="Verdana" w:cs="Tahoma"/>
          <w:szCs w:val="22"/>
        </w:rPr>
        <w:t>.</w:t>
      </w:r>
      <w:r w:rsidR="006673AF" w:rsidRPr="001313A0">
        <w:rPr>
          <w:rFonts w:ascii="Verdana" w:hAnsi="Verdana" w:cs="Tahoma"/>
          <w:szCs w:val="22"/>
        </w:rPr>
        <w:t xml:space="preserve"> Prodávající je povinen </w:t>
      </w:r>
      <w:r w:rsidR="004D171B">
        <w:rPr>
          <w:rFonts w:ascii="Verdana" w:hAnsi="Verdana" w:cs="Tahoma"/>
          <w:szCs w:val="22"/>
        </w:rPr>
        <w:t>10</w:t>
      </w:r>
      <w:r w:rsidR="009712B3" w:rsidRPr="001313A0">
        <w:rPr>
          <w:rFonts w:ascii="Verdana" w:hAnsi="Verdana" w:cs="Tahoma"/>
          <w:szCs w:val="22"/>
        </w:rPr>
        <w:t xml:space="preserve"> </w:t>
      </w:r>
      <w:r w:rsidR="009712B3" w:rsidRPr="00AA648F">
        <w:rPr>
          <w:rFonts w:ascii="Verdana" w:hAnsi="Verdana" w:cs="Tahoma"/>
          <w:szCs w:val="22"/>
        </w:rPr>
        <w:t>dnů</w:t>
      </w:r>
      <w:r w:rsidR="006673AF">
        <w:rPr>
          <w:rFonts w:ascii="Verdana" w:hAnsi="Verdana" w:cs="Tahoma"/>
          <w:szCs w:val="22"/>
        </w:rPr>
        <w:t xml:space="preserve"> před samotnou dodávkou kontaktovat </w:t>
      </w:r>
      <w:r w:rsidR="007C624A">
        <w:rPr>
          <w:rFonts w:ascii="Verdana" w:hAnsi="Verdana" w:cs="Tahoma"/>
          <w:szCs w:val="22"/>
        </w:rPr>
        <w:t>kontaktní osobu</w:t>
      </w:r>
      <w:r w:rsidR="006673AF">
        <w:rPr>
          <w:rFonts w:ascii="Verdana" w:hAnsi="Verdana" w:cs="Tahoma"/>
          <w:szCs w:val="22"/>
        </w:rPr>
        <w:t xml:space="preserve"> kupujícího, aby byl dohodnut konkrétní</w:t>
      </w:r>
      <w:r w:rsidR="007C624A">
        <w:rPr>
          <w:rFonts w:ascii="Verdana" w:hAnsi="Verdana" w:cs="Tahoma"/>
          <w:szCs w:val="22"/>
        </w:rPr>
        <w:t xml:space="preserve"> termín a místo předání.</w:t>
      </w:r>
      <w:r w:rsidR="004D171B">
        <w:rPr>
          <w:rFonts w:ascii="Verdana" w:hAnsi="Verdana" w:cs="Tahoma"/>
          <w:szCs w:val="22"/>
        </w:rPr>
        <w:t xml:space="preserve"> Plnění může probíhat po částech dle pokynů kupujícího (s ohledem na prostorové kapacity).</w:t>
      </w:r>
    </w:p>
    <w:p w:rsidR="00CD1CAC" w:rsidRPr="00063EA4" w:rsidRDefault="00AA648F" w:rsidP="0088325B">
      <w:pPr>
        <w:pStyle w:val="Zkladntext"/>
        <w:ind w:left="567" w:rightChars="-26" w:right="-52" w:hanging="425"/>
        <w:jc w:val="both"/>
        <w:rPr>
          <w:rFonts w:ascii="Verdana" w:hAnsi="Verdana" w:cs="Tahoma"/>
          <w:sz w:val="20"/>
          <w:szCs w:val="22"/>
        </w:rPr>
      </w:pPr>
      <w:r>
        <w:rPr>
          <w:rFonts w:ascii="Verdana" w:hAnsi="Verdana" w:cs="Tahoma"/>
          <w:sz w:val="20"/>
          <w:szCs w:val="22"/>
        </w:rPr>
        <w:t>2.3</w:t>
      </w:r>
      <w:r w:rsidR="00CD1CAC" w:rsidRPr="00063EA4">
        <w:rPr>
          <w:rFonts w:ascii="Verdana" w:hAnsi="Verdana" w:cs="Tahoma"/>
          <w:sz w:val="20"/>
          <w:szCs w:val="22"/>
        </w:rPr>
        <w:tab/>
        <w:t>Kupující se zavazuje dodané zboží, odpovídající popisu předmětu smlouvy převzít a zaplatit kupní cenu.</w:t>
      </w:r>
    </w:p>
    <w:p w:rsidR="00244287" w:rsidRDefault="00244287">
      <w:pPr>
        <w:spacing w:after="200" w:line="276" w:lineRule="auto"/>
        <w:rPr>
          <w:rFonts w:ascii="Verdana" w:hAnsi="Verdana" w:cs="Tahoma"/>
          <w:b/>
          <w:spacing w:val="8"/>
          <w:szCs w:val="22"/>
          <w:lang w:eastAsia="cs-CZ"/>
        </w:rPr>
      </w:pPr>
      <w:r>
        <w:rPr>
          <w:rFonts w:ascii="Verdana" w:hAnsi="Verdana" w:cs="Tahoma"/>
          <w:szCs w:val="22"/>
        </w:rPr>
        <w:br w:type="page"/>
      </w:r>
    </w:p>
    <w:p w:rsidR="00CD1CAC" w:rsidRPr="00063EA4" w:rsidRDefault="00CD1CAC" w:rsidP="007C624A">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063EA4">
        <w:rPr>
          <w:rFonts w:ascii="Verdana" w:hAnsi="Verdana" w:cs="Tahoma"/>
          <w:sz w:val="20"/>
          <w:szCs w:val="22"/>
        </w:rPr>
        <w:lastRenderedPageBreak/>
        <w:t>3</w:t>
      </w:r>
      <w:r w:rsidRPr="00063EA4">
        <w:rPr>
          <w:rFonts w:ascii="Verdana" w:hAnsi="Verdana" w:cs="Tahoma"/>
          <w:sz w:val="20"/>
          <w:szCs w:val="22"/>
        </w:rPr>
        <w:tab/>
        <w:t>CENA A PLATEBNÍ PODMÍNKY</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3.1</w:t>
      </w:r>
      <w:r w:rsidRPr="00063EA4">
        <w:rPr>
          <w:rFonts w:ascii="Verdana" w:hAnsi="Verdana" w:cs="Tahoma"/>
          <w:sz w:val="20"/>
          <w:szCs w:val="22"/>
        </w:rPr>
        <w:tab/>
        <w:t xml:space="preserve">Kupující se zavazuje </w:t>
      </w:r>
      <w:r w:rsidR="007C624A">
        <w:rPr>
          <w:rFonts w:ascii="Verdana" w:hAnsi="Verdana" w:cs="Tahoma"/>
          <w:sz w:val="20"/>
          <w:szCs w:val="22"/>
        </w:rPr>
        <w:t xml:space="preserve">po bezvadném splnění smlouvy </w:t>
      </w:r>
      <w:r w:rsidRPr="00063EA4">
        <w:rPr>
          <w:rFonts w:ascii="Verdana" w:hAnsi="Verdana" w:cs="Tahoma"/>
          <w:sz w:val="20"/>
          <w:szCs w:val="22"/>
        </w:rPr>
        <w:t>zaplatit prodávajícímu kupní cenu za zboží specifikované v odst. 2.1 ve výši:</w:t>
      </w:r>
    </w:p>
    <w:p w:rsidR="00CD1CAC" w:rsidRPr="00063EA4" w:rsidRDefault="00CD1CAC" w:rsidP="00CD1CAC">
      <w:pPr>
        <w:pStyle w:val="Zkladntext"/>
        <w:ind w:left="567" w:rightChars="-26" w:right="-52" w:hanging="425"/>
        <w:jc w:val="both"/>
        <w:rPr>
          <w:rFonts w:ascii="Verdana" w:hAnsi="Verdana" w:cs="Tahoma"/>
          <w:sz w:val="20"/>
          <w:szCs w:val="22"/>
        </w:rPr>
      </w:pP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 xml:space="preserve">cena bez DPH </w:t>
      </w:r>
      <w:bookmarkStart w:id="2" w:name="_GoBack"/>
      <w:r w:rsidR="00166EA7">
        <w:rPr>
          <w:rFonts w:ascii="Verdana" w:hAnsi="Verdana" w:cs="Tahoma"/>
          <w:sz w:val="20"/>
          <w:szCs w:val="22"/>
        </w:rPr>
        <w:t>338160</w:t>
      </w:r>
      <w:bookmarkEnd w:id="2"/>
      <w:r w:rsidR="00166EA7">
        <w:rPr>
          <w:rFonts w:ascii="Verdana" w:hAnsi="Verdana" w:cs="Tahoma"/>
          <w:sz w:val="20"/>
          <w:szCs w:val="22"/>
        </w:rPr>
        <w:t>,-</w:t>
      </w:r>
      <w:r w:rsidRPr="00063EA4">
        <w:rPr>
          <w:rFonts w:ascii="Verdana" w:hAnsi="Verdana" w:cs="Tahoma"/>
          <w:sz w:val="20"/>
          <w:szCs w:val="22"/>
        </w:rPr>
        <w:t xml:space="preserve"> Kč.</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 xml:space="preserve">výše DPH  </w:t>
      </w:r>
      <w:r w:rsidR="00166EA7">
        <w:rPr>
          <w:rFonts w:ascii="Verdana" w:hAnsi="Verdana" w:cs="Tahoma"/>
          <w:sz w:val="20"/>
          <w:szCs w:val="22"/>
        </w:rPr>
        <w:t>71013,60</w:t>
      </w:r>
      <w:r w:rsidRPr="00063EA4">
        <w:rPr>
          <w:rFonts w:ascii="Verdana" w:hAnsi="Verdana" w:cs="Tahoma"/>
          <w:sz w:val="20"/>
          <w:szCs w:val="22"/>
        </w:rPr>
        <w:t xml:space="preserve"> Kč</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 xml:space="preserve">cena včetně DPH </w:t>
      </w:r>
      <w:r w:rsidR="00166EA7">
        <w:rPr>
          <w:rFonts w:ascii="Verdana" w:hAnsi="Verdana" w:cs="Tahoma"/>
          <w:sz w:val="20"/>
          <w:szCs w:val="22"/>
        </w:rPr>
        <w:t>409173,60</w:t>
      </w:r>
      <w:r w:rsidRPr="00063EA4">
        <w:rPr>
          <w:rFonts w:ascii="Verdana" w:hAnsi="Verdana" w:cs="Tahoma"/>
          <w:sz w:val="20"/>
          <w:szCs w:val="22"/>
        </w:rPr>
        <w:t xml:space="preserve"> Kč</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 xml:space="preserve">Cena za jednotlivé kusy a druhy zboží je rozepsána v příloze </w:t>
      </w:r>
      <w:r w:rsidR="00B6696B" w:rsidRPr="00063EA4">
        <w:rPr>
          <w:rFonts w:ascii="Verdana" w:hAnsi="Verdana" w:cs="Tahoma"/>
          <w:sz w:val="20"/>
          <w:szCs w:val="22"/>
        </w:rPr>
        <w:t xml:space="preserve">č. </w:t>
      </w:r>
      <w:r w:rsidRPr="00063EA4">
        <w:rPr>
          <w:rFonts w:ascii="Verdana" w:hAnsi="Verdana" w:cs="Tahoma"/>
          <w:sz w:val="20"/>
          <w:szCs w:val="22"/>
        </w:rPr>
        <w:t>1.</w:t>
      </w:r>
    </w:p>
    <w:p w:rsidR="007C624A" w:rsidRPr="007C624A" w:rsidRDefault="007C624A" w:rsidP="000D4C08">
      <w:pPr>
        <w:pStyle w:val="Zkladntext"/>
        <w:ind w:left="567" w:rightChars="-26" w:right="-52" w:hanging="425"/>
        <w:jc w:val="both"/>
        <w:rPr>
          <w:rFonts w:ascii="Verdana" w:hAnsi="Verdana" w:cs="Tahoma"/>
          <w:sz w:val="20"/>
          <w:szCs w:val="22"/>
        </w:rPr>
      </w:pPr>
      <w:r>
        <w:rPr>
          <w:rFonts w:ascii="Verdana" w:hAnsi="Verdana" w:cs="Tahoma"/>
          <w:sz w:val="20"/>
          <w:szCs w:val="22"/>
        </w:rPr>
        <w:t xml:space="preserve">3.2 </w:t>
      </w:r>
      <w:r w:rsidRPr="007C624A">
        <w:rPr>
          <w:rFonts w:ascii="Verdana" w:hAnsi="Verdana" w:cs="Tahoma"/>
          <w:sz w:val="20"/>
          <w:szCs w:val="22"/>
        </w:rPr>
        <w:t xml:space="preserve">Cena zahrnuje veškeré náklady nezbytné k řádnému a včasnému </w:t>
      </w:r>
      <w:r w:rsidR="004603F4">
        <w:rPr>
          <w:rFonts w:ascii="Verdana" w:hAnsi="Verdana" w:cs="Tahoma"/>
          <w:sz w:val="20"/>
          <w:szCs w:val="22"/>
        </w:rPr>
        <w:t>pře</w:t>
      </w:r>
      <w:r w:rsidRPr="007C624A">
        <w:rPr>
          <w:rFonts w:ascii="Verdana" w:hAnsi="Verdana" w:cs="Tahoma"/>
          <w:sz w:val="20"/>
          <w:szCs w:val="22"/>
        </w:rPr>
        <w:t xml:space="preserve">dání </w:t>
      </w:r>
      <w:r w:rsidR="004603F4">
        <w:rPr>
          <w:rFonts w:ascii="Verdana" w:hAnsi="Verdana" w:cs="Tahoma"/>
          <w:sz w:val="20"/>
          <w:szCs w:val="22"/>
        </w:rPr>
        <w:t>zboží</w:t>
      </w:r>
      <w:r w:rsidRPr="007C624A">
        <w:rPr>
          <w:rFonts w:ascii="Verdana" w:hAnsi="Verdana" w:cs="Tahoma"/>
          <w:sz w:val="20"/>
          <w:szCs w:val="22"/>
        </w:rPr>
        <w:t>, tj. vč. dopravy, balného</w:t>
      </w:r>
      <w:r w:rsidRPr="001313A0">
        <w:rPr>
          <w:rFonts w:ascii="Verdana" w:hAnsi="Verdana" w:cs="Tahoma"/>
          <w:sz w:val="20"/>
          <w:szCs w:val="22"/>
        </w:rPr>
        <w:t>, sestavení (montáž</w:t>
      </w:r>
      <w:r w:rsidR="00FB7741" w:rsidRPr="001313A0">
        <w:rPr>
          <w:rFonts w:ascii="Verdana" w:hAnsi="Verdana" w:cs="Tahoma"/>
          <w:sz w:val="20"/>
          <w:szCs w:val="22"/>
        </w:rPr>
        <w:t>e</w:t>
      </w:r>
      <w:r w:rsidRPr="001313A0">
        <w:rPr>
          <w:rFonts w:ascii="Verdana" w:hAnsi="Verdana" w:cs="Tahoma"/>
          <w:sz w:val="20"/>
          <w:szCs w:val="22"/>
        </w:rPr>
        <w:t>)</w:t>
      </w:r>
      <w:r w:rsidR="00F17742">
        <w:rPr>
          <w:rFonts w:ascii="Verdana" w:hAnsi="Verdana" w:cs="Tahoma"/>
          <w:sz w:val="20"/>
          <w:szCs w:val="22"/>
        </w:rPr>
        <w:t>/ instalace</w:t>
      </w:r>
      <w:r w:rsidRPr="001313A0">
        <w:rPr>
          <w:rFonts w:ascii="Verdana" w:hAnsi="Verdana" w:cs="Tahoma"/>
          <w:sz w:val="20"/>
          <w:szCs w:val="22"/>
        </w:rPr>
        <w:t xml:space="preserve"> nábytku, který není sestaven</w:t>
      </w:r>
      <w:r w:rsidR="00F17742">
        <w:rPr>
          <w:rFonts w:ascii="Verdana" w:hAnsi="Verdana" w:cs="Tahoma"/>
          <w:sz w:val="20"/>
          <w:szCs w:val="22"/>
        </w:rPr>
        <w:t xml:space="preserve"> (dle pokynů zadavatele)</w:t>
      </w:r>
      <w:r w:rsidRPr="001313A0">
        <w:rPr>
          <w:rFonts w:ascii="Verdana" w:hAnsi="Verdana" w:cs="Tahoma"/>
          <w:sz w:val="20"/>
          <w:szCs w:val="22"/>
        </w:rPr>
        <w:t>, vlivu</w:t>
      </w:r>
      <w:r w:rsidRPr="007C624A">
        <w:rPr>
          <w:rFonts w:ascii="Verdana" w:hAnsi="Verdana" w:cs="Tahoma"/>
          <w:sz w:val="20"/>
          <w:szCs w:val="22"/>
        </w:rPr>
        <w:t xml:space="preserve"> změny kurzů české koruny vůči zahraničním</w:t>
      </w:r>
      <w:r w:rsidR="00AA648F">
        <w:rPr>
          <w:rFonts w:ascii="Verdana" w:hAnsi="Verdana" w:cs="Tahoma"/>
          <w:sz w:val="20"/>
          <w:szCs w:val="22"/>
        </w:rPr>
        <w:t xml:space="preserve"> měnám, cla </w:t>
      </w:r>
      <w:r w:rsidRPr="007C624A">
        <w:rPr>
          <w:rFonts w:ascii="Verdana" w:hAnsi="Verdana" w:cs="Tahoma"/>
          <w:sz w:val="20"/>
          <w:szCs w:val="22"/>
        </w:rPr>
        <w:t>atp.</w:t>
      </w:r>
    </w:p>
    <w:p w:rsidR="007C624A" w:rsidRPr="007C624A" w:rsidRDefault="007C624A" w:rsidP="007C624A">
      <w:pPr>
        <w:pStyle w:val="Zkladntext"/>
        <w:ind w:left="567" w:rightChars="-26" w:right="-52" w:hanging="425"/>
        <w:jc w:val="both"/>
        <w:rPr>
          <w:rFonts w:ascii="Verdana" w:hAnsi="Verdana" w:cs="Tahoma"/>
          <w:sz w:val="20"/>
          <w:szCs w:val="22"/>
        </w:rPr>
      </w:pPr>
      <w:r>
        <w:rPr>
          <w:rFonts w:ascii="Verdana" w:hAnsi="Verdana" w:cs="Tahoma"/>
          <w:sz w:val="20"/>
          <w:szCs w:val="22"/>
        </w:rPr>
        <w:t>3</w:t>
      </w:r>
      <w:r w:rsidRPr="007C624A">
        <w:rPr>
          <w:rFonts w:ascii="Verdana" w:hAnsi="Verdana" w:cs="Tahoma"/>
          <w:sz w:val="20"/>
          <w:szCs w:val="22"/>
        </w:rPr>
        <w:t>.3</w:t>
      </w:r>
      <w:r w:rsidRPr="007C624A">
        <w:rPr>
          <w:rFonts w:ascii="Verdana" w:hAnsi="Verdana" w:cs="Tahoma"/>
          <w:sz w:val="20"/>
          <w:szCs w:val="22"/>
        </w:rPr>
        <w:tab/>
        <w:t>Sazba a výše DPH bude prodávajícím vypočtena v souladu se zákonnými předpisy ČR (zák. č. 235/2004 Sb., o dani z přidané hodnoty, ve znění pozdějších předpisů, zejm. jeho přílohy), není-li právními předpisy ČR stanovena přenesená daňová povinnost na kupujícího (viz nařízení vlády č. 361/2014</w:t>
      </w:r>
      <w:r w:rsidR="001A5653">
        <w:rPr>
          <w:rFonts w:ascii="Verdana" w:hAnsi="Verdana" w:cs="Tahoma"/>
          <w:sz w:val="20"/>
          <w:szCs w:val="22"/>
        </w:rPr>
        <w:t xml:space="preserve"> </w:t>
      </w:r>
      <w:r w:rsidRPr="007C624A">
        <w:rPr>
          <w:rFonts w:ascii="Verdana" w:hAnsi="Verdana" w:cs="Tahoma"/>
          <w:sz w:val="20"/>
          <w:szCs w:val="22"/>
        </w:rPr>
        <w:t>Sb.) – o tomto pak prodávající bezodkladně informuje kupujícího</w:t>
      </w:r>
      <w:r>
        <w:rPr>
          <w:rFonts w:ascii="Verdana" w:hAnsi="Verdana" w:cs="Tahoma"/>
          <w:sz w:val="20"/>
          <w:szCs w:val="22"/>
        </w:rPr>
        <w:t>.</w:t>
      </w:r>
      <w:r w:rsidRPr="007C624A">
        <w:rPr>
          <w:rFonts w:ascii="Verdana" w:hAnsi="Verdana" w:cs="Tahoma"/>
          <w:sz w:val="20"/>
          <w:szCs w:val="22"/>
        </w:rPr>
        <w:tab/>
      </w:r>
    </w:p>
    <w:p w:rsidR="007C624A" w:rsidRPr="007C624A" w:rsidRDefault="007C624A" w:rsidP="007C624A">
      <w:pPr>
        <w:pStyle w:val="Zkladntext"/>
        <w:ind w:left="567" w:rightChars="-26" w:right="-52" w:hanging="425"/>
        <w:jc w:val="both"/>
        <w:rPr>
          <w:rFonts w:ascii="Verdana" w:hAnsi="Verdana" w:cs="Tahoma"/>
          <w:sz w:val="20"/>
          <w:szCs w:val="22"/>
        </w:rPr>
      </w:pPr>
      <w:r>
        <w:rPr>
          <w:rFonts w:ascii="Verdana" w:hAnsi="Verdana" w:cs="Tahoma"/>
          <w:sz w:val="20"/>
          <w:szCs w:val="22"/>
        </w:rPr>
        <w:t>3</w:t>
      </w:r>
      <w:r w:rsidRPr="007C624A">
        <w:rPr>
          <w:rFonts w:ascii="Verdana" w:hAnsi="Verdana" w:cs="Tahoma"/>
          <w:sz w:val="20"/>
          <w:szCs w:val="22"/>
        </w:rPr>
        <w:t>.4</w:t>
      </w:r>
      <w:r w:rsidRPr="007C624A">
        <w:rPr>
          <w:rFonts w:ascii="Verdana" w:hAnsi="Verdana" w:cs="Tahoma"/>
          <w:sz w:val="20"/>
          <w:szCs w:val="22"/>
        </w:rPr>
        <w:tab/>
        <w:t xml:space="preserve">Prodávající vystaví daňový doklad na dodávané </w:t>
      </w:r>
      <w:r>
        <w:rPr>
          <w:rFonts w:ascii="Verdana" w:hAnsi="Verdana" w:cs="Tahoma"/>
          <w:sz w:val="20"/>
          <w:szCs w:val="22"/>
        </w:rPr>
        <w:t xml:space="preserve">zboží. </w:t>
      </w:r>
      <w:r w:rsidRPr="007C624A">
        <w:rPr>
          <w:rFonts w:ascii="Verdana" w:hAnsi="Verdana" w:cs="Tahoma"/>
          <w:sz w:val="20"/>
          <w:szCs w:val="22"/>
        </w:rPr>
        <w:t xml:space="preserve">Daňový doklad bude obsahovat náležitosti daňového a účetního dokladu podle zákona č. 563/1991 Sb., o účetnictví, ve znění pozdějších předpisů, zákona č. 235/2004 Sb., o dani z přidané hodnoty, ve znění pozdějších předpisů a bude mít náležitosti obchodní listiny dle § 435 zákona. V případě, že daňový doklad takové náležitosti nebude splňovat, bude kupujícím vrácen do dne splatnosti daňového dokladu k opravení bez jeho proplacení. V takovém případě lhůta splatnosti počíná běžet znovu ode dne doručení opraveného či nově vyhotoveného daňového dokladu. </w:t>
      </w:r>
    </w:p>
    <w:p w:rsidR="007C624A" w:rsidRPr="007C624A" w:rsidRDefault="007C624A" w:rsidP="007C624A">
      <w:pPr>
        <w:pStyle w:val="Zkladntext"/>
        <w:ind w:left="567" w:rightChars="-26" w:right="-52" w:hanging="425"/>
        <w:jc w:val="both"/>
        <w:rPr>
          <w:rFonts w:ascii="Verdana" w:hAnsi="Verdana" w:cs="Tahoma"/>
          <w:sz w:val="20"/>
          <w:szCs w:val="22"/>
        </w:rPr>
      </w:pPr>
      <w:r>
        <w:rPr>
          <w:rFonts w:ascii="Verdana" w:hAnsi="Verdana" w:cs="Tahoma"/>
          <w:sz w:val="20"/>
          <w:szCs w:val="22"/>
        </w:rPr>
        <w:t>3</w:t>
      </w:r>
      <w:r w:rsidRPr="007C624A">
        <w:rPr>
          <w:rFonts w:ascii="Verdana" w:hAnsi="Verdana" w:cs="Tahoma"/>
          <w:sz w:val="20"/>
          <w:szCs w:val="22"/>
        </w:rPr>
        <w:t>.5</w:t>
      </w:r>
      <w:r w:rsidRPr="007C624A">
        <w:rPr>
          <w:rFonts w:ascii="Verdana" w:hAnsi="Verdana" w:cs="Tahoma"/>
          <w:sz w:val="20"/>
          <w:szCs w:val="22"/>
        </w:rPr>
        <w:tab/>
        <w:t>Na daňovém dokladu bude uveden i název projektu, z něhož je zakázka financována</w:t>
      </w:r>
      <w:r>
        <w:rPr>
          <w:rFonts w:ascii="Verdana" w:hAnsi="Verdana" w:cs="Tahoma"/>
          <w:sz w:val="20"/>
          <w:szCs w:val="22"/>
        </w:rPr>
        <w:t xml:space="preserve"> – viz výše, záhlaví smlouvy.</w:t>
      </w:r>
    </w:p>
    <w:p w:rsidR="00CD1CAC" w:rsidRPr="00063EA4" w:rsidRDefault="007C624A" w:rsidP="007C624A">
      <w:pPr>
        <w:pStyle w:val="Zkladntext"/>
        <w:ind w:left="567" w:rightChars="-26" w:right="-52" w:hanging="425"/>
        <w:jc w:val="both"/>
        <w:rPr>
          <w:rFonts w:ascii="Verdana" w:hAnsi="Verdana" w:cs="Tahoma"/>
          <w:sz w:val="20"/>
          <w:szCs w:val="22"/>
        </w:rPr>
      </w:pPr>
      <w:r>
        <w:rPr>
          <w:rFonts w:ascii="Verdana" w:hAnsi="Verdana" w:cs="Tahoma"/>
          <w:sz w:val="20"/>
          <w:szCs w:val="22"/>
        </w:rPr>
        <w:t>3</w:t>
      </w:r>
      <w:r w:rsidRPr="007C624A">
        <w:rPr>
          <w:rFonts w:ascii="Verdana" w:hAnsi="Verdana" w:cs="Tahoma"/>
          <w:sz w:val="20"/>
          <w:szCs w:val="22"/>
        </w:rPr>
        <w:t>.6</w:t>
      </w:r>
      <w:r w:rsidRPr="007C624A">
        <w:rPr>
          <w:rFonts w:ascii="Verdana" w:hAnsi="Verdana" w:cs="Tahoma"/>
          <w:sz w:val="20"/>
          <w:szCs w:val="22"/>
        </w:rPr>
        <w:tab/>
        <w:t xml:space="preserve">Kupní cenu zaplatí </w:t>
      </w:r>
      <w:r w:rsidRPr="001313A0">
        <w:rPr>
          <w:rFonts w:ascii="Verdana" w:hAnsi="Verdana" w:cs="Tahoma"/>
          <w:sz w:val="20"/>
          <w:szCs w:val="22"/>
        </w:rPr>
        <w:t>kupující prodávajícímu bankovním převodem na bankovní účet prodávajícího uvedený v článku 1 této Smlouvy na základě daňového dokladu vystaveného prodávajícím ke dni uskutečnění zdanitelného plnění, který je dnem podepsání dodacího listu. Splatnost každého daňového dokladu je 30 dnů</w:t>
      </w:r>
      <w:r w:rsidRPr="007C624A">
        <w:rPr>
          <w:rFonts w:ascii="Verdana" w:hAnsi="Verdana" w:cs="Tahoma"/>
          <w:sz w:val="20"/>
          <w:szCs w:val="22"/>
        </w:rPr>
        <w:t xml:space="preserve"> ode dne jeho doručení kupujícímu.</w:t>
      </w:r>
    </w:p>
    <w:p w:rsidR="00CD1CAC" w:rsidRPr="00063EA4" w:rsidRDefault="00CD1CAC" w:rsidP="007C624A">
      <w:pPr>
        <w:pStyle w:val="Zkladntext"/>
        <w:ind w:left="567" w:rightChars="-26" w:right="-52" w:hanging="425"/>
        <w:jc w:val="both"/>
        <w:rPr>
          <w:rFonts w:ascii="Verdana" w:hAnsi="Verdana" w:cs="Tahoma"/>
          <w:sz w:val="20"/>
          <w:szCs w:val="22"/>
        </w:rPr>
      </w:pPr>
      <w:r w:rsidRPr="00063EA4">
        <w:rPr>
          <w:rFonts w:ascii="Verdana" w:hAnsi="Verdana" w:cs="Tahoma"/>
          <w:sz w:val="20"/>
          <w:szCs w:val="22"/>
        </w:rPr>
        <w:t xml:space="preserve"> </w:t>
      </w:r>
    </w:p>
    <w:p w:rsidR="00CD1CAC" w:rsidRPr="00063EA4" w:rsidRDefault="00CD1CAC" w:rsidP="007C624A">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063EA4">
        <w:rPr>
          <w:rFonts w:ascii="Verdana" w:hAnsi="Verdana" w:cs="Tahoma"/>
          <w:sz w:val="20"/>
          <w:szCs w:val="22"/>
        </w:rPr>
        <w:t>4</w:t>
      </w:r>
      <w:r w:rsidRPr="00063EA4">
        <w:rPr>
          <w:rFonts w:ascii="Verdana" w:hAnsi="Verdana" w:cs="Tahoma"/>
          <w:sz w:val="20"/>
          <w:szCs w:val="22"/>
        </w:rPr>
        <w:tab/>
        <w:t>PŘECHOD VLASTNICTVÍ A NEBEZPEČÍ ŠKODY</w:t>
      </w:r>
    </w:p>
    <w:p w:rsidR="0088325B"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4.</w:t>
      </w:r>
      <w:r w:rsidR="0088325B" w:rsidRPr="00063EA4">
        <w:rPr>
          <w:rFonts w:ascii="Verdana" w:hAnsi="Verdana" w:cs="Tahoma"/>
          <w:sz w:val="20"/>
          <w:szCs w:val="22"/>
        </w:rPr>
        <w:t xml:space="preserve">1 </w:t>
      </w:r>
      <w:r w:rsidRPr="00063EA4">
        <w:rPr>
          <w:rFonts w:ascii="Verdana" w:hAnsi="Verdana" w:cs="Tahoma"/>
          <w:sz w:val="20"/>
          <w:szCs w:val="22"/>
        </w:rPr>
        <w:tab/>
        <w:t xml:space="preserve">Vlastnické právo ke zboží přechází na kupujícího v okamžiku jeho předání a převzetí potvrzeném na </w:t>
      </w:r>
      <w:r w:rsidR="007C624A">
        <w:rPr>
          <w:rFonts w:ascii="Verdana" w:hAnsi="Verdana" w:cs="Tahoma"/>
          <w:sz w:val="20"/>
          <w:szCs w:val="22"/>
        </w:rPr>
        <w:t>dodacím listě</w:t>
      </w:r>
      <w:r w:rsidRPr="00063EA4">
        <w:rPr>
          <w:rFonts w:ascii="Verdana" w:hAnsi="Verdana" w:cs="Tahoma"/>
          <w:sz w:val="20"/>
          <w:szCs w:val="22"/>
        </w:rPr>
        <w:t>. Nebezpeční nahodilé zkázy a nahodilého zhoršení zboží včetně užitků přechází na kupujícího současně s nabytím vlastnictví.</w:t>
      </w:r>
      <w:r w:rsidR="0088325B" w:rsidRPr="00063EA4">
        <w:rPr>
          <w:rFonts w:ascii="Verdana" w:hAnsi="Verdana" w:cs="Tahoma"/>
          <w:sz w:val="20"/>
          <w:szCs w:val="22"/>
        </w:rPr>
        <w:t xml:space="preserve"> </w:t>
      </w:r>
    </w:p>
    <w:p w:rsidR="00CD1CAC" w:rsidRPr="00063EA4" w:rsidRDefault="0088325B"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4.2</w:t>
      </w:r>
      <w:r w:rsidRPr="00063EA4">
        <w:rPr>
          <w:rFonts w:ascii="Verdana" w:hAnsi="Verdana" w:cs="Tahoma"/>
          <w:sz w:val="20"/>
          <w:szCs w:val="22"/>
        </w:rPr>
        <w:tab/>
        <w:t xml:space="preserve">Nebude-li zboží předáno včas, je kupující oprávněn účtovat prodávajícímu smluvní pokutu </w:t>
      </w:r>
      <w:r w:rsidRPr="001313A0">
        <w:rPr>
          <w:rFonts w:ascii="Verdana" w:hAnsi="Verdana" w:cs="Tahoma"/>
          <w:sz w:val="20"/>
          <w:szCs w:val="22"/>
        </w:rPr>
        <w:t>ve výši 0,</w:t>
      </w:r>
      <w:r w:rsidR="007C624A" w:rsidRPr="001313A0">
        <w:rPr>
          <w:rFonts w:ascii="Verdana" w:hAnsi="Verdana" w:cs="Tahoma"/>
          <w:sz w:val="20"/>
          <w:szCs w:val="22"/>
        </w:rPr>
        <w:t>1</w:t>
      </w:r>
      <w:r w:rsidRPr="001313A0">
        <w:rPr>
          <w:rFonts w:ascii="Verdana" w:hAnsi="Verdana" w:cs="Tahoma"/>
          <w:sz w:val="20"/>
          <w:szCs w:val="22"/>
        </w:rPr>
        <w:t xml:space="preserve"> % z výše</w:t>
      </w:r>
      <w:r w:rsidRPr="00063EA4">
        <w:rPr>
          <w:rFonts w:ascii="Verdana" w:hAnsi="Verdana" w:cs="Tahoma"/>
          <w:sz w:val="20"/>
          <w:szCs w:val="22"/>
        </w:rPr>
        <w:t xml:space="preserve"> ceny nedodaného zboží za každý i započatý kalendářní den. Tímto není dotčeno právo na náhradu škody.</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 xml:space="preserve">4.3 </w:t>
      </w:r>
      <w:r w:rsidR="0088325B" w:rsidRPr="00063EA4">
        <w:rPr>
          <w:rFonts w:ascii="Verdana" w:hAnsi="Verdana" w:cs="Tahoma"/>
          <w:sz w:val="20"/>
          <w:szCs w:val="22"/>
        </w:rPr>
        <w:t>Veškeré n</w:t>
      </w:r>
      <w:r w:rsidRPr="00063EA4">
        <w:rPr>
          <w:rFonts w:ascii="Verdana" w:hAnsi="Verdana" w:cs="Tahoma"/>
          <w:sz w:val="20"/>
          <w:szCs w:val="22"/>
        </w:rPr>
        <w:t>áklady spojené s odevzdáním zboží, zejména dopravu</w:t>
      </w:r>
      <w:r w:rsidR="007C624A">
        <w:rPr>
          <w:rFonts w:ascii="Verdana" w:hAnsi="Verdana" w:cs="Tahoma"/>
          <w:sz w:val="20"/>
          <w:szCs w:val="22"/>
        </w:rPr>
        <w:t xml:space="preserve">, </w:t>
      </w:r>
      <w:r w:rsidRPr="00063EA4">
        <w:rPr>
          <w:rFonts w:ascii="Verdana" w:hAnsi="Verdana" w:cs="Tahoma"/>
          <w:sz w:val="20"/>
          <w:szCs w:val="22"/>
        </w:rPr>
        <w:t>balení</w:t>
      </w:r>
      <w:r w:rsidR="007C624A">
        <w:rPr>
          <w:rFonts w:ascii="Verdana" w:hAnsi="Verdana" w:cs="Tahoma"/>
          <w:sz w:val="20"/>
          <w:szCs w:val="22"/>
        </w:rPr>
        <w:t xml:space="preserve"> a montáž</w:t>
      </w:r>
      <w:r w:rsidR="004603F4">
        <w:rPr>
          <w:rFonts w:ascii="Verdana" w:hAnsi="Verdana" w:cs="Tahoma"/>
          <w:sz w:val="20"/>
          <w:szCs w:val="22"/>
        </w:rPr>
        <w:t xml:space="preserve"> v místě kupujícího</w:t>
      </w:r>
      <w:r w:rsidR="007C624A">
        <w:rPr>
          <w:rFonts w:ascii="Verdana" w:hAnsi="Verdana" w:cs="Tahoma"/>
          <w:sz w:val="20"/>
          <w:szCs w:val="22"/>
        </w:rPr>
        <w:t xml:space="preserve"> dodávaného nábytku</w:t>
      </w:r>
      <w:r w:rsidRPr="00063EA4">
        <w:rPr>
          <w:rFonts w:ascii="Verdana" w:hAnsi="Verdana" w:cs="Tahoma"/>
          <w:sz w:val="20"/>
          <w:szCs w:val="22"/>
        </w:rPr>
        <w:t xml:space="preserve"> nese prodávající</w:t>
      </w:r>
      <w:r w:rsidR="007C624A">
        <w:rPr>
          <w:rFonts w:ascii="Verdana" w:hAnsi="Verdana" w:cs="Tahoma"/>
          <w:sz w:val="20"/>
          <w:szCs w:val="22"/>
        </w:rPr>
        <w:t xml:space="preserve">. </w:t>
      </w:r>
    </w:p>
    <w:p w:rsidR="00CD1CAC" w:rsidRPr="00063EA4" w:rsidRDefault="0088325B"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 xml:space="preserve">4.4 </w:t>
      </w:r>
      <w:r w:rsidRPr="00063EA4">
        <w:rPr>
          <w:rFonts w:ascii="Verdana" w:hAnsi="Verdana" w:cs="Tahoma"/>
          <w:sz w:val="20"/>
          <w:szCs w:val="22"/>
        </w:rPr>
        <w:tab/>
        <w:t xml:space="preserve">Spolu se zbožím </w:t>
      </w:r>
      <w:r w:rsidR="00CD1CAC" w:rsidRPr="00063EA4">
        <w:rPr>
          <w:rFonts w:ascii="Verdana" w:hAnsi="Verdana" w:cs="Tahoma"/>
          <w:sz w:val="20"/>
          <w:szCs w:val="22"/>
        </w:rPr>
        <w:t xml:space="preserve">předá prodávající kupujícímu následující doklady, jsou-li </w:t>
      </w:r>
      <w:r w:rsidR="00883348" w:rsidRPr="00063EA4">
        <w:rPr>
          <w:rFonts w:ascii="Verdana" w:hAnsi="Verdana" w:cs="Tahoma"/>
          <w:sz w:val="20"/>
          <w:szCs w:val="22"/>
        </w:rPr>
        <w:t>nutné</w:t>
      </w:r>
      <w:r w:rsidR="00883348">
        <w:rPr>
          <w:rFonts w:ascii="Verdana" w:hAnsi="Verdana" w:cs="Tahoma"/>
          <w:sz w:val="20"/>
          <w:szCs w:val="22"/>
        </w:rPr>
        <w:t xml:space="preserve">/souvisí s </w:t>
      </w:r>
      <w:r w:rsidR="00883348" w:rsidRPr="00063EA4">
        <w:rPr>
          <w:rFonts w:ascii="Verdana" w:hAnsi="Verdana" w:cs="Tahoma"/>
          <w:sz w:val="20"/>
          <w:szCs w:val="22"/>
        </w:rPr>
        <w:t>používáním</w:t>
      </w:r>
      <w:r w:rsidR="00CD1CAC" w:rsidRPr="00063EA4">
        <w:rPr>
          <w:rFonts w:ascii="Verdana" w:hAnsi="Verdana" w:cs="Tahoma"/>
          <w:sz w:val="20"/>
          <w:szCs w:val="22"/>
        </w:rPr>
        <w:t xml:space="preserve"> zboží: - návod/návody v českém jazyce nebo po dohodě s kupujícím v jiném jazyce</w:t>
      </w:r>
      <w:r w:rsidR="00AA648F">
        <w:rPr>
          <w:rFonts w:ascii="Verdana" w:hAnsi="Verdana" w:cs="Tahoma"/>
          <w:sz w:val="20"/>
          <w:szCs w:val="22"/>
        </w:rPr>
        <w:t>.</w:t>
      </w:r>
      <w:r w:rsidR="00CD1CAC" w:rsidRPr="00063EA4">
        <w:rPr>
          <w:rFonts w:ascii="Verdana" w:hAnsi="Verdana" w:cs="Tahoma"/>
          <w:sz w:val="20"/>
          <w:szCs w:val="22"/>
        </w:rPr>
        <w:t xml:space="preserve"> </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4.5</w:t>
      </w:r>
      <w:r w:rsidRPr="00063EA4">
        <w:rPr>
          <w:rFonts w:ascii="Verdana" w:hAnsi="Verdana" w:cs="Tahoma"/>
          <w:sz w:val="20"/>
          <w:szCs w:val="22"/>
        </w:rPr>
        <w:tab/>
      </w:r>
      <w:r w:rsidR="007C624A">
        <w:rPr>
          <w:rFonts w:ascii="Verdana" w:hAnsi="Verdana" w:cs="Tahoma"/>
          <w:sz w:val="20"/>
          <w:szCs w:val="22"/>
        </w:rPr>
        <w:t>P</w:t>
      </w:r>
      <w:r w:rsidRPr="00063EA4">
        <w:rPr>
          <w:rFonts w:ascii="Verdana" w:hAnsi="Verdana" w:cs="Tahoma"/>
          <w:sz w:val="20"/>
          <w:szCs w:val="22"/>
        </w:rPr>
        <w:t xml:space="preserve">ředání a převzetí zboží této smlouvy bude </w:t>
      </w:r>
      <w:r w:rsidR="007C624A">
        <w:rPr>
          <w:rFonts w:ascii="Verdana" w:hAnsi="Verdana" w:cs="Tahoma"/>
          <w:sz w:val="20"/>
          <w:szCs w:val="22"/>
        </w:rPr>
        <w:t xml:space="preserve">stvrzeno na dodacím listě podpisem </w:t>
      </w:r>
      <w:r w:rsidR="004603F4">
        <w:rPr>
          <w:rFonts w:ascii="Verdana" w:hAnsi="Verdana" w:cs="Tahoma"/>
          <w:sz w:val="20"/>
          <w:szCs w:val="22"/>
        </w:rPr>
        <w:t xml:space="preserve">kontaktní osoby </w:t>
      </w:r>
      <w:r w:rsidR="007C624A">
        <w:rPr>
          <w:rFonts w:ascii="Verdana" w:hAnsi="Verdana" w:cs="Tahoma"/>
          <w:sz w:val="20"/>
          <w:szCs w:val="22"/>
        </w:rPr>
        <w:t>kupujícího</w:t>
      </w:r>
      <w:r w:rsidR="004603F4">
        <w:rPr>
          <w:rFonts w:ascii="Verdana" w:hAnsi="Verdana" w:cs="Tahoma"/>
          <w:sz w:val="20"/>
          <w:szCs w:val="22"/>
        </w:rPr>
        <w:t>/jím pověřeného zástupce</w:t>
      </w:r>
      <w:r w:rsidR="007C624A">
        <w:rPr>
          <w:rFonts w:ascii="Verdana" w:hAnsi="Verdana" w:cs="Tahoma"/>
          <w:sz w:val="20"/>
          <w:szCs w:val="22"/>
        </w:rPr>
        <w:t xml:space="preserve">. </w:t>
      </w:r>
    </w:p>
    <w:p w:rsidR="00CD1CAC" w:rsidRPr="00063EA4" w:rsidRDefault="00CD1CAC" w:rsidP="00E2721C">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063EA4">
        <w:rPr>
          <w:rFonts w:ascii="Verdana" w:hAnsi="Verdana" w:cs="Tahoma"/>
          <w:sz w:val="20"/>
          <w:szCs w:val="22"/>
        </w:rPr>
        <w:lastRenderedPageBreak/>
        <w:t>5</w:t>
      </w:r>
      <w:r w:rsidRPr="00063EA4">
        <w:rPr>
          <w:rFonts w:ascii="Verdana" w:hAnsi="Verdana" w:cs="Tahoma"/>
          <w:sz w:val="20"/>
          <w:szCs w:val="22"/>
        </w:rPr>
        <w:tab/>
        <w:t>ODPOVĚDNOST ZA VADY</w:t>
      </w:r>
    </w:p>
    <w:p w:rsidR="00CD1CAC" w:rsidRPr="00063EA4" w:rsidRDefault="00CD1CAC" w:rsidP="00CD1CAC">
      <w:pPr>
        <w:pStyle w:val="Zkladntext"/>
        <w:ind w:left="567" w:rightChars="-26" w:right="-52" w:hanging="425"/>
        <w:jc w:val="both"/>
        <w:rPr>
          <w:rFonts w:ascii="Verdana" w:hAnsi="Verdana" w:cs="Tahoma"/>
          <w:sz w:val="20"/>
          <w:szCs w:val="22"/>
        </w:rPr>
      </w:pPr>
      <w:r w:rsidRPr="001313A0">
        <w:rPr>
          <w:rFonts w:ascii="Verdana" w:hAnsi="Verdana" w:cs="Tahoma"/>
          <w:sz w:val="20"/>
          <w:szCs w:val="22"/>
        </w:rPr>
        <w:t>5.1</w:t>
      </w:r>
      <w:r w:rsidRPr="001313A0">
        <w:rPr>
          <w:rFonts w:ascii="Verdana" w:hAnsi="Verdana" w:cs="Tahoma"/>
          <w:sz w:val="20"/>
          <w:szCs w:val="22"/>
        </w:rPr>
        <w:tab/>
        <w:t xml:space="preserve">Prodávající se zavazuje poskytnout kupujícímu na předmět této smlouvy záruku </w:t>
      </w:r>
      <w:r w:rsidRPr="00EA35BE">
        <w:rPr>
          <w:rFonts w:ascii="Verdana" w:hAnsi="Verdana" w:cs="Tahoma"/>
          <w:b/>
          <w:sz w:val="20"/>
          <w:szCs w:val="22"/>
        </w:rPr>
        <w:t xml:space="preserve">ve výši </w:t>
      </w:r>
      <w:r w:rsidR="00BD437E">
        <w:rPr>
          <w:rFonts w:ascii="Verdana" w:hAnsi="Verdana" w:cs="Tahoma"/>
          <w:b/>
          <w:sz w:val="20"/>
          <w:szCs w:val="22"/>
        </w:rPr>
        <w:t>24</w:t>
      </w:r>
      <w:r w:rsidR="00F47F42">
        <w:rPr>
          <w:rFonts w:ascii="Verdana" w:hAnsi="Verdana" w:cs="Tahoma"/>
          <w:b/>
          <w:sz w:val="20"/>
          <w:szCs w:val="22"/>
        </w:rPr>
        <w:t xml:space="preserve"> </w:t>
      </w:r>
      <w:r w:rsidR="00E32A81" w:rsidRPr="00EA35BE">
        <w:rPr>
          <w:rFonts w:ascii="Verdana" w:hAnsi="Verdana" w:cs="Tahoma"/>
          <w:b/>
          <w:sz w:val="20"/>
          <w:szCs w:val="22"/>
        </w:rPr>
        <w:t>měsíců</w:t>
      </w:r>
      <w:r w:rsidR="00E32A81" w:rsidRPr="001313A0">
        <w:rPr>
          <w:rFonts w:ascii="Verdana" w:hAnsi="Verdana" w:cs="Tahoma"/>
          <w:sz w:val="20"/>
          <w:szCs w:val="22"/>
        </w:rPr>
        <w:t xml:space="preserve"> </w:t>
      </w:r>
      <w:r w:rsidR="00E2721C" w:rsidRPr="001313A0">
        <w:rPr>
          <w:rFonts w:ascii="Verdana" w:hAnsi="Verdana" w:cs="Tahoma"/>
          <w:sz w:val="20"/>
          <w:szCs w:val="22"/>
        </w:rPr>
        <w:t>ode dne bezvadného předání zboží.</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 xml:space="preserve">5.2 </w:t>
      </w:r>
      <w:r w:rsidR="0088325B" w:rsidRPr="00063EA4">
        <w:rPr>
          <w:rFonts w:ascii="Verdana" w:hAnsi="Verdana" w:cs="Tahoma"/>
          <w:sz w:val="20"/>
          <w:szCs w:val="22"/>
        </w:rPr>
        <w:tab/>
      </w:r>
      <w:r w:rsidRPr="00063EA4">
        <w:rPr>
          <w:rFonts w:ascii="Verdana" w:hAnsi="Verdana" w:cs="Tahoma"/>
          <w:sz w:val="20"/>
          <w:szCs w:val="22"/>
        </w:rPr>
        <w:t>Jestliže dodatečně vyjde najevo vada nebo vady, na které prodávající kupujícího neupozornil, má kupující právo na bezplatnou opravu či náhradu zboží provedenou nejpozději do 10 dnů ode dne oznámení vady nebo na přiměřenou slevu z dohodnuté ceny odpovídající povaze a rozsahu vady; jde-li o vadu, která činí zboží neupotřebitelnou, má též právo odstoupit od této Smlouvy.  Zboží k opravě přebírá prodávající na kontaktní adrese kupujícího, nedohodnou-li se smluvní strany jinak.</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5.3</w:t>
      </w:r>
      <w:r w:rsidRPr="00063EA4">
        <w:rPr>
          <w:rFonts w:ascii="Verdana" w:hAnsi="Verdana" w:cs="Tahoma"/>
          <w:sz w:val="20"/>
          <w:szCs w:val="22"/>
        </w:rPr>
        <w:tab/>
        <w:t xml:space="preserve">Za záruční vady nebudou považovány ty, které byly způsobeny nesprávnou obsluhou nebo údržbou </w:t>
      </w:r>
      <w:r w:rsidR="0088325B" w:rsidRPr="00063EA4">
        <w:rPr>
          <w:rFonts w:ascii="Verdana" w:hAnsi="Verdana" w:cs="Tahoma"/>
          <w:sz w:val="20"/>
          <w:szCs w:val="22"/>
        </w:rPr>
        <w:t xml:space="preserve">zboží </w:t>
      </w:r>
      <w:r w:rsidRPr="00063EA4">
        <w:rPr>
          <w:rFonts w:ascii="Verdana" w:hAnsi="Verdana" w:cs="Tahoma"/>
          <w:sz w:val="20"/>
          <w:szCs w:val="22"/>
        </w:rPr>
        <w:t xml:space="preserve">nebo úmyslným poškozením </w:t>
      </w:r>
      <w:r w:rsidR="0088325B" w:rsidRPr="00063EA4">
        <w:rPr>
          <w:rFonts w:ascii="Verdana" w:hAnsi="Verdana" w:cs="Tahoma"/>
          <w:sz w:val="20"/>
          <w:szCs w:val="22"/>
        </w:rPr>
        <w:t>zboží</w:t>
      </w:r>
      <w:r w:rsidRPr="00063EA4">
        <w:rPr>
          <w:rFonts w:ascii="Verdana" w:hAnsi="Verdana" w:cs="Tahoma"/>
          <w:sz w:val="20"/>
          <w:szCs w:val="22"/>
        </w:rPr>
        <w:t xml:space="preserve"> uživatelem nebo nepovolanou osobou, případně jakýmikoli jinými zásahy, jednáními nebo skutečnostmi nastalými na straně kupujícího. Odstranění takto zjištěných vad bude provedeno za úplatu.</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5.4</w:t>
      </w:r>
      <w:r w:rsidRPr="00063EA4">
        <w:rPr>
          <w:rFonts w:ascii="Verdana" w:hAnsi="Verdana" w:cs="Tahoma"/>
          <w:sz w:val="20"/>
          <w:szCs w:val="22"/>
        </w:rPr>
        <w:tab/>
        <w:t>Jestliže dodatečně vyjde najevo vada nebo vady, na které prodávající kupujícího neupozornil, má kupující právo na přiměřenou slevu z dohodnuté ceny odpovídající povaze a rozsahu vady; jde-li o vadu, která činí zboží neupotřebitelnou, má též právo odstoupit od této smlouvy.</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5.5</w:t>
      </w:r>
      <w:r w:rsidRPr="00063EA4">
        <w:rPr>
          <w:rFonts w:ascii="Verdana" w:hAnsi="Verdana" w:cs="Tahoma"/>
          <w:sz w:val="20"/>
          <w:szCs w:val="22"/>
        </w:rPr>
        <w:tab/>
        <w:t>Právo odstoupit od této smlouvy má kupující i tehdy, jestliže jej prodávající ujistil, že zboží má určité vlastnosti, zejména vlastnosti kupujícím vymíněné, anebo že nemá žádné vady, a toto ujištění se ukáže nepravdivým.</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5.6</w:t>
      </w:r>
      <w:r w:rsidRPr="00063EA4">
        <w:rPr>
          <w:rFonts w:ascii="Verdana" w:hAnsi="Verdana" w:cs="Tahoma"/>
          <w:sz w:val="20"/>
          <w:szCs w:val="22"/>
        </w:rPr>
        <w:tab/>
        <w:t>Kupující má právo na úhradu nutných nákladů, které mu vznikly v souvislosti s uplatněním práv z odpovědnosti za vady.</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5.7</w:t>
      </w:r>
      <w:r w:rsidRPr="00063EA4">
        <w:rPr>
          <w:rFonts w:ascii="Verdana" w:hAnsi="Verdana" w:cs="Tahoma"/>
          <w:sz w:val="20"/>
          <w:szCs w:val="22"/>
        </w:rPr>
        <w:tab/>
        <w:t>Vady musí kupující uplatnit u prodávajícího bez zbytečného odkladu poté, co se o nich dozví.</w:t>
      </w:r>
    </w:p>
    <w:p w:rsidR="00CD1CAC" w:rsidRPr="00063EA4" w:rsidRDefault="00CD1CAC" w:rsidP="00CD1CAC">
      <w:pPr>
        <w:pStyle w:val="Zkladntext"/>
        <w:ind w:left="567" w:rightChars="-26" w:right="-52" w:hanging="425"/>
        <w:jc w:val="both"/>
        <w:rPr>
          <w:rFonts w:ascii="Verdana" w:hAnsi="Verdana" w:cs="Tahoma"/>
          <w:sz w:val="20"/>
          <w:szCs w:val="22"/>
        </w:rPr>
      </w:pPr>
      <w:r w:rsidRPr="00063EA4">
        <w:rPr>
          <w:rFonts w:ascii="Verdana" w:hAnsi="Verdana" w:cs="Tahoma"/>
          <w:sz w:val="20"/>
          <w:szCs w:val="22"/>
        </w:rPr>
        <w:t>5.8</w:t>
      </w:r>
      <w:r w:rsidRPr="00063EA4">
        <w:rPr>
          <w:rFonts w:ascii="Verdana" w:hAnsi="Verdana" w:cs="Tahoma"/>
          <w:sz w:val="20"/>
          <w:szCs w:val="22"/>
        </w:rPr>
        <w:tab/>
        <w:t>Uplatněním práv z odpovědnosti za vady není dotčeno právo na náhradu škody.</w:t>
      </w:r>
    </w:p>
    <w:p w:rsidR="00CD1CAC" w:rsidRDefault="00CD1CAC" w:rsidP="00E2721C">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063EA4">
        <w:rPr>
          <w:rFonts w:ascii="Verdana" w:hAnsi="Verdana" w:cs="Tahoma"/>
          <w:sz w:val="20"/>
          <w:szCs w:val="22"/>
        </w:rPr>
        <w:t>6</w:t>
      </w:r>
      <w:r w:rsidRPr="00063EA4">
        <w:rPr>
          <w:rFonts w:ascii="Verdana" w:hAnsi="Verdana" w:cs="Tahoma"/>
          <w:sz w:val="20"/>
          <w:szCs w:val="22"/>
        </w:rPr>
        <w:tab/>
        <w:t>ZÁVĚREČNÁ USTANOVENÍ</w:t>
      </w:r>
    </w:p>
    <w:p w:rsidR="00E2721C" w:rsidRPr="002A3E50" w:rsidRDefault="00E2721C" w:rsidP="00E2721C">
      <w:pPr>
        <w:ind w:left="709" w:hanging="709"/>
        <w:jc w:val="both"/>
        <w:rPr>
          <w:rFonts w:ascii="Verdana" w:hAnsi="Verdana" w:cs="Calibri"/>
          <w:szCs w:val="22"/>
        </w:rPr>
      </w:pPr>
      <w:r>
        <w:rPr>
          <w:rFonts w:ascii="Verdana" w:hAnsi="Verdana" w:cs="Calibri"/>
          <w:szCs w:val="22"/>
        </w:rPr>
        <w:t>6.1</w:t>
      </w:r>
      <w:r>
        <w:rPr>
          <w:rFonts w:ascii="Verdana" w:hAnsi="Verdana" w:cs="Calibri"/>
          <w:szCs w:val="22"/>
        </w:rPr>
        <w:tab/>
      </w:r>
      <w:r w:rsidRPr="002A3E50">
        <w:rPr>
          <w:rFonts w:ascii="Verdana" w:hAnsi="Verdana" w:cs="Calibri"/>
          <w:szCs w:val="22"/>
        </w:rPr>
        <w:t xml:space="preserve">Prodávající bere na vědomí, že je osobou povinou spolupůsobit při výkonu finanční kontroly dle § 2 písm. e) zákona č. 320/2001 Sb., o finanční kontrole ve veřejné správě, v platném znění. </w:t>
      </w:r>
      <w:r w:rsidRPr="002A3E50">
        <w:rPr>
          <w:rFonts w:ascii="Verdana" w:hAnsi="Verdana" w:cs="Calibri"/>
          <w:color w:val="000000"/>
          <w:szCs w:val="22"/>
        </w:rPr>
        <w:t xml:space="preserve">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r w:rsidRPr="003B6950">
        <w:rPr>
          <w:rFonts w:ascii="Verdana" w:hAnsi="Verdana" w:cs="Calibri"/>
          <w:color w:val="000000"/>
          <w:szCs w:val="22"/>
        </w:rPr>
        <w:t xml:space="preserve">Prodávající se zavazuje povinností uchovávat doklady související s plněním této zakázky nejméně do </w:t>
      </w:r>
      <w:r>
        <w:rPr>
          <w:rFonts w:ascii="Verdana" w:hAnsi="Verdana" w:cs="Calibri"/>
          <w:color w:val="000000"/>
          <w:szCs w:val="22"/>
        </w:rPr>
        <w:t>31. 12. 2033</w:t>
      </w:r>
      <w:r w:rsidRPr="003B6950">
        <w:rPr>
          <w:rFonts w:ascii="Verdana" w:hAnsi="Verdana" w:cs="Calibri"/>
          <w:color w:val="000000"/>
          <w:szCs w:val="22"/>
        </w:rPr>
        <w:t>.</w:t>
      </w:r>
    </w:p>
    <w:p w:rsidR="00E2721C" w:rsidRPr="002A3E50" w:rsidRDefault="00E2721C" w:rsidP="00E2721C">
      <w:pPr>
        <w:ind w:left="709" w:hanging="709"/>
        <w:jc w:val="both"/>
        <w:rPr>
          <w:rFonts w:ascii="Verdana" w:hAnsi="Verdana" w:cs="Calibri"/>
          <w:bCs/>
          <w:szCs w:val="22"/>
        </w:rPr>
      </w:pPr>
    </w:p>
    <w:p w:rsidR="00E2721C" w:rsidRPr="002A3E50" w:rsidRDefault="00E2721C" w:rsidP="00E2721C">
      <w:pPr>
        <w:ind w:left="709" w:hanging="709"/>
        <w:jc w:val="both"/>
        <w:rPr>
          <w:rFonts w:ascii="Verdana" w:hAnsi="Verdana" w:cs="Calibri"/>
          <w:bCs/>
          <w:szCs w:val="22"/>
        </w:rPr>
      </w:pPr>
      <w:r>
        <w:rPr>
          <w:rFonts w:ascii="Verdana" w:hAnsi="Verdana" w:cs="Calibri"/>
          <w:bCs/>
          <w:szCs w:val="22"/>
        </w:rPr>
        <w:t>6</w:t>
      </w:r>
      <w:r w:rsidRPr="002A3E50">
        <w:rPr>
          <w:rFonts w:ascii="Verdana" w:hAnsi="Verdana" w:cs="Calibri"/>
          <w:bCs/>
          <w:szCs w:val="22"/>
        </w:rPr>
        <w:t>.2</w:t>
      </w:r>
      <w:r w:rsidRPr="002A3E50">
        <w:rPr>
          <w:rFonts w:ascii="Verdana" w:hAnsi="Verdana" w:cs="Calibri"/>
          <w:bCs/>
          <w:szCs w:val="22"/>
        </w:rPr>
        <w:tab/>
        <w:t xml:space="preserve">Kupující je oprávněn odstoupit od Smlouvy anebo jen částečné odstoupit od Smlouvy především v případě, že nebude uvolněna platba poskytovatele prostředků </w:t>
      </w:r>
      <w:r w:rsidRPr="0058533B">
        <w:rPr>
          <w:rFonts w:ascii="Verdana" w:hAnsi="Verdana" w:cs="Calibri"/>
          <w:bCs/>
          <w:szCs w:val="22"/>
        </w:rPr>
        <w:t>(např</w:t>
      </w:r>
      <w:r w:rsidRPr="002A3E50">
        <w:rPr>
          <w:rFonts w:ascii="Verdana" w:hAnsi="Verdana" w:cs="Calibri"/>
          <w:bCs/>
          <w:szCs w:val="22"/>
        </w:rPr>
        <w:t xml:space="preserve">. MŠMT) kupujícímu. </w:t>
      </w:r>
    </w:p>
    <w:p w:rsidR="00E2721C" w:rsidRPr="002A3E50" w:rsidRDefault="00E2721C" w:rsidP="00E2721C">
      <w:pPr>
        <w:ind w:left="709" w:hanging="709"/>
        <w:jc w:val="both"/>
        <w:rPr>
          <w:rFonts w:ascii="Verdana" w:hAnsi="Verdana" w:cs="Calibri"/>
          <w:bCs/>
          <w:szCs w:val="22"/>
        </w:rPr>
      </w:pPr>
    </w:p>
    <w:p w:rsidR="00E2721C" w:rsidRPr="006B1E8B" w:rsidRDefault="00E2721C" w:rsidP="00E2721C">
      <w:pPr>
        <w:tabs>
          <w:tab w:val="center" w:pos="4535"/>
          <w:tab w:val="left" w:pos="7245"/>
        </w:tabs>
        <w:ind w:left="709" w:hanging="709"/>
        <w:jc w:val="both"/>
        <w:rPr>
          <w:rFonts w:ascii="Verdana" w:hAnsi="Verdana"/>
          <w:bCs/>
          <w:szCs w:val="22"/>
        </w:rPr>
      </w:pPr>
      <w:r>
        <w:rPr>
          <w:rFonts w:ascii="Verdana" w:hAnsi="Verdana" w:cs="Calibri"/>
          <w:bCs/>
          <w:szCs w:val="22"/>
        </w:rPr>
        <w:t>6.3</w:t>
      </w:r>
      <w:r>
        <w:rPr>
          <w:rFonts w:ascii="Verdana" w:hAnsi="Verdana" w:cs="Calibri"/>
          <w:bCs/>
          <w:szCs w:val="22"/>
        </w:rPr>
        <w:tab/>
      </w:r>
      <w:r w:rsidRPr="002A3E50">
        <w:rPr>
          <w:rFonts w:ascii="Verdana" w:hAnsi="Verdana" w:cs="Calibri"/>
          <w:bCs/>
          <w:szCs w:val="22"/>
        </w:rPr>
        <w:t>Prodávající potvrzuje</w:t>
      </w:r>
      <w:r w:rsidRPr="002A3E50">
        <w:rPr>
          <w:rFonts w:ascii="Verdana" w:hAnsi="Verdana"/>
          <w:bCs/>
          <w:szCs w:val="22"/>
        </w:rPr>
        <w:t xml:space="preserve">, že se na zpracování jeho nabídky nepodílel </w:t>
      </w:r>
      <w:r w:rsidRPr="00035B30">
        <w:rPr>
          <w:rFonts w:ascii="Verdana" w:hAnsi="Verdana"/>
          <w:bCs/>
          <w:szCs w:val="22"/>
        </w:rPr>
        <w:t xml:space="preserve">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zaměstnanec zadavatele, člen realizačního týmu či osoba, která se na základě smluvního vztahu podílela na zadání </w:t>
      </w:r>
      <w:r>
        <w:rPr>
          <w:rFonts w:ascii="Verdana" w:hAnsi="Verdana"/>
          <w:bCs/>
          <w:szCs w:val="22"/>
        </w:rPr>
        <w:t>veřejné</w:t>
      </w:r>
      <w:r w:rsidRPr="00035B30">
        <w:rPr>
          <w:rFonts w:ascii="Verdana" w:hAnsi="Verdana"/>
          <w:bCs/>
          <w:szCs w:val="22"/>
        </w:rPr>
        <w:t xml:space="preserve"> zakázky</w:t>
      </w:r>
      <w:r w:rsidRPr="006B1E8B">
        <w:rPr>
          <w:rFonts w:ascii="Verdana" w:hAnsi="Verdana"/>
          <w:bCs/>
          <w:szCs w:val="22"/>
        </w:rPr>
        <w:t xml:space="preserve">. </w:t>
      </w:r>
    </w:p>
    <w:p w:rsidR="00E2721C" w:rsidRPr="006B1E8B" w:rsidRDefault="00E2721C" w:rsidP="00E2721C">
      <w:pPr>
        <w:tabs>
          <w:tab w:val="center" w:pos="4535"/>
          <w:tab w:val="left" w:pos="7245"/>
        </w:tabs>
        <w:ind w:left="709" w:hanging="709"/>
        <w:jc w:val="both"/>
        <w:rPr>
          <w:rFonts w:ascii="Verdana" w:hAnsi="Verdana"/>
          <w:bCs/>
          <w:szCs w:val="22"/>
        </w:rPr>
      </w:pPr>
    </w:p>
    <w:p w:rsidR="00E2721C" w:rsidRDefault="00E2721C" w:rsidP="004603F4">
      <w:pPr>
        <w:tabs>
          <w:tab w:val="center" w:pos="4535"/>
          <w:tab w:val="left" w:pos="7245"/>
        </w:tabs>
        <w:ind w:left="709" w:hanging="709"/>
        <w:jc w:val="both"/>
        <w:rPr>
          <w:rFonts w:ascii="Verdana" w:hAnsi="Verdana"/>
          <w:b/>
          <w:szCs w:val="22"/>
        </w:rPr>
      </w:pPr>
      <w:r>
        <w:rPr>
          <w:rFonts w:ascii="Verdana" w:hAnsi="Verdana"/>
          <w:bCs/>
          <w:szCs w:val="22"/>
        </w:rPr>
        <w:t>6</w:t>
      </w:r>
      <w:r w:rsidRPr="006B1E8B">
        <w:rPr>
          <w:rFonts w:ascii="Verdana" w:hAnsi="Verdana"/>
          <w:bCs/>
          <w:szCs w:val="22"/>
        </w:rPr>
        <w:t>.4</w:t>
      </w:r>
      <w:r w:rsidRPr="006B1E8B">
        <w:rPr>
          <w:rFonts w:ascii="Verdana" w:hAnsi="Verdana"/>
          <w:bCs/>
          <w:szCs w:val="22"/>
        </w:rPr>
        <w:tab/>
      </w:r>
      <w:r w:rsidRPr="002A3E50">
        <w:rPr>
          <w:rFonts w:ascii="Verdana" w:hAnsi="Verdana"/>
          <w:b/>
          <w:szCs w:val="22"/>
        </w:rPr>
        <w:tab/>
      </w:r>
      <w:r w:rsidRPr="00E2721C">
        <w:rPr>
          <w:rFonts w:ascii="Verdana" w:hAnsi="Verdana"/>
          <w:szCs w:val="22"/>
        </w:rPr>
        <w:t>Pokud tato Smlouva nestanoví jinak, řídí se práva a povinnosti smluvních stran příslušnými ustanoveními zákona č. 89/2012 Sb., v platném znění.</w:t>
      </w:r>
    </w:p>
    <w:p w:rsidR="00E2721C" w:rsidRPr="004F26C2" w:rsidRDefault="00E2721C" w:rsidP="00E2721C">
      <w:pPr>
        <w:pStyle w:val="Zkladntext"/>
        <w:ind w:left="705" w:hanging="705"/>
        <w:jc w:val="both"/>
        <w:rPr>
          <w:rFonts w:ascii="Verdana" w:hAnsi="Verdana"/>
          <w:b/>
          <w:sz w:val="20"/>
          <w:szCs w:val="22"/>
        </w:rPr>
      </w:pPr>
    </w:p>
    <w:p w:rsidR="00E2721C" w:rsidRPr="00E2721C" w:rsidRDefault="00E2721C" w:rsidP="00E2721C">
      <w:pPr>
        <w:pStyle w:val="Zkladntext"/>
        <w:ind w:left="705" w:hanging="705"/>
        <w:jc w:val="both"/>
        <w:rPr>
          <w:rFonts w:ascii="Verdana" w:hAnsi="Verdana"/>
          <w:sz w:val="20"/>
          <w:szCs w:val="22"/>
        </w:rPr>
      </w:pPr>
      <w:r w:rsidRPr="00E2721C">
        <w:rPr>
          <w:rFonts w:ascii="Verdana" w:hAnsi="Verdana"/>
          <w:sz w:val="20"/>
          <w:szCs w:val="22"/>
        </w:rPr>
        <w:lastRenderedPageBreak/>
        <w:t>6.</w:t>
      </w:r>
      <w:r w:rsidR="004603F4">
        <w:rPr>
          <w:rFonts w:ascii="Verdana" w:hAnsi="Verdana"/>
          <w:sz w:val="20"/>
          <w:szCs w:val="22"/>
        </w:rPr>
        <w:t>5</w:t>
      </w:r>
      <w:r w:rsidRPr="00E2721C">
        <w:rPr>
          <w:rFonts w:ascii="Verdana" w:hAnsi="Verdana"/>
          <w:sz w:val="20"/>
          <w:szCs w:val="22"/>
        </w:rPr>
        <w:tab/>
      </w:r>
      <w:r w:rsidRPr="00E2721C">
        <w:rPr>
          <w:rFonts w:ascii="Verdana" w:hAnsi="Verdana"/>
          <w:sz w:val="20"/>
          <w:szCs w:val="22"/>
        </w:rPr>
        <w:tab/>
        <w:t>Prodávající prohlašuje, že tuto smlouvu nepovažuje za své obchodní tajemství ani důvěrnou informaci.</w:t>
      </w:r>
    </w:p>
    <w:p w:rsidR="00E2721C" w:rsidRPr="00FD0F79" w:rsidRDefault="00E2721C" w:rsidP="00E2721C">
      <w:pPr>
        <w:pStyle w:val="Zkladntext"/>
        <w:ind w:left="705" w:hanging="705"/>
        <w:jc w:val="both"/>
        <w:rPr>
          <w:rFonts w:ascii="Verdana" w:hAnsi="Verdana"/>
          <w:b/>
          <w:sz w:val="20"/>
          <w:szCs w:val="22"/>
        </w:rPr>
      </w:pPr>
      <w:r w:rsidRPr="00E2721C">
        <w:rPr>
          <w:rFonts w:ascii="Verdana" w:hAnsi="Verdana"/>
          <w:sz w:val="20"/>
          <w:szCs w:val="22"/>
        </w:rPr>
        <w:t>6.</w:t>
      </w:r>
      <w:r w:rsidR="004603F4">
        <w:rPr>
          <w:rFonts w:ascii="Verdana" w:hAnsi="Verdana"/>
          <w:sz w:val="20"/>
          <w:szCs w:val="22"/>
        </w:rPr>
        <w:t>6</w:t>
      </w:r>
      <w:r w:rsidRPr="00E2721C">
        <w:rPr>
          <w:rFonts w:ascii="Verdana" w:hAnsi="Verdana"/>
          <w:sz w:val="20"/>
          <w:szCs w:val="22"/>
        </w:rPr>
        <w:tab/>
        <w:t>Smlouva je sepsána ve třech vyhotoveních, z nichž si kupující strana si ponechá dvě vyhotovení. Smlouva může být měněna pouze písemnými, oběma smluvními stranami podepsanými a vzestupně číslovanými dodatky</w:t>
      </w:r>
      <w:r w:rsidRPr="00FD0F79">
        <w:rPr>
          <w:rFonts w:ascii="Verdana" w:hAnsi="Verdana"/>
          <w:b/>
          <w:sz w:val="20"/>
          <w:szCs w:val="22"/>
        </w:rPr>
        <w:t>.</w:t>
      </w:r>
      <w:r w:rsidRPr="00FD0F79">
        <w:rPr>
          <w:rFonts w:ascii="Verdana" w:hAnsi="Verdana"/>
          <w:b/>
          <w:sz w:val="20"/>
          <w:szCs w:val="22"/>
        </w:rPr>
        <w:tab/>
      </w:r>
    </w:p>
    <w:p w:rsidR="00E2721C" w:rsidRDefault="00E2721C" w:rsidP="00E2721C">
      <w:pPr>
        <w:ind w:left="705" w:hanging="705"/>
        <w:jc w:val="both"/>
        <w:rPr>
          <w:rFonts w:ascii="Verdana" w:hAnsi="Verdana"/>
          <w:szCs w:val="22"/>
        </w:rPr>
      </w:pPr>
      <w:r>
        <w:rPr>
          <w:rFonts w:ascii="Verdana" w:hAnsi="Verdana"/>
          <w:szCs w:val="22"/>
        </w:rPr>
        <w:t>6</w:t>
      </w:r>
      <w:r w:rsidRPr="002A3E50">
        <w:rPr>
          <w:rFonts w:ascii="Verdana" w:hAnsi="Verdana"/>
          <w:szCs w:val="22"/>
        </w:rPr>
        <w:t>.</w:t>
      </w:r>
      <w:r w:rsidR="004603F4">
        <w:rPr>
          <w:rFonts w:ascii="Verdana" w:hAnsi="Verdana"/>
          <w:szCs w:val="22"/>
        </w:rPr>
        <w:t>7</w:t>
      </w:r>
      <w:r w:rsidRPr="002A3E50">
        <w:rPr>
          <w:rFonts w:ascii="Verdana" w:hAnsi="Verdana"/>
          <w:szCs w:val="22"/>
        </w:rPr>
        <w:tab/>
        <w:t>Smluvní strany prohlašují, že tato Smlouva vyjadřuje jejich svobodnou, vážnou, určitou a srozumitelnou vůli prostou omylu. Smluvní strany Smlouvu přečetly, s jejím obsahem souhlasí, což stvrzují vlastnoručními podpisy.</w:t>
      </w:r>
    </w:p>
    <w:p w:rsidR="00E2721C" w:rsidRPr="002A3E50" w:rsidRDefault="00E2721C" w:rsidP="00E2721C">
      <w:pPr>
        <w:ind w:left="705" w:hanging="705"/>
        <w:jc w:val="both"/>
        <w:rPr>
          <w:rFonts w:ascii="Verdana" w:hAnsi="Verdana"/>
          <w:szCs w:val="22"/>
        </w:rPr>
      </w:pPr>
    </w:p>
    <w:p w:rsidR="00E2721C" w:rsidRDefault="00E2721C" w:rsidP="00E2721C">
      <w:pPr>
        <w:ind w:left="705" w:hanging="705"/>
        <w:jc w:val="both"/>
        <w:rPr>
          <w:rFonts w:ascii="Verdana" w:hAnsi="Verdana"/>
          <w:szCs w:val="22"/>
        </w:rPr>
      </w:pPr>
      <w:r>
        <w:rPr>
          <w:rFonts w:ascii="Verdana" w:hAnsi="Verdana"/>
          <w:szCs w:val="22"/>
        </w:rPr>
        <w:t>6</w:t>
      </w:r>
      <w:r w:rsidRPr="002A3E50">
        <w:rPr>
          <w:rFonts w:ascii="Verdana" w:hAnsi="Verdana"/>
          <w:szCs w:val="22"/>
        </w:rPr>
        <w:t>.</w:t>
      </w:r>
      <w:r w:rsidR="004603F4">
        <w:rPr>
          <w:rFonts w:ascii="Verdana" w:hAnsi="Verdana"/>
          <w:szCs w:val="22"/>
        </w:rPr>
        <w:t>8</w:t>
      </w:r>
      <w:r w:rsidRPr="002A3E50">
        <w:rPr>
          <w:rFonts w:ascii="Verdana" w:hAnsi="Verdana"/>
          <w:szCs w:val="22"/>
        </w:rPr>
        <w:tab/>
      </w:r>
      <w:r w:rsidRPr="00876FF6">
        <w:rPr>
          <w:rFonts w:ascii="Verdana" w:hAnsi="Verdana"/>
          <w:szCs w:val="22"/>
        </w:rPr>
        <w:t xml:space="preserve">Tato smlouva nabývá </w:t>
      </w:r>
      <w:r w:rsidRPr="003D2880">
        <w:rPr>
          <w:rFonts w:ascii="Verdana" w:hAnsi="Verdana"/>
          <w:szCs w:val="22"/>
        </w:rPr>
        <w:t xml:space="preserve">platnosti </w:t>
      </w:r>
      <w:r w:rsidRPr="00876FF6">
        <w:rPr>
          <w:rFonts w:ascii="Verdana" w:hAnsi="Verdana"/>
          <w:szCs w:val="22"/>
        </w:rPr>
        <w:t>dnem podpisu oprávněných zástupců obou smluvních stran</w:t>
      </w:r>
      <w:r>
        <w:rPr>
          <w:rFonts w:ascii="Verdana" w:hAnsi="Verdana"/>
          <w:szCs w:val="22"/>
        </w:rPr>
        <w:t xml:space="preserve">. </w:t>
      </w:r>
    </w:p>
    <w:p w:rsidR="00E2721C" w:rsidRDefault="00E2721C" w:rsidP="00E2721C">
      <w:pPr>
        <w:ind w:left="705" w:hanging="705"/>
        <w:jc w:val="both"/>
        <w:rPr>
          <w:rFonts w:ascii="Verdana" w:hAnsi="Verdana"/>
          <w:szCs w:val="22"/>
        </w:rPr>
      </w:pPr>
    </w:p>
    <w:p w:rsidR="00E2721C" w:rsidRPr="00FD0F79" w:rsidRDefault="00E2721C" w:rsidP="00E2721C">
      <w:pPr>
        <w:ind w:left="705" w:hanging="705"/>
        <w:jc w:val="both"/>
        <w:rPr>
          <w:rFonts w:ascii="Verdana" w:hAnsi="Verdana"/>
          <w:szCs w:val="22"/>
        </w:rPr>
      </w:pPr>
      <w:r>
        <w:rPr>
          <w:rFonts w:ascii="Verdana" w:hAnsi="Verdana"/>
          <w:b/>
          <w:spacing w:val="8"/>
          <w:szCs w:val="22"/>
        </w:rPr>
        <w:t xml:space="preserve">7 </w:t>
      </w:r>
      <w:r w:rsidRPr="00876FF6">
        <w:rPr>
          <w:rFonts w:ascii="Verdana" w:hAnsi="Verdana"/>
          <w:b/>
          <w:spacing w:val="8"/>
          <w:szCs w:val="22"/>
        </w:rPr>
        <w:t xml:space="preserve">POVINNOSTI </w:t>
      </w:r>
      <w:r w:rsidRPr="00FD0F79">
        <w:rPr>
          <w:rFonts w:ascii="Verdana" w:hAnsi="Verdana"/>
          <w:b/>
          <w:spacing w:val="8"/>
          <w:szCs w:val="22"/>
        </w:rPr>
        <w:t xml:space="preserve">DLE ZÁKONA Č. </w:t>
      </w:r>
      <w:r w:rsidRPr="00FD0F79">
        <w:rPr>
          <w:rFonts w:ascii="Verdana" w:hAnsi="Verdana"/>
          <w:b/>
          <w:szCs w:val="22"/>
        </w:rPr>
        <w:t>340/2015 Sb.</w:t>
      </w:r>
      <w:r w:rsidRPr="00FD0F79">
        <w:rPr>
          <w:rFonts w:ascii="Verdana" w:hAnsi="Verdana"/>
          <w:szCs w:val="22"/>
        </w:rPr>
        <w:t xml:space="preserve"> v platném znění (dále jako „zákon o registru smluv“)</w:t>
      </w:r>
    </w:p>
    <w:p w:rsidR="00E2721C" w:rsidRDefault="00E2721C" w:rsidP="00E2721C">
      <w:pPr>
        <w:ind w:left="705" w:hanging="705"/>
        <w:jc w:val="both"/>
        <w:rPr>
          <w:rFonts w:ascii="Verdana" w:hAnsi="Verdana"/>
          <w:szCs w:val="22"/>
        </w:rPr>
      </w:pPr>
      <w:r>
        <w:rPr>
          <w:rFonts w:ascii="Verdana" w:hAnsi="Verdana"/>
          <w:szCs w:val="22"/>
        </w:rPr>
        <w:t>7.1</w:t>
      </w:r>
      <w:r>
        <w:rPr>
          <w:rFonts w:ascii="Verdana" w:hAnsi="Verdana"/>
          <w:szCs w:val="22"/>
        </w:rPr>
        <w:tab/>
      </w:r>
      <w:r w:rsidRPr="00876FF6">
        <w:rPr>
          <w:rFonts w:ascii="Verdana" w:hAnsi="Verdana"/>
          <w:szCs w:val="22"/>
        </w:rPr>
        <w:t>Tato smlouva bude zveřejněna ve veřejně dostupném registru smluv</w:t>
      </w:r>
      <w:r>
        <w:rPr>
          <w:rFonts w:ascii="Verdana" w:hAnsi="Verdana"/>
          <w:szCs w:val="22"/>
        </w:rPr>
        <w:t xml:space="preserve"> a nabývá účinnosti tímto dnem zveřejnění.</w:t>
      </w:r>
    </w:p>
    <w:p w:rsidR="00E2721C" w:rsidRPr="00876FF6" w:rsidRDefault="00E2721C" w:rsidP="00E2721C">
      <w:pPr>
        <w:ind w:left="705" w:hanging="705"/>
        <w:jc w:val="both"/>
        <w:rPr>
          <w:rFonts w:ascii="Verdana" w:hAnsi="Verdana"/>
          <w:szCs w:val="22"/>
        </w:rPr>
      </w:pPr>
    </w:p>
    <w:p w:rsidR="00E2721C" w:rsidRDefault="00E2721C" w:rsidP="00E2721C">
      <w:pPr>
        <w:ind w:left="705" w:hanging="705"/>
        <w:jc w:val="both"/>
        <w:rPr>
          <w:rFonts w:ascii="Verdana" w:hAnsi="Verdana"/>
          <w:szCs w:val="22"/>
        </w:rPr>
      </w:pPr>
      <w:r>
        <w:rPr>
          <w:rFonts w:ascii="Verdana" w:hAnsi="Verdana"/>
          <w:szCs w:val="22"/>
        </w:rPr>
        <w:t>7.2</w:t>
      </w:r>
      <w:r>
        <w:rPr>
          <w:rFonts w:ascii="Verdana" w:hAnsi="Verdana"/>
          <w:szCs w:val="22"/>
        </w:rPr>
        <w:tab/>
      </w:r>
      <w:r w:rsidRPr="00876FF6">
        <w:rPr>
          <w:rFonts w:ascii="Verdana" w:hAnsi="Verdana"/>
          <w:szCs w:val="22"/>
        </w:rPr>
        <w:t>Zápis do Registru smluv bude dále obsahovat údaje v souladu se zákonem o registru smluv.</w:t>
      </w:r>
    </w:p>
    <w:p w:rsidR="00E2721C" w:rsidRPr="00876FF6" w:rsidRDefault="00E2721C" w:rsidP="00E2721C">
      <w:pPr>
        <w:ind w:left="705" w:hanging="705"/>
        <w:jc w:val="both"/>
        <w:rPr>
          <w:rFonts w:ascii="Verdana" w:hAnsi="Verdana"/>
          <w:szCs w:val="22"/>
        </w:rPr>
      </w:pPr>
    </w:p>
    <w:p w:rsidR="00E2721C" w:rsidRDefault="00E2721C" w:rsidP="00E2721C">
      <w:pPr>
        <w:ind w:left="705" w:hanging="705"/>
        <w:jc w:val="both"/>
        <w:rPr>
          <w:rFonts w:ascii="Verdana" w:hAnsi="Verdana"/>
          <w:szCs w:val="22"/>
        </w:rPr>
      </w:pPr>
      <w:r>
        <w:rPr>
          <w:rFonts w:ascii="Verdana" w:hAnsi="Verdana"/>
          <w:szCs w:val="22"/>
        </w:rPr>
        <w:t>7.3</w:t>
      </w:r>
      <w:r>
        <w:rPr>
          <w:rFonts w:ascii="Verdana" w:hAnsi="Verdana"/>
          <w:szCs w:val="22"/>
        </w:rPr>
        <w:tab/>
      </w:r>
      <w:r w:rsidRPr="00876FF6">
        <w:rPr>
          <w:rFonts w:ascii="Verdana" w:hAnsi="Verdana"/>
          <w:szCs w:val="22"/>
        </w:rPr>
        <w:t>Zveřejnění smlouvy provede smluvní strana kupující v souladu se zákonem o registru; až bude registrace provedena, kupující předá 1 par</w:t>
      </w:r>
      <w:r>
        <w:rPr>
          <w:rFonts w:ascii="Verdana" w:hAnsi="Verdana"/>
          <w:szCs w:val="22"/>
        </w:rPr>
        <w:t>e</w:t>
      </w:r>
      <w:r w:rsidRPr="00876FF6">
        <w:rPr>
          <w:rFonts w:ascii="Verdana" w:hAnsi="Verdana"/>
          <w:szCs w:val="22"/>
        </w:rPr>
        <w:t xml:space="preserve"> smlouvy prodávajícímu. </w:t>
      </w:r>
    </w:p>
    <w:p w:rsidR="00CD1CAC" w:rsidRPr="00063EA4" w:rsidRDefault="00CD1CAC" w:rsidP="00CD1CAC">
      <w:pPr>
        <w:pStyle w:val="Zkladntext"/>
        <w:ind w:left="567" w:rightChars="-26" w:right="-52" w:hanging="425"/>
        <w:jc w:val="both"/>
        <w:rPr>
          <w:rFonts w:ascii="Verdana" w:hAnsi="Verdana" w:cs="Tahoma"/>
          <w:sz w:val="20"/>
          <w:szCs w:val="22"/>
        </w:rPr>
      </w:pPr>
    </w:p>
    <w:p w:rsidR="00CD1CAC" w:rsidRPr="00063EA4" w:rsidRDefault="00DA659E" w:rsidP="00CD1CAC">
      <w:pPr>
        <w:pStyle w:val="Zkladntext"/>
        <w:ind w:left="567" w:rightChars="-26" w:right="-52" w:hanging="425"/>
        <w:jc w:val="both"/>
        <w:rPr>
          <w:rFonts w:ascii="Verdana" w:hAnsi="Verdana" w:cs="Tahoma"/>
          <w:b/>
          <w:sz w:val="20"/>
          <w:szCs w:val="22"/>
        </w:rPr>
      </w:pPr>
      <w:r w:rsidRPr="00063EA4">
        <w:rPr>
          <w:rFonts w:ascii="Verdana" w:hAnsi="Verdana" w:cs="Tahoma"/>
          <w:b/>
          <w:sz w:val="20"/>
          <w:szCs w:val="22"/>
        </w:rPr>
        <w:t>Přílohy</w:t>
      </w:r>
      <w:r w:rsidR="00CD1CAC" w:rsidRPr="00063EA4">
        <w:rPr>
          <w:rFonts w:ascii="Verdana" w:hAnsi="Verdana" w:cs="Tahoma"/>
          <w:b/>
          <w:sz w:val="20"/>
          <w:szCs w:val="22"/>
        </w:rPr>
        <w:t xml:space="preserve"> smlouvy:</w:t>
      </w:r>
    </w:p>
    <w:p w:rsidR="00CD1CAC" w:rsidRPr="00063EA4" w:rsidRDefault="00EA6708" w:rsidP="00353E54">
      <w:pPr>
        <w:pStyle w:val="Zkladntext"/>
        <w:numPr>
          <w:ilvl w:val="0"/>
          <w:numId w:val="2"/>
        </w:numPr>
        <w:ind w:rightChars="-26" w:right="-52"/>
        <w:jc w:val="both"/>
        <w:rPr>
          <w:rFonts w:ascii="Verdana" w:hAnsi="Verdana" w:cs="Tahoma"/>
          <w:sz w:val="20"/>
          <w:szCs w:val="22"/>
        </w:rPr>
      </w:pPr>
      <w:r w:rsidRPr="00063EA4">
        <w:rPr>
          <w:rFonts w:ascii="Verdana" w:hAnsi="Verdana" w:cs="Arial"/>
          <w:sz w:val="20"/>
          <w:szCs w:val="22"/>
        </w:rPr>
        <w:t xml:space="preserve">Příloha č. 1 ZD – </w:t>
      </w:r>
      <w:r w:rsidR="00EA35BE">
        <w:rPr>
          <w:rFonts w:ascii="Verdana" w:hAnsi="Verdana" w:cs="Arial"/>
          <w:sz w:val="20"/>
          <w:szCs w:val="22"/>
        </w:rPr>
        <w:t>Specifikace předmětu</w:t>
      </w:r>
      <w:r w:rsidRPr="00063EA4">
        <w:rPr>
          <w:rFonts w:ascii="Verdana" w:hAnsi="Verdana" w:cs="Arial"/>
          <w:sz w:val="20"/>
          <w:szCs w:val="22"/>
        </w:rPr>
        <w:t xml:space="preserve"> plnění</w:t>
      </w:r>
    </w:p>
    <w:p w:rsidR="00CD1CAC" w:rsidRDefault="00CD1CAC" w:rsidP="00CD1CAC">
      <w:pPr>
        <w:widowControl w:val="0"/>
        <w:tabs>
          <w:tab w:val="left" w:pos="4111"/>
        </w:tabs>
        <w:autoSpaceDE w:val="0"/>
        <w:ind w:left="567" w:rightChars="-26" w:right="-52" w:hanging="425"/>
        <w:jc w:val="both"/>
        <w:rPr>
          <w:rFonts w:ascii="Verdana" w:hAnsi="Verdana" w:cs="Tahoma"/>
          <w:szCs w:val="22"/>
        </w:rPr>
      </w:pPr>
    </w:p>
    <w:p w:rsidR="00E2721C" w:rsidRDefault="00E2721C" w:rsidP="00CD1CAC">
      <w:pPr>
        <w:widowControl w:val="0"/>
        <w:tabs>
          <w:tab w:val="left" w:pos="4111"/>
        </w:tabs>
        <w:autoSpaceDE w:val="0"/>
        <w:ind w:left="567" w:rightChars="-26" w:right="-52" w:hanging="425"/>
        <w:jc w:val="both"/>
        <w:rPr>
          <w:rFonts w:ascii="Verdana" w:hAnsi="Verdana" w:cs="Tahoma"/>
          <w:szCs w:val="22"/>
        </w:rPr>
      </w:pPr>
    </w:p>
    <w:p w:rsidR="00E2721C" w:rsidRPr="00063EA4" w:rsidRDefault="00E2721C" w:rsidP="00CD1CAC">
      <w:pPr>
        <w:widowControl w:val="0"/>
        <w:tabs>
          <w:tab w:val="left" w:pos="4111"/>
        </w:tabs>
        <w:autoSpaceDE w:val="0"/>
        <w:ind w:left="567" w:rightChars="-26" w:right="-52" w:hanging="425"/>
        <w:jc w:val="both"/>
        <w:rPr>
          <w:rFonts w:ascii="Verdana" w:hAnsi="Verdana" w:cs="Tahoma"/>
          <w:szCs w:val="22"/>
        </w:rPr>
      </w:pPr>
    </w:p>
    <w:p w:rsidR="006263B3" w:rsidRPr="00063EA4" w:rsidRDefault="006263B3" w:rsidP="006263B3">
      <w:pPr>
        <w:pStyle w:val="Zkladntext"/>
        <w:tabs>
          <w:tab w:val="center" w:pos="1418"/>
          <w:tab w:val="center" w:pos="7797"/>
        </w:tabs>
        <w:ind w:left="567" w:rightChars="-26" w:right="-52" w:hanging="425"/>
        <w:jc w:val="both"/>
        <w:rPr>
          <w:rFonts w:ascii="Verdana" w:hAnsi="Verdana" w:cs="Tahoma"/>
          <w:sz w:val="20"/>
          <w:szCs w:val="22"/>
        </w:rPr>
      </w:pPr>
      <w:r w:rsidRPr="00063EA4">
        <w:rPr>
          <w:rFonts w:ascii="Verdana" w:hAnsi="Verdana" w:cs="Tahoma"/>
          <w:sz w:val="20"/>
          <w:szCs w:val="22"/>
        </w:rPr>
        <w:t xml:space="preserve">V Hradci Králové dne </w:t>
      </w:r>
      <w:r w:rsidR="008972B3">
        <w:rPr>
          <w:rFonts w:ascii="Verdana" w:hAnsi="Verdana" w:cs="Tahoma"/>
          <w:sz w:val="20"/>
          <w:szCs w:val="22"/>
        </w:rPr>
        <w:t>29. 6. 2018</w:t>
      </w:r>
      <w:r w:rsidRPr="00063EA4">
        <w:rPr>
          <w:rFonts w:ascii="Verdana" w:hAnsi="Verdana" w:cs="Tahoma"/>
          <w:sz w:val="20"/>
          <w:szCs w:val="22"/>
        </w:rPr>
        <w:tab/>
        <w:t>V</w:t>
      </w:r>
      <w:r>
        <w:rPr>
          <w:rFonts w:ascii="Verdana" w:hAnsi="Verdana" w:cs="Tahoma"/>
          <w:sz w:val="20"/>
          <w:szCs w:val="22"/>
        </w:rPr>
        <w:t> Hr.Králové</w:t>
      </w:r>
      <w:r w:rsidRPr="00063EA4">
        <w:rPr>
          <w:rFonts w:ascii="Verdana" w:hAnsi="Verdana" w:cs="Tahoma"/>
          <w:sz w:val="20"/>
          <w:szCs w:val="22"/>
        </w:rPr>
        <w:t xml:space="preserve"> dne </w:t>
      </w:r>
      <w:r w:rsidR="00F67FE5">
        <w:rPr>
          <w:rFonts w:ascii="Verdana" w:hAnsi="Verdana" w:cs="Tahoma"/>
          <w:sz w:val="20"/>
          <w:szCs w:val="22"/>
        </w:rPr>
        <w:t>28</w:t>
      </w:r>
      <w:r>
        <w:rPr>
          <w:rFonts w:ascii="Verdana" w:hAnsi="Verdana" w:cs="Tahoma"/>
          <w:sz w:val="20"/>
          <w:szCs w:val="22"/>
        </w:rPr>
        <w:t>.06.2018</w:t>
      </w:r>
    </w:p>
    <w:p w:rsidR="006263B3" w:rsidRPr="00063EA4" w:rsidRDefault="00937D2A" w:rsidP="006263B3">
      <w:pPr>
        <w:pStyle w:val="Zkladntext"/>
        <w:tabs>
          <w:tab w:val="center" w:pos="1418"/>
          <w:tab w:val="center" w:pos="7797"/>
        </w:tabs>
        <w:ind w:left="567" w:rightChars="-26" w:right="-52" w:hanging="425"/>
        <w:jc w:val="both"/>
        <w:rPr>
          <w:rFonts w:ascii="Verdana" w:hAnsi="Verdana" w:cs="Tahoma"/>
          <w:sz w:val="20"/>
          <w:szCs w:val="22"/>
        </w:rPr>
      </w:pPr>
      <w:r>
        <w:rPr>
          <w:rFonts w:ascii="Verdana" w:hAnsi="Verdana" w:cs="Tahoma"/>
          <w:noProof/>
          <w:sz w:val="20"/>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326.65pt;margin-top:6.35pt;width:128.2pt;height:68.8pt;z-index:251660288;mso-width-relative:margin;mso-height-relative:margin" strokecolor="white [3212]">
            <v:textbox>
              <w:txbxContent>
                <w:p w:rsidR="006263B3" w:rsidRDefault="006263B3" w:rsidP="006263B3"/>
              </w:txbxContent>
            </v:textbox>
          </v:shape>
        </w:pict>
      </w:r>
    </w:p>
    <w:p w:rsidR="006263B3" w:rsidRDefault="006263B3" w:rsidP="006263B3">
      <w:pPr>
        <w:pStyle w:val="Zkladntext"/>
        <w:tabs>
          <w:tab w:val="center" w:pos="1418"/>
          <w:tab w:val="center" w:pos="7797"/>
        </w:tabs>
        <w:ind w:left="567" w:rightChars="-26" w:right="-52" w:hanging="425"/>
        <w:jc w:val="both"/>
        <w:rPr>
          <w:rFonts w:ascii="Verdana" w:hAnsi="Verdana" w:cs="Tahoma"/>
          <w:sz w:val="20"/>
          <w:szCs w:val="22"/>
        </w:rPr>
      </w:pPr>
    </w:p>
    <w:p w:rsidR="006263B3" w:rsidRDefault="006263B3" w:rsidP="006263B3">
      <w:pPr>
        <w:pStyle w:val="Zkladntext"/>
        <w:tabs>
          <w:tab w:val="center" w:pos="1418"/>
          <w:tab w:val="center" w:pos="7797"/>
        </w:tabs>
        <w:ind w:left="567" w:rightChars="-26" w:right="-52" w:hanging="425"/>
        <w:jc w:val="both"/>
        <w:rPr>
          <w:rFonts w:ascii="Verdana" w:hAnsi="Verdana" w:cs="Tahoma"/>
          <w:sz w:val="20"/>
          <w:szCs w:val="22"/>
        </w:rPr>
      </w:pPr>
    </w:p>
    <w:p w:rsidR="006263B3" w:rsidRPr="00063EA4" w:rsidRDefault="006263B3" w:rsidP="006263B3">
      <w:pPr>
        <w:pStyle w:val="Zkladntext"/>
        <w:tabs>
          <w:tab w:val="center" w:pos="1418"/>
          <w:tab w:val="center" w:pos="7797"/>
        </w:tabs>
        <w:ind w:left="567" w:rightChars="-26" w:right="-52" w:hanging="425"/>
        <w:jc w:val="both"/>
        <w:rPr>
          <w:rFonts w:ascii="Verdana" w:hAnsi="Verdana" w:cs="Tahoma"/>
          <w:sz w:val="20"/>
          <w:szCs w:val="22"/>
        </w:rPr>
      </w:pPr>
    </w:p>
    <w:p w:rsidR="006263B3" w:rsidRPr="00063EA4" w:rsidRDefault="006263B3" w:rsidP="006263B3">
      <w:pPr>
        <w:pStyle w:val="Zkladntext"/>
        <w:tabs>
          <w:tab w:val="center" w:pos="1276"/>
          <w:tab w:val="center" w:pos="7938"/>
        </w:tabs>
        <w:ind w:rightChars="-26" w:right="-52"/>
        <w:jc w:val="both"/>
        <w:rPr>
          <w:rFonts w:ascii="Verdana" w:hAnsi="Verdana" w:cs="Tahoma"/>
          <w:sz w:val="20"/>
          <w:szCs w:val="22"/>
        </w:rPr>
      </w:pPr>
      <w:r w:rsidRPr="00063EA4">
        <w:rPr>
          <w:rFonts w:ascii="Verdana" w:hAnsi="Verdana" w:cs="Tahoma"/>
          <w:sz w:val="20"/>
          <w:szCs w:val="22"/>
        </w:rPr>
        <w:t>…………………………………</w:t>
      </w:r>
      <w:r w:rsidRPr="00063EA4">
        <w:rPr>
          <w:rFonts w:ascii="Verdana" w:hAnsi="Verdana" w:cs="Tahoma"/>
          <w:sz w:val="20"/>
          <w:szCs w:val="22"/>
        </w:rPr>
        <w:tab/>
      </w:r>
      <w:r w:rsidRPr="004B20FC">
        <w:rPr>
          <w:rFonts w:ascii="Verdana" w:hAnsi="Verdana" w:cs="Tahoma"/>
          <w:sz w:val="20"/>
          <w:szCs w:val="22"/>
        </w:rPr>
        <w:t>…….………………………………</w:t>
      </w:r>
    </w:p>
    <w:p w:rsidR="006263B3" w:rsidRPr="00063EA4" w:rsidRDefault="006263B3" w:rsidP="006263B3">
      <w:pPr>
        <w:pStyle w:val="Zkladntext"/>
        <w:tabs>
          <w:tab w:val="center" w:pos="1276"/>
          <w:tab w:val="center" w:pos="7938"/>
        </w:tabs>
        <w:ind w:rightChars="-26" w:right="-52"/>
        <w:jc w:val="both"/>
        <w:rPr>
          <w:rFonts w:ascii="Verdana" w:hAnsi="Verdana" w:cs="Tahoma"/>
          <w:sz w:val="20"/>
          <w:szCs w:val="22"/>
        </w:rPr>
      </w:pPr>
      <w:r w:rsidRPr="00063EA4">
        <w:rPr>
          <w:rFonts w:ascii="Verdana" w:hAnsi="Verdana" w:cs="Tahoma"/>
          <w:sz w:val="20"/>
          <w:szCs w:val="22"/>
        </w:rPr>
        <w:tab/>
        <w:t>kupující</w:t>
      </w:r>
      <w:r w:rsidRPr="00063EA4">
        <w:rPr>
          <w:rFonts w:ascii="Verdana" w:hAnsi="Verdana" w:cs="Tahoma"/>
          <w:sz w:val="20"/>
          <w:szCs w:val="22"/>
        </w:rPr>
        <w:tab/>
      </w:r>
      <w:r>
        <w:rPr>
          <w:rFonts w:ascii="Verdana" w:hAnsi="Verdana" w:cs="Tahoma"/>
          <w:sz w:val="20"/>
          <w:szCs w:val="22"/>
        </w:rPr>
        <w:t>Ing. Ivo Ulrych, jednatel</w:t>
      </w:r>
    </w:p>
    <w:p w:rsidR="00AE5B31" w:rsidRPr="00063EA4" w:rsidRDefault="00AE5B31" w:rsidP="006263B3">
      <w:pPr>
        <w:pStyle w:val="Zkladntext"/>
        <w:tabs>
          <w:tab w:val="center" w:pos="1418"/>
          <w:tab w:val="center" w:pos="7797"/>
        </w:tabs>
        <w:ind w:left="567" w:rightChars="-26" w:right="-52" w:hanging="425"/>
        <w:jc w:val="both"/>
        <w:rPr>
          <w:rFonts w:ascii="Verdana" w:hAnsi="Verdana"/>
          <w:szCs w:val="22"/>
        </w:rPr>
      </w:pPr>
    </w:p>
    <w:sectPr w:rsidR="00AE5B31" w:rsidRPr="00063EA4" w:rsidSect="00244287">
      <w:headerReference w:type="default" r:id="rId7"/>
      <w:footerReference w:type="even" r:id="rId8"/>
      <w:footerReference w:type="default" r:id="rId9"/>
      <w:pgSz w:w="11906" w:h="16838" w:code="9"/>
      <w:pgMar w:top="1560" w:right="1134" w:bottom="1418" w:left="90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2A" w:rsidRDefault="00937D2A" w:rsidP="00CD1CAC">
      <w:r>
        <w:separator/>
      </w:r>
    </w:p>
  </w:endnote>
  <w:endnote w:type="continuationSeparator" w:id="0">
    <w:p w:rsidR="00937D2A" w:rsidRDefault="00937D2A" w:rsidP="00C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5" w:rsidRDefault="007C7869">
    <w:pPr>
      <w:pStyle w:val="Zpat"/>
      <w:framePr w:wrap="around" w:vAnchor="text" w:hAnchor="margin" w:xAlign="right" w:y="1"/>
      <w:rPr>
        <w:rStyle w:val="slostrnky"/>
      </w:rPr>
    </w:pPr>
    <w:r>
      <w:rPr>
        <w:rStyle w:val="slostrnky"/>
      </w:rPr>
      <w:fldChar w:fldCharType="begin"/>
    </w:r>
    <w:r w:rsidR="007712B5">
      <w:rPr>
        <w:rStyle w:val="slostrnky"/>
      </w:rPr>
      <w:instrText xml:space="preserve">PAGE  </w:instrText>
    </w:r>
    <w:r>
      <w:rPr>
        <w:rStyle w:val="slostrnky"/>
      </w:rPr>
      <w:fldChar w:fldCharType="end"/>
    </w:r>
  </w:p>
  <w:p w:rsidR="007712B5" w:rsidRDefault="007712B5">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5" w:rsidRDefault="007C7869">
    <w:pPr>
      <w:pStyle w:val="Zpat"/>
      <w:framePr w:wrap="around" w:vAnchor="text" w:hAnchor="margin" w:xAlign="right" w:y="1"/>
      <w:rPr>
        <w:rStyle w:val="slostrnky"/>
      </w:rPr>
    </w:pPr>
    <w:r>
      <w:rPr>
        <w:rStyle w:val="slostrnky"/>
      </w:rPr>
      <w:fldChar w:fldCharType="begin"/>
    </w:r>
    <w:r w:rsidR="007712B5">
      <w:rPr>
        <w:rStyle w:val="slostrnky"/>
      </w:rPr>
      <w:instrText xml:space="preserve">PAGE  </w:instrText>
    </w:r>
    <w:r>
      <w:rPr>
        <w:rStyle w:val="slostrnky"/>
      </w:rPr>
      <w:fldChar w:fldCharType="separate"/>
    </w:r>
    <w:r w:rsidR="008972B3">
      <w:rPr>
        <w:rStyle w:val="slostrnky"/>
        <w:noProof/>
      </w:rPr>
      <w:t>1</w:t>
    </w:r>
    <w:r>
      <w:rPr>
        <w:rStyle w:val="slostrnky"/>
      </w:rPr>
      <w:fldChar w:fldCharType="end"/>
    </w:r>
  </w:p>
  <w:p w:rsidR="007712B5" w:rsidRDefault="007712B5" w:rsidP="007712B5">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2A" w:rsidRDefault="00937D2A" w:rsidP="00CD1CAC">
      <w:r>
        <w:separator/>
      </w:r>
    </w:p>
  </w:footnote>
  <w:footnote w:type="continuationSeparator" w:id="0">
    <w:p w:rsidR="00937D2A" w:rsidRDefault="00937D2A" w:rsidP="00CD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5" w:rsidRPr="002B71E8" w:rsidRDefault="00DC165A" w:rsidP="007712B5">
    <w:pPr>
      <w:pStyle w:val="Zhlav"/>
      <w:jc w:val="center"/>
      <w:rPr>
        <w:rFonts w:ascii="Verdana" w:hAnsi="Verdana"/>
        <w:color w:val="000000"/>
        <w:sz w:val="17"/>
        <w:szCs w:val="17"/>
      </w:rPr>
    </w:pPr>
    <w:r w:rsidRPr="00286922">
      <w:rPr>
        <w:noProof/>
        <w:lang w:eastAsia="cs-CZ"/>
      </w:rPr>
      <w:drawing>
        <wp:anchor distT="0" distB="0" distL="114300" distR="114300" simplePos="0" relativeHeight="251661312" behindDoc="1" locked="0" layoutInCell="1" allowOverlap="1">
          <wp:simplePos x="0" y="0"/>
          <wp:positionH relativeFrom="column">
            <wp:posOffset>2185035</wp:posOffset>
          </wp:positionH>
          <wp:positionV relativeFrom="paragraph">
            <wp:posOffset>64770</wp:posOffset>
          </wp:positionV>
          <wp:extent cx="2445385" cy="680085"/>
          <wp:effectExtent l="0" t="0" r="0" b="0"/>
          <wp:wrapTight wrapText="bothSides">
            <wp:wrapPolygon edited="0">
              <wp:start x="0" y="0"/>
              <wp:lineTo x="0" y="21176"/>
              <wp:lineTo x="21370" y="21176"/>
              <wp:lineTo x="21370" y="0"/>
              <wp:lineTo x="0" y="0"/>
            </wp:wrapPolygon>
          </wp:wrapTight>
          <wp:docPr id="7" name="Obrázek 7" descr="UHK_logoty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K_logotyp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5385" cy="680085"/>
                  </a:xfrm>
                  <a:prstGeom prst="rect">
                    <a:avLst/>
                  </a:prstGeom>
                  <a:noFill/>
                  <a:ln>
                    <a:noFill/>
                  </a:ln>
                </pic:spPr>
              </pic:pic>
            </a:graphicData>
          </a:graphic>
        </wp:anchor>
      </w:drawing>
    </w:r>
    <w:r w:rsidR="007712B5">
      <w:rPr>
        <w:rFonts w:ascii="Verdana" w:hAnsi="Verdana"/>
        <w:b/>
        <w:bCs/>
        <w:noProof/>
        <w:color w:val="CC3300"/>
        <w:sz w:val="17"/>
        <w:szCs w:val="17"/>
        <w:lang w:eastAsia="cs-CZ"/>
      </w:rPr>
      <w:drawing>
        <wp:inline distT="0" distB="0" distL="0" distR="0">
          <wp:extent cx="304800" cy="304800"/>
          <wp:effectExtent l="0" t="0" r="0" b="0"/>
          <wp:docPr id="8" name="obrázek 1">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0480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6564A"/>
    <w:multiLevelType w:val="hybridMultilevel"/>
    <w:tmpl w:val="4CB6725E"/>
    <w:lvl w:ilvl="0" w:tplc="154C8448">
      <w:start w:val="6"/>
      <w:numFmt w:val="bullet"/>
      <w:lvlText w:val="-"/>
      <w:lvlJc w:val="left"/>
      <w:pPr>
        <w:ind w:left="502" w:hanging="360"/>
      </w:pPr>
      <w:rPr>
        <w:rFonts w:ascii="Calibri" w:eastAsia="Times New Roman" w:hAnsi="Calibri"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5ACF036A"/>
    <w:multiLevelType w:val="hybridMultilevel"/>
    <w:tmpl w:val="DC6490F6"/>
    <w:lvl w:ilvl="0" w:tplc="94DAF92C">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CAC"/>
    <w:rsid w:val="00063EA4"/>
    <w:rsid w:val="000C6C92"/>
    <w:rsid w:val="000D4C08"/>
    <w:rsid w:val="000E493A"/>
    <w:rsid w:val="001313A0"/>
    <w:rsid w:val="00166EA7"/>
    <w:rsid w:val="001A5653"/>
    <w:rsid w:val="001A6E0A"/>
    <w:rsid w:val="001A7A17"/>
    <w:rsid w:val="001D40B1"/>
    <w:rsid w:val="00244287"/>
    <w:rsid w:val="002B64C3"/>
    <w:rsid w:val="002C13B5"/>
    <w:rsid w:val="00345EDB"/>
    <w:rsid w:val="00353E54"/>
    <w:rsid w:val="00356336"/>
    <w:rsid w:val="00383228"/>
    <w:rsid w:val="00387147"/>
    <w:rsid w:val="003D1D1E"/>
    <w:rsid w:val="004603F4"/>
    <w:rsid w:val="004C4F4B"/>
    <w:rsid w:val="004D171B"/>
    <w:rsid w:val="004D1CF9"/>
    <w:rsid w:val="006263B3"/>
    <w:rsid w:val="006673AF"/>
    <w:rsid w:val="006B2D43"/>
    <w:rsid w:val="007442D1"/>
    <w:rsid w:val="00760406"/>
    <w:rsid w:val="007712B5"/>
    <w:rsid w:val="0078700B"/>
    <w:rsid w:val="007A2BFF"/>
    <w:rsid w:val="007C624A"/>
    <w:rsid w:val="007C7869"/>
    <w:rsid w:val="008026DB"/>
    <w:rsid w:val="0088325B"/>
    <w:rsid w:val="00883348"/>
    <w:rsid w:val="008972B3"/>
    <w:rsid w:val="008A0E57"/>
    <w:rsid w:val="008E298E"/>
    <w:rsid w:val="008E713A"/>
    <w:rsid w:val="00905D75"/>
    <w:rsid w:val="00937D2A"/>
    <w:rsid w:val="009628E9"/>
    <w:rsid w:val="009712B3"/>
    <w:rsid w:val="00982312"/>
    <w:rsid w:val="00A44B60"/>
    <w:rsid w:val="00AA3997"/>
    <w:rsid w:val="00AA648F"/>
    <w:rsid w:val="00AD4507"/>
    <w:rsid w:val="00AE4511"/>
    <w:rsid w:val="00AE5B31"/>
    <w:rsid w:val="00B00649"/>
    <w:rsid w:val="00B6696B"/>
    <w:rsid w:val="00B67B81"/>
    <w:rsid w:val="00BD437E"/>
    <w:rsid w:val="00C25D9A"/>
    <w:rsid w:val="00C355E8"/>
    <w:rsid w:val="00C81FB3"/>
    <w:rsid w:val="00CA1FBA"/>
    <w:rsid w:val="00CD1CAC"/>
    <w:rsid w:val="00CD4033"/>
    <w:rsid w:val="00CE3E79"/>
    <w:rsid w:val="00D34B5B"/>
    <w:rsid w:val="00D53A81"/>
    <w:rsid w:val="00DA659E"/>
    <w:rsid w:val="00DC165A"/>
    <w:rsid w:val="00DC1DE7"/>
    <w:rsid w:val="00E06964"/>
    <w:rsid w:val="00E2721C"/>
    <w:rsid w:val="00E3286D"/>
    <w:rsid w:val="00E32A81"/>
    <w:rsid w:val="00E47C52"/>
    <w:rsid w:val="00E92353"/>
    <w:rsid w:val="00EA35BE"/>
    <w:rsid w:val="00EA6708"/>
    <w:rsid w:val="00EF7FBC"/>
    <w:rsid w:val="00F17742"/>
    <w:rsid w:val="00F47F42"/>
    <w:rsid w:val="00F67FE5"/>
    <w:rsid w:val="00FB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600B"/>
  <w15:docId w15:val="{1832C45A-4E73-48AF-9761-0CFAF52F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CAC"/>
    <w:pPr>
      <w:spacing w:after="0" w:line="240" w:lineRule="auto"/>
    </w:pPr>
    <w:rPr>
      <w:rFonts w:ascii="Tahoma" w:eastAsia="Times New Roman" w:hAnsi="Tahoma"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D1CAC"/>
    <w:pPr>
      <w:tabs>
        <w:tab w:val="center" w:pos="4536"/>
        <w:tab w:val="right" w:pos="9072"/>
      </w:tabs>
    </w:pPr>
  </w:style>
  <w:style w:type="character" w:customStyle="1" w:styleId="ZhlavChar">
    <w:name w:val="Záhlaví Char"/>
    <w:basedOn w:val="Standardnpsmoodstavce"/>
    <w:link w:val="Zhlav"/>
    <w:rsid w:val="00CD1CAC"/>
    <w:rPr>
      <w:rFonts w:ascii="Tahoma" w:eastAsia="Times New Roman" w:hAnsi="Tahoma" w:cs="Times New Roman"/>
      <w:sz w:val="20"/>
      <w:szCs w:val="20"/>
    </w:rPr>
  </w:style>
  <w:style w:type="paragraph" w:styleId="Zpat">
    <w:name w:val="footer"/>
    <w:basedOn w:val="Normln"/>
    <w:link w:val="ZpatChar"/>
    <w:rsid w:val="00CD1CAC"/>
    <w:pPr>
      <w:tabs>
        <w:tab w:val="center" w:pos="4536"/>
        <w:tab w:val="right" w:pos="9072"/>
      </w:tabs>
    </w:pPr>
  </w:style>
  <w:style w:type="character" w:customStyle="1" w:styleId="ZpatChar">
    <w:name w:val="Zápatí Char"/>
    <w:basedOn w:val="Standardnpsmoodstavce"/>
    <w:link w:val="Zpat"/>
    <w:rsid w:val="00CD1CAC"/>
    <w:rPr>
      <w:rFonts w:ascii="Tahoma" w:eastAsia="Times New Roman" w:hAnsi="Tahoma" w:cs="Times New Roman"/>
      <w:sz w:val="20"/>
      <w:szCs w:val="20"/>
    </w:rPr>
  </w:style>
  <w:style w:type="character" w:styleId="slostrnky">
    <w:name w:val="page number"/>
    <w:rsid w:val="00CD1CAC"/>
    <w:rPr>
      <w:rFonts w:cs="Times New Roman"/>
    </w:rPr>
  </w:style>
  <w:style w:type="paragraph" w:styleId="Zkladntext">
    <w:name w:val="Body Text"/>
    <w:basedOn w:val="Normln"/>
    <w:link w:val="ZkladntextChar"/>
    <w:uiPriority w:val="99"/>
    <w:rsid w:val="00CD1CAC"/>
    <w:pPr>
      <w:spacing w:after="120"/>
    </w:pPr>
    <w:rPr>
      <w:sz w:val="24"/>
      <w:szCs w:val="24"/>
      <w:lang w:eastAsia="cs-CZ"/>
    </w:rPr>
  </w:style>
  <w:style w:type="character" w:customStyle="1" w:styleId="ZkladntextChar">
    <w:name w:val="Základní text Char"/>
    <w:basedOn w:val="Standardnpsmoodstavce"/>
    <w:link w:val="Zkladntext"/>
    <w:uiPriority w:val="99"/>
    <w:rsid w:val="00CD1CAC"/>
    <w:rPr>
      <w:rFonts w:ascii="Tahoma" w:eastAsia="Times New Roman" w:hAnsi="Tahoma" w:cs="Times New Roman"/>
      <w:sz w:val="24"/>
      <w:szCs w:val="24"/>
      <w:lang w:eastAsia="cs-CZ"/>
    </w:rPr>
  </w:style>
  <w:style w:type="paragraph" w:customStyle="1" w:styleId="ClanekC">
    <w:name w:val="ClanekC"/>
    <w:rsid w:val="00CD1CAC"/>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poznpodarou">
    <w:name w:val="footnote text"/>
    <w:basedOn w:val="Normln"/>
    <w:link w:val="TextpoznpodarouChar"/>
    <w:uiPriority w:val="99"/>
    <w:semiHidden/>
    <w:unhideWhenUsed/>
    <w:rsid w:val="00CD1CAC"/>
  </w:style>
  <w:style w:type="character" w:customStyle="1" w:styleId="TextpoznpodarouChar">
    <w:name w:val="Text pozn. pod čarou Char"/>
    <w:basedOn w:val="Standardnpsmoodstavce"/>
    <w:link w:val="Textpoznpodarou"/>
    <w:uiPriority w:val="99"/>
    <w:semiHidden/>
    <w:rsid w:val="00CD1CAC"/>
    <w:rPr>
      <w:rFonts w:ascii="Tahoma" w:eastAsia="Times New Roman" w:hAnsi="Tahoma" w:cs="Times New Roman"/>
      <w:sz w:val="20"/>
      <w:szCs w:val="20"/>
    </w:rPr>
  </w:style>
  <w:style w:type="character" w:styleId="Znakapoznpodarou">
    <w:name w:val="footnote reference"/>
    <w:basedOn w:val="Standardnpsmoodstavce"/>
    <w:uiPriority w:val="99"/>
    <w:semiHidden/>
    <w:unhideWhenUsed/>
    <w:rsid w:val="00CD1CAC"/>
    <w:rPr>
      <w:vertAlign w:val="superscript"/>
    </w:rPr>
  </w:style>
  <w:style w:type="paragraph" w:styleId="Textbubliny">
    <w:name w:val="Balloon Text"/>
    <w:basedOn w:val="Normln"/>
    <w:link w:val="TextbublinyChar"/>
    <w:uiPriority w:val="99"/>
    <w:semiHidden/>
    <w:unhideWhenUsed/>
    <w:rsid w:val="00CD1CAC"/>
    <w:rPr>
      <w:rFonts w:cs="Tahoma"/>
      <w:sz w:val="16"/>
      <w:szCs w:val="16"/>
    </w:rPr>
  </w:style>
  <w:style w:type="character" w:customStyle="1" w:styleId="TextbublinyChar">
    <w:name w:val="Text bubliny Char"/>
    <w:basedOn w:val="Standardnpsmoodstavce"/>
    <w:link w:val="Textbubliny"/>
    <w:uiPriority w:val="99"/>
    <w:semiHidden/>
    <w:rsid w:val="00CD1CAC"/>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B67B81"/>
    <w:rPr>
      <w:sz w:val="16"/>
      <w:szCs w:val="16"/>
    </w:rPr>
  </w:style>
  <w:style w:type="paragraph" w:styleId="Textkomente">
    <w:name w:val="annotation text"/>
    <w:basedOn w:val="Normln"/>
    <w:link w:val="TextkomenteChar"/>
    <w:uiPriority w:val="99"/>
    <w:semiHidden/>
    <w:unhideWhenUsed/>
    <w:rsid w:val="00B67B81"/>
  </w:style>
  <w:style w:type="character" w:customStyle="1" w:styleId="TextkomenteChar">
    <w:name w:val="Text komentáře Char"/>
    <w:basedOn w:val="Standardnpsmoodstavce"/>
    <w:link w:val="Textkomente"/>
    <w:uiPriority w:val="99"/>
    <w:semiHidden/>
    <w:rsid w:val="00B67B81"/>
    <w:rPr>
      <w:rFonts w:ascii="Tahoma" w:eastAsia="Times New Roman" w:hAnsi="Tahoma" w:cs="Times New Roman"/>
      <w:sz w:val="20"/>
      <w:szCs w:val="20"/>
    </w:rPr>
  </w:style>
  <w:style w:type="paragraph" w:styleId="Pedmtkomente">
    <w:name w:val="annotation subject"/>
    <w:basedOn w:val="Textkomente"/>
    <w:next w:val="Textkomente"/>
    <w:link w:val="PedmtkomenteChar"/>
    <w:uiPriority w:val="99"/>
    <w:semiHidden/>
    <w:unhideWhenUsed/>
    <w:rsid w:val="00B67B81"/>
    <w:rPr>
      <w:b/>
      <w:bCs/>
    </w:rPr>
  </w:style>
  <w:style w:type="character" w:customStyle="1" w:styleId="PedmtkomenteChar">
    <w:name w:val="Předmět komentáře Char"/>
    <w:basedOn w:val="TextkomenteChar"/>
    <w:link w:val="Pedmtkomente"/>
    <w:uiPriority w:val="99"/>
    <w:semiHidden/>
    <w:rsid w:val="00B67B81"/>
    <w:rPr>
      <w:rFonts w:ascii="Tahoma" w:eastAsia="Times New Roman" w:hAnsi="Tahoma" w:cs="Times New Roman"/>
      <w:b/>
      <w:bCs/>
      <w:sz w:val="20"/>
      <w:szCs w:val="20"/>
    </w:rPr>
  </w:style>
  <w:style w:type="character" w:styleId="Hypertextovodkaz">
    <w:name w:val="Hyperlink"/>
    <w:basedOn w:val="Standardnpsmoodstavce"/>
    <w:uiPriority w:val="99"/>
    <w:unhideWhenUsed/>
    <w:rsid w:val="00CE3E79"/>
    <w:rPr>
      <w:color w:val="0000FF" w:themeColor="hyperlink"/>
      <w:u w:val="single"/>
    </w:rPr>
  </w:style>
  <w:style w:type="character" w:customStyle="1" w:styleId="value">
    <w:name w:val="value"/>
    <w:basedOn w:val="Standardnpsmoodstavce"/>
    <w:rsid w:val="00E3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uhk.cz/doc/rektorat/img/znakuhk.gif"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1364</Words>
  <Characters>8052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Vetterlová Michaela</cp:lastModifiedBy>
  <cp:revision>4</cp:revision>
  <dcterms:created xsi:type="dcterms:W3CDTF">2018-06-28T03:59:00Z</dcterms:created>
  <dcterms:modified xsi:type="dcterms:W3CDTF">2018-07-02T08:45:00Z</dcterms:modified>
</cp:coreProperties>
</file>