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0C43" w14:textId="77777777" w:rsidR="00CC57F9" w:rsidRDefault="0052046F">
      <w:pPr>
        <w:spacing w:before="75"/>
        <w:ind w:left="3022"/>
        <w:rPr>
          <w:b/>
          <w:sz w:val="28"/>
        </w:rPr>
      </w:pPr>
      <w:r>
        <w:rPr>
          <w:b/>
          <w:sz w:val="28"/>
        </w:rPr>
        <w:t>Smlouva o administraci projektu</w:t>
      </w:r>
    </w:p>
    <w:p w14:paraId="296F498C" w14:textId="77777777" w:rsidR="00CC57F9" w:rsidRDefault="0052046F">
      <w:pPr>
        <w:pStyle w:val="Heading2"/>
        <w:spacing w:before="186"/>
        <w:ind w:right="7753" w:firstLine="0"/>
      </w:pPr>
      <w:r>
        <w:t>Poskytovatel služby: Typeco spol. s r.o.</w:t>
      </w:r>
    </w:p>
    <w:p w14:paraId="2D654638" w14:textId="77777777" w:rsidR="00CC57F9" w:rsidRDefault="0052046F">
      <w:pPr>
        <w:pStyle w:val="BodyText"/>
        <w:tabs>
          <w:tab w:val="left" w:pos="2241"/>
        </w:tabs>
        <w:ind w:left="117" w:right="3431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Klapkova 1874/83, 18200 Praha 8- Kobylisy IČ:</w:t>
      </w:r>
      <w:r>
        <w:tab/>
        <w:t>2841 0092</w:t>
      </w:r>
    </w:p>
    <w:p w14:paraId="21439B53" w14:textId="77777777" w:rsidR="0052046F" w:rsidRDefault="0052046F">
      <w:pPr>
        <w:pStyle w:val="BodyText"/>
        <w:tabs>
          <w:tab w:val="left" w:pos="2241"/>
        </w:tabs>
        <w:ind w:left="117" w:right="2238"/>
      </w:pPr>
      <w:r>
        <w:t>Zastoupena:</w:t>
      </w:r>
      <w:r>
        <w:tab/>
        <w:t>Veronikou Schovánkovou, jednatelem společnosti Kontaktní</w:t>
      </w:r>
      <w:r>
        <w:rPr>
          <w:spacing w:val="-2"/>
        </w:rPr>
        <w:t xml:space="preserve"> </w:t>
      </w:r>
      <w:r>
        <w:t>údaje:</w:t>
      </w:r>
      <w:r>
        <w:tab/>
        <w:t xml:space="preserve">Email: </w:t>
      </w:r>
    </w:p>
    <w:p w14:paraId="39AA95D8" w14:textId="77777777" w:rsidR="00CC57F9" w:rsidRDefault="0052046F">
      <w:pPr>
        <w:pStyle w:val="BodyText"/>
        <w:tabs>
          <w:tab w:val="left" w:pos="2241"/>
        </w:tabs>
        <w:ind w:left="117" w:right="2238"/>
      </w:pPr>
      <w:r>
        <w:t>Zapsána u Městského soudu v Praze, oddíl C, vložka</w:t>
      </w:r>
      <w:r>
        <w:rPr>
          <w:spacing w:val="-6"/>
        </w:rPr>
        <w:t xml:space="preserve"> </w:t>
      </w:r>
      <w:r>
        <w:t>139521</w:t>
      </w:r>
    </w:p>
    <w:p w14:paraId="60435F60" w14:textId="77777777" w:rsidR="00CC57F9" w:rsidRDefault="0052046F">
      <w:pPr>
        <w:pStyle w:val="BodyText"/>
        <w:ind w:left="117"/>
      </w:pPr>
      <w:r>
        <w:t>(dále „Poskytovatel“)</w:t>
      </w:r>
    </w:p>
    <w:p w14:paraId="13AED2E6" w14:textId="77777777" w:rsidR="00CC57F9" w:rsidRDefault="00CC57F9">
      <w:pPr>
        <w:pStyle w:val="BodyText"/>
      </w:pPr>
    </w:p>
    <w:p w14:paraId="34DD800C" w14:textId="77777777" w:rsidR="00CC57F9" w:rsidRDefault="0052046F">
      <w:pPr>
        <w:pStyle w:val="Heading2"/>
        <w:ind w:firstLine="0"/>
      </w:pPr>
      <w:r>
        <w:t>Příjemce služby</w:t>
      </w:r>
    </w:p>
    <w:p w14:paraId="30861292" w14:textId="77777777" w:rsidR="00CC57F9" w:rsidRDefault="0052046F">
      <w:pPr>
        <w:spacing w:line="274" w:lineRule="exact"/>
        <w:ind w:left="117"/>
        <w:rPr>
          <w:b/>
          <w:sz w:val="24"/>
        </w:rPr>
      </w:pPr>
      <w:r>
        <w:rPr>
          <w:b/>
          <w:sz w:val="24"/>
        </w:rPr>
        <w:t>Základní škola a mateřská škola Praha – Slivenec, Ke Smíchovu 16</w:t>
      </w:r>
    </w:p>
    <w:p w14:paraId="22832616" w14:textId="77777777" w:rsidR="00CC57F9" w:rsidRDefault="0052046F">
      <w:pPr>
        <w:pStyle w:val="BodyText"/>
        <w:tabs>
          <w:tab w:val="left" w:pos="2241"/>
        </w:tabs>
        <w:spacing w:line="274" w:lineRule="exact"/>
        <w:ind w:left="117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Ke Smíchovu 16, 154 00 Praha 5 -</w:t>
      </w:r>
      <w:r>
        <w:rPr>
          <w:spacing w:val="-5"/>
        </w:rPr>
        <w:t xml:space="preserve"> </w:t>
      </w:r>
      <w:r>
        <w:t>Slivenec</w:t>
      </w:r>
    </w:p>
    <w:p w14:paraId="1C58D291" w14:textId="77777777" w:rsidR="00CC57F9" w:rsidRDefault="0052046F">
      <w:pPr>
        <w:pStyle w:val="BodyText"/>
        <w:tabs>
          <w:tab w:val="left" w:pos="2241"/>
        </w:tabs>
        <w:spacing w:before="1"/>
        <w:ind w:left="117"/>
      </w:pPr>
      <w:r>
        <w:t>IČ:</w:t>
      </w:r>
      <w:r>
        <w:tab/>
        <w:t>70108391</w:t>
      </w:r>
    </w:p>
    <w:p w14:paraId="1692BD79" w14:textId="77777777" w:rsidR="00CC57F9" w:rsidRDefault="0052046F">
      <w:pPr>
        <w:pStyle w:val="BodyText"/>
        <w:tabs>
          <w:tab w:val="left" w:pos="2241"/>
        </w:tabs>
        <w:ind w:left="117"/>
      </w:pPr>
      <w:r>
        <w:t>DIČ:</w:t>
      </w:r>
      <w:r>
        <w:tab/>
        <w:t>CZ</w:t>
      </w:r>
      <w:r>
        <w:rPr>
          <w:spacing w:val="-3"/>
        </w:rPr>
        <w:t xml:space="preserve"> </w:t>
      </w:r>
      <w:r>
        <w:t>70108391</w:t>
      </w:r>
    </w:p>
    <w:p w14:paraId="167B98A9" w14:textId="77777777" w:rsidR="00CC57F9" w:rsidRDefault="0052046F">
      <w:pPr>
        <w:pStyle w:val="BodyText"/>
        <w:tabs>
          <w:tab w:val="left" w:pos="2241"/>
        </w:tabs>
        <w:ind w:left="117"/>
      </w:pPr>
      <w:r>
        <w:t>Jednající</w:t>
      </w:r>
      <w:r>
        <w:rPr>
          <w:spacing w:val="-1"/>
        </w:rPr>
        <w:t xml:space="preserve"> </w:t>
      </w:r>
      <w:r>
        <w:t>osoba:</w:t>
      </w:r>
      <w:r>
        <w:tab/>
        <w:t>Mgr. Ivana Rosová, ředitelka</w:t>
      </w:r>
      <w:r>
        <w:rPr>
          <w:spacing w:val="2"/>
        </w:rPr>
        <w:t xml:space="preserve"> </w:t>
      </w:r>
      <w:r>
        <w:t>školy</w:t>
      </w:r>
    </w:p>
    <w:p w14:paraId="1E9C4CBC" w14:textId="77777777" w:rsidR="0052046F" w:rsidRDefault="0052046F">
      <w:pPr>
        <w:pStyle w:val="BodyText"/>
        <w:tabs>
          <w:tab w:val="left" w:pos="2241"/>
        </w:tabs>
        <w:ind w:left="177" w:right="2620" w:hanging="60"/>
      </w:pPr>
      <w:r>
        <w:t>Kontaktní</w:t>
      </w:r>
      <w:r>
        <w:rPr>
          <w:spacing w:val="-2"/>
        </w:rPr>
        <w:t xml:space="preserve"> </w:t>
      </w:r>
      <w:r>
        <w:t>údaje:</w:t>
      </w:r>
      <w:r>
        <w:tab/>
      </w:r>
    </w:p>
    <w:p w14:paraId="6D388AC1" w14:textId="77777777" w:rsidR="00CC57F9" w:rsidRDefault="0052046F">
      <w:pPr>
        <w:pStyle w:val="BodyText"/>
        <w:tabs>
          <w:tab w:val="left" w:pos="2241"/>
        </w:tabs>
        <w:ind w:left="177" w:right="2620" w:hanging="60"/>
      </w:pPr>
      <w:r>
        <w:t xml:space="preserve"> (dá</w:t>
      </w:r>
      <w:r>
        <w:t>le jen</w:t>
      </w:r>
      <w:r>
        <w:rPr>
          <w:spacing w:val="-1"/>
        </w:rPr>
        <w:t xml:space="preserve"> </w:t>
      </w:r>
      <w:r>
        <w:t>„Příjemce“)</w:t>
      </w:r>
    </w:p>
    <w:p w14:paraId="2D3012BD" w14:textId="77777777" w:rsidR="00CC57F9" w:rsidRDefault="00CC57F9">
      <w:pPr>
        <w:pStyle w:val="BodyText"/>
        <w:rPr>
          <w:sz w:val="26"/>
        </w:rPr>
      </w:pPr>
    </w:p>
    <w:p w14:paraId="284BA39E" w14:textId="77777777" w:rsidR="00CC57F9" w:rsidRDefault="00CC57F9">
      <w:pPr>
        <w:pStyle w:val="BodyText"/>
        <w:rPr>
          <w:sz w:val="26"/>
        </w:rPr>
      </w:pPr>
    </w:p>
    <w:p w14:paraId="78D0BEC2" w14:textId="77777777" w:rsidR="00CC57F9" w:rsidRDefault="00CC57F9">
      <w:pPr>
        <w:pStyle w:val="BodyText"/>
        <w:rPr>
          <w:sz w:val="26"/>
        </w:rPr>
      </w:pPr>
    </w:p>
    <w:p w14:paraId="7B331AEC" w14:textId="77777777" w:rsidR="00CC57F9" w:rsidRDefault="0052046F">
      <w:pPr>
        <w:pStyle w:val="Heading2"/>
        <w:numPr>
          <w:ilvl w:val="0"/>
          <w:numId w:val="10"/>
        </w:numPr>
        <w:tabs>
          <w:tab w:val="left" w:pos="4637"/>
          <w:tab w:val="left" w:pos="4638"/>
        </w:tabs>
        <w:spacing w:before="209"/>
        <w:jc w:val="left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14:paraId="729CD913" w14:textId="77777777" w:rsidR="00CC57F9" w:rsidRDefault="00CC57F9">
      <w:pPr>
        <w:pStyle w:val="BodyText"/>
        <w:spacing w:before="4"/>
        <w:rPr>
          <w:b/>
          <w:sz w:val="27"/>
        </w:rPr>
      </w:pPr>
    </w:p>
    <w:p w14:paraId="0640AC29" w14:textId="77777777" w:rsidR="00CC57F9" w:rsidRDefault="0052046F">
      <w:pPr>
        <w:pStyle w:val="ListParagraph"/>
        <w:numPr>
          <w:ilvl w:val="0"/>
          <w:numId w:val="9"/>
        </w:numPr>
        <w:tabs>
          <w:tab w:val="left" w:pos="479"/>
        </w:tabs>
        <w:spacing w:line="259" w:lineRule="auto"/>
        <w:ind w:right="113"/>
        <w:jc w:val="both"/>
        <w:rPr>
          <w:b/>
          <w:sz w:val="24"/>
        </w:rPr>
      </w:pPr>
      <w:r>
        <w:rPr>
          <w:sz w:val="24"/>
        </w:rPr>
        <w:t>Předmětem této smlouvy je závazek Poskytovatele zajistit Příjemci poradenství při přípravě, realizaci   a   zajištění   udržitelnosti   projektu   spolufinancovaném   z fondů   EU,   konkrétně    z operačního programu OP Praha Pól růstu v rámci výzvy č. 28</w:t>
      </w:r>
      <w:r>
        <w:rPr>
          <w:sz w:val="24"/>
        </w:rPr>
        <w:t xml:space="preserve"> Inkluze a multikulturní vzdělávání v prioritní ose 4.2 Zvýšení kvality vzdělávání prostřednictvím posílení inkluze v multikulturní společnosti s datem vyhlášení 15.11.2017 pro projekt s názvem </w:t>
      </w:r>
      <w:r>
        <w:rPr>
          <w:b/>
          <w:sz w:val="24"/>
        </w:rPr>
        <w:t>„Slivenecká škola objevuje“.</w:t>
      </w:r>
    </w:p>
    <w:p w14:paraId="7A1956EA" w14:textId="77777777" w:rsidR="00CC57F9" w:rsidRDefault="00CC57F9">
      <w:pPr>
        <w:pStyle w:val="BodyText"/>
        <w:rPr>
          <w:b/>
          <w:sz w:val="20"/>
        </w:rPr>
      </w:pPr>
    </w:p>
    <w:p w14:paraId="39284DCA" w14:textId="77777777" w:rsidR="00CC57F9" w:rsidRDefault="00CC57F9">
      <w:pPr>
        <w:pStyle w:val="BodyText"/>
        <w:spacing w:before="8"/>
        <w:rPr>
          <w:b/>
          <w:sz w:val="23"/>
        </w:rPr>
      </w:pPr>
    </w:p>
    <w:p w14:paraId="5A3CFEBF" w14:textId="77777777" w:rsidR="00CC57F9" w:rsidRDefault="0052046F">
      <w:pPr>
        <w:pStyle w:val="BodyText"/>
        <w:spacing w:before="90"/>
        <w:ind w:left="478"/>
      </w:pPr>
      <w:r>
        <w:t>Tato činnost zahrnuje především</w:t>
      </w:r>
      <w:r>
        <w:t xml:space="preserve"> tyto úkony:</w:t>
      </w:r>
    </w:p>
    <w:p w14:paraId="7105C059" w14:textId="77777777" w:rsidR="00CC57F9" w:rsidRDefault="0052046F">
      <w:pPr>
        <w:pStyle w:val="BodyText"/>
        <w:spacing w:before="181"/>
        <w:ind w:left="117"/>
      </w:pPr>
      <w:r>
        <w:t>A)</w:t>
      </w:r>
    </w:p>
    <w:p w14:paraId="04B103CE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202"/>
        <w:rPr>
          <w:sz w:val="24"/>
        </w:rPr>
      </w:pPr>
      <w:r>
        <w:rPr>
          <w:sz w:val="24"/>
        </w:rPr>
        <w:t>identifikace zdrojů spolufinancování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</w:p>
    <w:p w14:paraId="15EBB7DA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18" w:line="252" w:lineRule="auto"/>
        <w:ind w:right="166"/>
        <w:rPr>
          <w:sz w:val="24"/>
        </w:rPr>
      </w:pPr>
      <w:r>
        <w:rPr>
          <w:sz w:val="24"/>
        </w:rPr>
        <w:t>poskytování konzultace k zamýšlené podobě projektu, aktivní doporučení ze strany poskytovatele, sestavení či pomoc při sestavování předpokládaného rozpočtu projektu včetně posouzení uznatelnosti nákladů (závisí na požadavku a potřebách</w:t>
      </w:r>
      <w:r>
        <w:rPr>
          <w:spacing w:val="-8"/>
          <w:sz w:val="24"/>
        </w:rPr>
        <w:t xml:space="preserve"> </w:t>
      </w:r>
      <w:r>
        <w:rPr>
          <w:sz w:val="24"/>
        </w:rPr>
        <w:t>příjemce)</w:t>
      </w:r>
    </w:p>
    <w:p w14:paraId="0EF8DAA6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23"/>
        <w:rPr>
          <w:sz w:val="24"/>
        </w:rPr>
      </w:pPr>
      <w:r>
        <w:rPr>
          <w:sz w:val="24"/>
        </w:rPr>
        <w:t xml:space="preserve">seznámení </w:t>
      </w:r>
      <w:r>
        <w:rPr>
          <w:sz w:val="24"/>
        </w:rPr>
        <w:t>se s povinnými součástmi projektové</w:t>
      </w:r>
      <w:r>
        <w:rPr>
          <w:spacing w:val="-4"/>
          <w:sz w:val="24"/>
        </w:rPr>
        <w:t xml:space="preserve"> </w:t>
      </w:r>
      <w:r>
        <w:rPr>
          <w:sz w:val="24"/>
        </w:rPr>
        <w:t>žádosti</w:t>
      </w:r>
    </w:p>
    <w:p w14:paraId="7BE8CB79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19"/>
        <w:rPr>
          <w:sz w:val="24"/>
        </w:rPr>
      </w:pPr>
      <w:r>
        <w:rPr>
          <w:sz w:val="24"/>
        </w:rPr>
        <w:t>zpracování žádosti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</w:p>
    <w:p w14:paraId="2CD2D180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18" w:line="242" w:lineRule="auto"/>
        <w:ind w:right="470"/>
        <w:rPr>
          <w:sz w:val="24"/>
        </w:rPr>
      </w:pPr>
      <w:r>
        <w:rPr>
          <w:sz w:val="24"/>
        </w:rPr>
        <w:t>přípravu podkladů pro zajištění potřebných dokumentů, stanovisek, rozhodnutí pro zpracování žádosti o podporu a to ve spolupráci s</w:t>
      </w:r>
      <w:r>
        <w:rPr>
          <w:spacing w:val="-3"/>
          <w:sz w:val="24"/>
        </w:rPr>
        <w:t xml:space="preserve"> </w:t>
      </w:r>
      <w:r>
        <w:rPr>
          <w:sz w:val="24"/>
        </w:rPr>
        <w:t>příjemcem</w:t>
      </w:r>
    </w:p>
    <w:p w14:paraId="2EBBEEBF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38"/>
        <w:ind w:right="277"/>
        <w:rPr>
          <w:sz w:val="24"/>
        </w:rPr>
      </w:pPr>
      <w:r>
        <w:rPr>
          <w:sz w:val="24"/>
        </w:rPr>
        <w:t>zajištění zpracování podkladů – analýz – pokud je to pro projekt či projektový záměr nezbytné a to ve spolupráci s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příjemcem</w:t>
      </w:r>
    </w:p>
    <w:p w14:paraId="7AC2E7A8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40"/>
        <w:ind w:right="496"/>
        <w:rPr>
          <w:sz w:val="24"/>
        </w:rPr>
      </w:pPr>
      <w:r>
        <w:rPr>
          <w:sz w:val="24"/>
        </w:rPr>
        <w:t>kompletaci dalších povinných příloh projektu, které budou vyžadovány na základě určujících podmínek pro uchazeče o dotaci</w:t>
      </w:r>
    </w:p>
    <w:p w14:paraId="223E02CE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40"/>
        <w:rPr>
          <w:sz w:val="24"/>
        </w:rPr>
      </w:pPr>
      <w:r>
        <w:rPr>
          <w:sz w:val="24"/>
        </w:rPr>
        <w:t>finální k</w:t>
      </w:r>
      <w:r>
        <w:rPr>
          <w:sz w:val="24"/>
        </w:rPr>
        <w:t>ompletace projektové žádosti a zajištění podání žádosti na sběrném</w:t>
      </w:r>
      <w:r>
        <w:rPr>
          <w:spacing w:val="-12"/>
          <w:sz w:val="24"/>
        </w:rPr>
        <w:t xml:space="preserve"> </w:t>
      </w:r>
      <w:r>
        <w:rPr>
          <w:sz w:val="24"/>
        </w:rPr>
        <w:t>místě</w:t>
      </w:r>
    </w:p>
    <w:p w14:paraId="3FFE6C88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21"/>
        <w:rPr>
          <w:sz w:val="24"/>
        </w:rPr>
      </w:pPr>
      <w:r>
        <w:rPr>
          <w:sz w:val="24"/>
        </w:rPr>
        <w:t>úpravy žádosti a podkladů vyplývajících z jednotlivých stupňů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</w:p>
    <w:p w14:paraId="1E967320" w14:textId="77777777" w:rsidR="00CC57F9" w:rsidRDefault="00CC57F9">
      <w:pPr>
        <w:rPr>
          <w:sz w:val="24"/>
        </w:rPr>
        <w:sectPr w:rsidR="00CC57F9">
          <w:type w:val="continuous"/>
          <w:pgSz w:w="11910" w:h="16840"/>
          <w:pgMar w:top="1260" w:right="960" w:bottom="280" w:left="960" w:header="720" w:footer="720" w:gutter="0"/>
          <w:cols w:space="720"/>
        </w:sectPr>
      </w:pPr>
    </w:p>
    <w:p w14:paraId="0CCB64AD" w14:textId="77777777" w:rsidR="00CC57F9" w:rsidRDefault="0052046F">
      <w:pPr>
        <w:pStyle w:val="ListParagraph"/>
        <w:numPr>
          <w:ilvl w:val="1"/>
          <w:numId w:val="9"/>
        </w:numPr>
        <w:tabs>
          <w:tab w:val="left" w:pos="1557"/>
          <w:tab w:val="left" w:pos="1558"/>
        </w:tabs>
        <w:spacing w:before="102"/>
        <w:rPr>
          <w:sz w:val="24"/>
        </w:rPr>
      </w:pPr>
      <w:r>
        <w:rPr>
          <w:sz w:val="24"/>
        </w:rPr>
        <w:lastRenderedPageBreak/>
        <w:t>sledování projektové žádosti do přidělení</w:t>
      </w:r>
      <w:r>
        <w:rPr>
          <w:spacing w:val="-3"/>
          <w:sz w:val="24"/>
        </w:rPr>
        <w:t xml:space="preserve"> </w:t>
      </w:r>
      <w:r>
        <w:rPr>
          <w:sz w:val="24"/>
        </w:rPr>
        <w:t>dotace</w:t>
      </w:r>
    </w:p>
    <w:p w14:paraId="71E1F059" w14:textId="77777777" w:rsidR="00CC57F9" w:rsidRDefault="00CC57F9">
      <w:pPr>
        <w:pStyle w:val="BodyText"/>
        <w:rPr>
          <w:sz w:val="20"/>
        </w:rPr>
      </w:pPr>
    </w:p>
    <w:p w14:paraId="03CE8CAF" w14:textId="77777777" w:rsidR="00CC57F9" w:rsidRDefault="00CC57F9">
      <w:pPr>
        <w:pStyle w:val="BodyText"/>
        <w:rPr>
          <w:sz w:val="26"/>
        </w:rPr>
      </w:pPr>
    </w:p>
    <w:p w14:paraId="25F7BCEA" w14:textId="77777777" w:rsidR="00CC57F9" w:rsidRDefault="0052046F">
      <w:pPr>
        <w:pStyle w:val="BodyText"/>
        <w:spacing w:before="90"/>
        <w:ind w:left="117"/>
      </w:pPr>
      <w:r>
        <w:t>B)</w:t>
      </w:r>
    </w:p>
    <w:p w14:paraId="2C171E59" w14:textId="77777777" w:rsidR="00CC57F9" w:rsidRDefault="0052046F">
      <w:pPr>
        <w:pStyle w:val="ListParagraph"/>
        <w:numPr>
          <w:ilvl w:val="0"/>
          <w:numId w:val="8"/>
        </w:numPr>
        <w:tabs>
          <w:tab w:val="left" w:pos="969"/>
          <w:tab w:val="left" w:pos="971"/>
        </w:tabs>
        <w:spacing w:before="185" w:line="259" w:lineRule="auto"/>
        <w:ind w:right="116"/>
        <w:rPr>
          <w:sz w:val="24"/>
        </w:rPr>
      </w:pPr>
      <w:r>
        <w:rPr>
          <w:sz w:val="24"/>
        </w:rPr>
        <w:t>administrace  projektu  ve  vztahu  k posky</w:t>
      </w:r>
      <w:r>
        <w:rPr>
          <w:sz w:val="24"/>
        </w:rPr>
        <w:t>tovateli   dotace,  tvorbu  monitorovacích  zpráv  a žádostí o platbu, včetně závěrečného vyúčtování, změnová</w:t>
      </w:r>
      <w:r>
        <w:rPr>
          <w:spacing w:val="-5"/>
          <w:sz w:val="24"/>
        </w:rPr>
        <w:t xml:space="preserve"> </w:t>
      </w:r>
      <w:r>
        <w:rPr>
          <w:sz w:val="24"/>
        </w:rPr>
        <w:t>řízení;</w:t>
      </w:r>
    </w:p>
    <w:p w14:paraId="0DF3FECC" w14:textId="77777777" w:rsidR="00CC57F9" w:rsidRDefault="0052046F">
      <w:pPr>
        <w:pStyle w:val="ListParagraph"/>
        <w:numPr>
          <w:ilvl w:val="0"/>
          <w:numId w:val="8"/>
        </w:numPr>
        <w:tabs>
          <w:tab w:val="left" w:pos="969"/>
          <w:tab w:val="left" w:pos="971"/>
        </w:tabs>
        <w:spacing w:line="275" w:lineRule="exact"/>
        <w:rPr>
          <w:sz w:val="24"/>
        </w:rPr>
      </w:pPr>
      <w:r>
        <w:rPr>
          <w:sz w:val="24"/>
        </w:rPr>
        <w:t>přípravu výběrového</w:t>
      </w:r>
      <w:r>
        <w:rPr>
          <w:spacing w:val="-1"/>
          <w:sz w:val="24"/>
        </w:rPr>
        <w:t xml:space="preserve"> </w:t>
      </w:r>
      <w:r>
        <w:rPr>
          <w:sz w:val="24"/>
        </w:rPr>
        <w:t>řízení</w:t>
      </w:r>
    </w:p>
    <w:p w14:paraId="64829001" w14:textId="77777777" w:rsidR="00CC57F9" w:rsidRDefault="0052046F">
      <w:pPr>
        <w:pStyle w:val="ListParagraph"/>
        <w:numPr>
          <w:ilvl w:val="0"/>
          <w:numId w:val="8"/>
        </w:numPr>
        <w:tabs>
          <w:tab w:val="left" w:pos="969"/>
          <w:tab w:val="left" w:pos="971"/>
        </w:tabs>
        <w:spacing w:before="22" w:line="259" w:lineRule="auto"/>
        <w:ind w:right="111"/>
        <w:rPr>
          <w:sz w:val="24"/>
        </w:rPr>
      </w:pPr>
      <w:r>
        <w:rPr>
          <w:sz w:val="24"/>
        </w:rPr>
        <w:t>poskytování součinnosti v období udržitelnosti projektu, zejména v případě kontrol ze  strany řídícího</w:t>
      </w:r>
      <w:r>
        <w:rPr>
          <w:spacing w:val="-4"/>
          <w:sz w:val="24"/>
        </w:rPr>
        <w:t xml:space="preserve"> </w:t>
      </w:r>
      <w:r>
        <w:rPr>
          <w:sz w:val="24"/>
        </w:rPr>
        <w:t>orgánu.</w:t>
      </w:r>
    </w:p>
    <w:p w14:paraId="7FDB6388" w14:textId="77777777" w:rsidR="00CC57F9" w:rsidRDefault="00CC57F9">
      <w:pPr>
        <w:pStyle w:val="BodyText"/>
        <w:rPr>
          <w:sz w:val="26"/>
        </w:rPr>
      </w:pPr>
    </w:p>
    <w:p w14:paraId="1E864B33" w14:textId="77777777" w:rsidR="00CC57F9" w:rsidRDefault="00CC57F9">
      <w:pPr>
        <w:pStyle w:val="BodyText"/>
        <w:rPr>
          <w:sz w:val="26"/>
        </w:rPr>
      </w:pPr>
    </w:p>
    <w:p w14:paraId="20FFA17F" w14:textId="77777777" w:rsidR="00CC57F9" w:rsidRDefault="00CC57F9">
      <w:pPr>
        <w:pStyle w:val="BodyText"/>
        <w:rPr>
          <w:sz w:val="26"/>
        </w:rPr>
      </w:pPr>
    </w:p>
    <w:p w14:paraId="09E340EF" w14:textId="77777777" w:rsidR="00CC57F9" w:rsidRDefault="00CC57F9">
      <w:pPr>
        <w:pStyle w:val="BodyText"/>
        <w:spacing w:before="1"/>
        <w:rPr>
          <w:sz w:val="26"/>
        </w:rPr>
      </w:pPr>
    </w:p>
    <w:p w14:paraId="6E3EC259" w14:textId="77777777" w:rsidR="00CC57F9" w:rsidRDefault="0052046F">
      <w:pPr>
        <w:pStyle w:val="Heading2"/>
        <w:numPr>
          <w:ilvl w:val="0"/>
          <w:numId w:val="10"/>
        </w:numPr>
        <w:tabs>
          <w:tab w:val="left" w:pos="5093"/>
          <w:tab w:val="left" w:pos="5094"/>
        </w:tabs>
        <w:ind w:left="5093"/>
        <w:jc w:val="left"/>
      </w:pPr>
      <w:r>
        <w:t>Odměna</w:t>
      </w:r>
    </w:p>
    <w:p w14:paraId="78B2D301" w14:textId="77777777" w:rsidR="00CC57F9" w:rsidRDefault="00CC57F9">
      <w:pPr>
        <w:pStyle w:val="BodyText"/>
        <w:spacing w:before="6"/>
        <w:rPr>
          <w:b/>
          <w:sz w:val="19"/>
        </w:rPr>
      </w:pPr>
    </w:p>
    <w:p w14:paraId="7F55C52C" w14:textId="77777777" w:rsidR="00CC57F9" w:rsidRDefault="0052046F">
      <w:pPr>
        <w:pStyle w:val="ListParagraph"/>
        <w:numPr>
          <w:ilvl w:val="0"/>
          <w:numId w:val="7"/>
        </w:numPr>
        <w:tabs>
          <w:tab w:val="left" w:pos="479"/>
        </w:tabs>
        <w:spacing w:before="90" w:line="259" w:lineRule="auto"/>
        <w:ind w:right="241"/>
        <w:rPr>
          <w:sz w:val="24"/>
        </w:rPr>
      </w:pPr>
      <w:r>
        <w:rPr>
          <w:sz w:val="24"/>
        </w:rPr>
        <w:t>Příjemce se zavazuje zaplatit Poskytovateli za jeho činnosti uvedené v článku I této Smlouvy paušální odměnu ve výši 10 000,- Kč vč. DPH (</w:t>
      </w:r>
      <w:proofErr w:type="spellStart"/>
      <w:r>
        <w:rPr>
          <w:sz w:val="24"/>
        </w:rPr>
        <w:t>desettisíckorunčeských</w:t>
      </w:r>
      <w:proofErr w:type="spellEnd"/>
      <w:r>
        <w:rPr>
          <w:sz w:val="24"/>
        </w:rPr>
        <w:t>). Tato odměna je splatná do 15 dní ode dne podání projektové žádosti.</w:t>
      </w:r>
    </w:p>
    <w:p w14:paraId="187A13E9" w14:textId="77777777" w:rsidR="00CC57F9" w:rsidRDefault="0052046F">
      <w:pPr>
        <w:pStyle w:val="ListParagraph"/>
        <w:numPr>
          <w:ilvl w:val="0"/>
          <w:numId w:val="7"/>
        </w:numPr>
        <w:tabs>
          <w:tab w:val="left" w:pos="479"/>
        </w:tabs>
        <w:spacing w:line="259" w:lineRule="auto"/>
        <w:ind w:right="189"/>
        <w:rPr>
          <w:sz w:val="24"/>
        </w:rPr>
      </w:pPr>
      <w:r>
        <w:rPr>
          <w:sz w:val="24"/>
        </w:rPr>
        <w:t>Za služby uvedené v článku I A) a B) této Smlouvy dále náleží Poskytovateli prémie ve výši 7 % (vč. DPH) z celkové částky způsobilých nákladů</w:t>
      </w:r>
      <w:r>
        <w:rPr>
          <w:spacing w:val="-4"/>
          <w:sz w:val="24"/>
        </w:rPr>
        <w:t xml:space="preserve"> </w:t>
      </w:r>
      <w:r>
        <w:rPr>
          <w:sz w:val="24"/>
        </w:rPr>
        <w:t>projektu.</w:t>
      </w:r>
    </w:p>
    <w:p w14:paraId="1E5A8CEA" w14:textId="77777777" w:rsidR="00CC57F9" w:rsidRDefault="0052046F">
      <w:pPr>
        <w:pStyle w:val="ListParagraph"/>
        <w:numPr>
          <w:ilvl w:val="0"/>
          <w:numId w:val="7"/>
        </w:numPr>
        <w:tabs>
          <w:tab w:val="left" w:pos="479"/>
        </w:tabs>
        <w:rPr>
          <w:sz w:val="24"/>
        </w:rPr>
      </w:pPr>
      <w:r>
        <w:rPr>
          <w:sz w:val="24"/>
        </w:rPr>
        <w:t>Nárok na prémii dle bodu 2) tohoto článku vzniká poskytovateli ke dni, kdy příjemci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</w:p>
    <w:p w14:paraId="12DCBA7D" w14:textId="77777777" w:rsidR="00CC57F9" w:rsidRDefault="0052046F">
      <w:pPr>
        <w:pStyle w:val="BodyText"/>
        <w:spacing w:before="22" w:line="259" w:lineRule="auto"/>
        <w:ind w:left="478" w:right="135"/>
      </w:pPr>
      <w:r>
        <w:t>schválena dotac</w:t>
      </w:r>
      <w:r>
        <w:t>e řídícím orgánem operačního programu. Prémie bude splatná po obdržení dotace na účet příjemce.</w:t>
      </w:r>
    </w:p>
    <w:p w14:paraId="38EAF9D8" w14:textId="77777777" w:rsidR="00CC57F9" w:rsidRDefault="0052046F">
      <w:pPr>
        <w:pStyle w:val="ListParagraph"/>
        <w:numPr>
          <w:ilvl w:val="0"/>
          <w:numId w:val="7"/>
        </w:numPr>
        <w:tabs>
          <w:tab w:val="left" w:pos="479"/>
        </w:tabs>
        <w:spacing w:line="259" w:lineRule="auto"/>
        <w:ind w:right="386"/>
        <w:rPr>
          <w:sz w:val="24"/>
        </w:rPr>
      </w:pPr>
      <w:r>
        <w:rPr>
          <w:sz w:val="24"/>
        </w:rPr>
        <w:t>Odměna a prémie dle bodu 1) a 2) tohoto článku bude vyplacena na základě daňového dokladu (faktury) vystaveného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poskytovatelem.</w:t>
      </w:r>
    </w:p>
    <w:p w14:paraId="297FA24C" w14:textId="77777777" w:rsidR="00CC57F9" w:rsidRDefault="0052046F">
      <w:pPr>
        <w:pStyle w:val="ListParagraph"/>
        <w:numPr>
          <w:ilvl w:val="0"/>
          <w:numId w:val="7"/>
        </w:numPr>
        <w:tabs>
          <w:tab w:val="left" w:pos="479"/>
        </w:tabs>
        <w:spacing w:line="259" w:lineRule="auto"/>
        <w:ind w:right="711"/>
        <w:rPr>
          <w:sz w:val="24"/>
        </w:rPr>
      </w:pPr>
      <w:r>
        <w:rPr>
          <w:sz w:val="24"/>
        </w:rPr>
        <w:t>Poskytovatel má nárok na smluvní pokutu ve výši 50% z odměny uvedené v bodě 1) tohoto článku v případě, že Příjemce schválenou dotaci</w:t>
      </w:r>
      <w:r>
        <w:rPr>
          <w:spacing w:val="-5"/>
          <w:sz w:val="24"/>
        </w:rPr>
        <w:t xml:space="preserve"> </w:t>
      </w:r>
      <w:r>
        <w:rPr>
          <w:sz w:val="24"/>
        </w:rPr>
        <w:t>odmítne.</w:t>
      </w:r>
    </w:p>
    <w:p w14:paraId="2081F462" w14:textId="77777777" w:rsidR="00CC57F9" w:rsidRDefault="0052046F">
      <w:pPr>
        <w:pStyle w:val="ListParagraph"/>
        <w:numPr>
          <w:ilvl w:val="0"/>
          <w:numId w:val="7"/>
        </w:numPr>
        <w:tabs>
          <w:tab w:val="left" w:pos="479"/>
        </w:tabs>
        <w:spacing w:line="275" w:lineRule="exact"/>
        <w:rPr>
          <w:sz w:val="24"/>
        </w:rPr>
      </w:pPr>
      <w:r>
        <w:rPr>
          <w:sz w:val="24"/>
        </w:rPr>
        <w:t>Poskytovatel má nárok na smluvní pokutu ve výši 50% z odměny uvedené v bodě 1)</w:t>
      </w:r>
      <w:r>
        <w:rPr>
          <w:spacing w:val="-11"/>
          <w:sz w:val="24"/>
        </w:rPr>
        <w:t xml:space="preserve"> </w:t>
      </w:r>
      <w:r>
        <w:rPr>
          <w:sz w:val="24"/>
        </w:rPr>
        <w:t>tohoto</w:t>
      </w:r>
    </w:p>
    <w:p w14:paraId="348924FA" w14:textId="77777777" w:rsidR="00CC57F9" w:rsidRDefault="0052046F">
      <w:pPr>
        <w:pStyle w:val="BodyText"/>
        <w:spacing w:before="20" w:line="259" w:lineRule="auto"/>
        <w:ind w:left="478" w:right="134"/>
      </w:pPr>
      <w:r>
        <w:t>článku v případě, že Příjemce neuvedl Poskytovateli pravdivé údaje v Čestném prohlášení, které je nedílnou součástí této smlouvy, a neuvedení pravdivých údajů mělo za následek neschválení či nehodnocení žádosti o dotaci.</w:t>
      </w:r>
    </w:p>
    <w:p w14:paraId="0C5C4857" w14:textId="77777777" w:rsidR="00CC57F9" w:rsidRDefault="00CC57F9">
      <w:pPr>
        <w:pStyle w:val="BodyText"/>
        <w:rPr>
          <w:sz w:val="26"/>
        </w:rPr>
      </w:pPr>
    </w:p>
    <w:p w14:paraId="4B4FE9F4" w14:textId="77777777" w:rsidR="00CC57F9" w:rsidRDefault="00CC57F9">
      <w:pPr>
        <w:pStyle w:val="BodyText"/>
        <w:rPr>
          <w:sz w:val="26"/>
        </w:rPr>
      </w:pPr>
    </w:p>
    <w:p w14:paraId="53CEFFE5" w14:textId="77777777" w:rsidR="00CC57F9" w:rsidRDefault="00CC57F9">
      <w:pPr>
        <w:pStyle w:val="BodyText"/>
        <w:spacing w:before="1"/>
        <w:rPr>
          <w:sz w:val="26"/>
        </w:rPr>
      </w:pPr>
    </w:p>
    <w:p w14:paraId="473BCE41" w14:textId="77777777" w:rsidR="00CC57F9" w:rsidRDefault="0052046F">
      <w:pPr>
        <w:pStyle w:val="Heading2"/>
        <w:numPr>
          <w:ilvl w:val="0"/>
          <w:numId w:val="10"/>
        </w:numPr>
        <w:tabs>
          <w:tab w:val="left" w:pos="3773"/>
          <w:tab w:val="left" w:pos="3774"/>
        </w:tabs>
        <w:spacing w:before="1"/>
        <w:ind w:left="3773"/>
        <w:jc w:val="left"/>
      </w:pPr>
      <w:r>
        <w:t>Specifikace závazku poskytovatel</w:t>
      </w:r>
      <w:r>
        <w:t>e</w:t>
      </w:r>
    </w:p>
    <w:p w14:paraId="5C647A30" w14:textId="77777777" w:rsidR="00CC57F9" w:rsidRDefault="00CC57F9">
      <w:pPr>
        <w:pStyle w:val="BodyText"/>
        <w:spacing w:before="2"/>
        <w:rPr>
          <w:b/>
          <w:sz w:val="27"/>
        </w:rPr>
      </w:pPr>
    </w:p>
    <w:p w14:paraId="15B076D4" w14:textId="77777777" w:rsidR="00CC57F9" w:rsidRDefault="0052046F">
      <w:pPr>
        <w:pStyle w:val="ListParagraph"/>
        <w:numPr>
          <w:ilvl w:val="0"/>
          <w:numId w:val="6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>Poskytovatel se zavazuje provést předmět této Smlouvy v článku I A) v termínu, tedy nejdéle do ukončení příslušné</w:t>
      </w:r>
      <w:r>
        <w:rPr>
          <w:spacing w:val="-2"/>
          <w:sz w:val="24"/>
        </w:rPr>
        <w:t xml:space="preserve"> </w:t>
      </w:r>
      <w:r>
        <w:rPr>
          <w:sz w:val="24"/>
        </w:rPr>
        <w:t>Výzvy.</w:t>
      </w:r>
    </w:p>
    <w:p w14:paraId="2DCB725E" w14:textId="77777777" w:rsidR="00CC57F9" w:rsidRDefault="0052046F">
      <w:pPr>
        <w:pStyle w:val="ListParagraph"/>
        <w:numPr>
          <w:ilvl w:val="0"/>
          <w:numId w:val="6"/>
        </w:numPr>
        <w:tabs>
          <w:tab w:val="left" w:pos="479"/>
        </w:tabs>
        <w:spacing w:before="2" w:line="259" w:lineRule="auto"/>
        <w:ind w:right="208"/>
        <w:rPr>
          <w:sz w:val="24"/>
        </w:rPr>
      </w:pPr>
      <w:r>
        <w:rPr>
          <w:sz w:val="24"/>
        </w:rPr>
        <w:t>Poskytovatel se zavazuje v souladu se zájmy příjemce zajistit všechny činnosti uvedené v článku I a to vše za podmínek v této Smlouv</w:t>
      </w:r>
      <w:r>
        <w:rPr>
          <w:sz w:val="24"/>
        </w:rPr>
        <w:t>ě</w:t>
      </w:r>
      <w:r>
        <w:rPr>
          <w:spacing w:val="-4"/>
          <w:sz w:val="24"/>
        </w:rPr>
        <w:t xml:space="preserve"> </w:t>
      </w:r>
      <w:r>
        <w:rPr>
          <w:sz w:val="24"/>
        </w:rPr>
        <w:t>dohodnutých</w:t>
      </w:r>
    </w:p>
    <w:p w14:paraId="70EF4155" w14:textId="77777777" w:rsidR="00CC57F9" w:rsidRDefault="00CC57F9">
      <w:pPr>
        <w:pStyle w:val="BodyText"/>
        <w:rPr>
          <w:sz w:val="26"/>
        </w:rPr>
      </w:pPr>
    </w:p>
    <w:p w14:paraId="25AA5B22" w14:textId="77777777" w:rsidR="00CC57F9" w:rsidRDefault="00CC57F9">
      <w:pPr>
        <w:pStyle w:val="BodyText"/>
        <w:spacing w:before="1"/>
        <w:rPr>
          <w:sz w:val="26"/>
        </w:rPr>
      </w:pPr>
    </w:p>
    <w:p w14:paraId="1376E791" w14:textId="77777777" w:rsidR="00CC57F9" w:rsidRDefault="0052046F">
      <w:pPr>
        <w:pStyle w:val="Heading2"/>
        <w:numPr>
          <w:ilvl w:val="0"/>
          <w:numId w:val="10"/>
        </w:numPr>
        <w:tabs>
          <w:tab w:val="left" w:pos="4020"/>
          <w:tab w:val="left" w:pos="4021"/>
        </w:tabs>
        <w:ind w:left="4021"/>
        <w:jc w:val="left"/>
      </w:pPr>
      <w:r>
        <w:t>Specifikace závazku</w:t>
      </w:r>
      <w:r>
        <w:rPr>
          <w:spacing w:val="-2"/>
        </w:rPr>
        <w:t xml:space="preserve"> </w:t>
      </w:r>
      <w:r>
        <w:t>příjemce</w:t>
      </w:r>
    </w:p>
    <w:p w14:paraId="539E72B4" w14:textId="77777777" w:rsidR="00CC57F9" w:rsidRDefault="00CC57F9">
      <w:pPr>
        <w:pStyle w:val="BodyText"/>
        <w:spacing w:before="4"/>
        <w:rPr>
          <w:b/>
          <w:sz w:val="27"/>
        </w:rPr>
      </w:pPr>
    </w:p>
    <w:p w14:paraId="00A332BE" w14:textId="77777777" w:rsidR="00CC57F9" w:rsidRDefault="0052046F">
      <w:pPr>
        <w:pStyle w:val="ListParagraph"/>
        <w:numPr>
          <w:ilvl w:val="0"/>
          <w:numId w:val="5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Příjemce se zavazuje včas hradit poskytovateli veškeré platby, na které mu podle této smlouvy vznikl nárok.</w:t>
      </w:r>
    </w:p>
    <w:p w14:paraId="0FDE6437" w14:textId="77777777" w:rsidR="00CC57F9" w:rsidRDefault="0052046F">
      <w:pPr>
        <w:pStyle w:val="ListParagraph"/>
        <w:numPr>
          <w:ilvl w:val="0"/>
          <w:numId w:val="5"/>
        </w:numPr>
        <w:tabs>
          <w:tab w:val="left" w:pos="479"/>
        </w:tabs>
        <w:spacing w:before="3" w:line="259" w:lineRule="auto"/>
        <w:ind w:right="282"/>
        <w:rPr>
          <w:sz w:val="24"/>
        </w:rPr>
      </w:pPr>
      <w:r>
        <w:rPr>
          <w:sz w:val="24"/>
        </w:rPr>
        <w:t>Příjemce se zavazuje umožnit poskytovateli přístup k potřebným materiálům, které má příjemce k dispozi</w:t>
      </w:r>
      <w:r>
        <w:rPr>
          <w:sz w:val="24"/>
        </w:rPr>
        <w:t>ci a související s předmětným</w:t>
      </w:r>
      <w:r>
        <w:rPr>
          <w:spacing w:val="-3"/>
          <w:sz w:val="24"/>
        </w:rPr>
        <w:t xml:space="preserve"> </w:t>
      </w:r>
      <w:r>
        <w:rPr>
          <w:sz w:val="24"/>
        </w:rPr>
        <w:t>projektem.</w:t>
      </w:r>
    </w:p>
    <w:p w14:paraId="61B74681" w14:textId="77777777" w:rsidR="00CC57F9" w:rsidRDefault="00CC57F9">
      <w:pPr>
        <w:spacing w:line="259" w:lineRule="auto"/>
        <w:rPr>
          <w:sz w:val="24"/>
        </w:rPr>
        <w:sectPr w:rsidR="00CC57F9">
          <w:pgSz w:w="11910" w:h="16840"/>
          <w:pgMar w:top="740" w:right="960" w:bottom="280" w:left="960" w:header="720" w:footer="720" w:gutter="0"/>
          <w:cols w:space="720"/>
        </w:sectPr>
      </w:pPr>
    </w:p>
    <w:p w14:paraId="4F18B4DE" w14:textId="77777777" w:rsidR="00CC57F9" w:rsidRDefault="0052046F">
      <w:pPr>
        <w:pStyle w:val="ListParagraph"/>
        <w:numPr>
          <w:ilvl w:val="0"/>
          <w:numId w:val="5"/>
        </w:numPr>
        <w:tabs>
          <w:tab w:val="left" w:pos="479"/>
        </w:tabs>
        <w:spacing w:before="68" w:line="259" w:lineRule="auto"/>
        <w:ind w:right="540"/>
        <w:rPr>
          <w:sz w:val="24"/>
        </w:rPr>
      </w:pPr>
      <w:r>
        <w:rPr>
          <w:sz w:val="24"/>
        </w:rPr>
        <w:lastRenderedPageBreak/>
        <w:t>Příjemce se zavazuje poskytovat poskytovateli k plnění této smlouvy náležitou součinnost, tj. zejména jmenovat pověřeného zástupce, včas předávat poskytovateli na jeho žádost veškeré podklady a informace související s předmětným</w:t>
      </w:r>
      <w:r>
        <w:rPr>
          <w:spacing w:val="-4"/>
          <w:sz w:val="24"/>
        </w:rPr>
        <w:t xml:space="preserve"> </w:t>
      </w:r>
      <w:r>
        <w:rPr>
          <w:sz w:val="24"/>
        </w:rPr>
        <w:t>projektem.</w:t>
      </w:r>
    </w:p>
    <w:p w14:paraId="01DF7D52" w14:textId="77777777" w:rsidR="00CC57F9" w:rsidRDefault="0052046F">
      <w:pPr>
        <w:pStyle w:val="ListParagraph"/>
        <w:numPr>
          <w:ilvl w:val="0"/>
          <w:numId w:val="5"/>
        </w:numPr>
        <w:tabs>
          <w:tab w:val="left" w:pos="479"/>
        </w:tabs>
        <w:spacing w:line="259" w:lineRule="auto"/>
        <w:ind w:right="170"/>
        <w:rPr>
          <w:sz w:val="24"/>
        </w:rPr>
      </w:pPr>
      <w:r>
        <w:rPr>
          <w:sz w:val="24"/>
        </w:rPr>
        <w:t>Příjemce zajistí</w:t>
      </w:r>
      <w:r>
        <w:rPr>
          <w:sz w:val="24"/>
        </w:rPr>
        <w:t xml:space="preserve"> poskytovateli včas nutné podklady pro zpracování projektové žádosti a další uvedené přílohy a to zejména povinné přílohy typu IČ, ekonomické informace o žadateli atd., vyžádá-li si to situace. Toto bude dodáno v dostatečném předstihu před termínem odevzdá</w:t>
      </w:r>
      <w:r>
        <w:rPr>
          <w:sz w:val="24"/>
        </w:rPr>
        <w:t>ní žádosti tak, aby mohl poskytovatel zapracovat tyto podklady před finálním odevzdáním žádosti o dotaci.</w:t>
      </w:r>
    </w:p>
    <w:p w14:paraId="75D77001" w14:textId="77777777" w:rsidR="00CC57F9" w:rsidRDefault="00CC57F9">
      <w:pPr>
        <w:pStyle w:val="BodyText"/>
        <w:rPr>
          <w:sz w:val="26"/>
        </w:rPr>
      </w:pPr>
    </w:p>
    <w:p w14:paraId="64F0BF90" w14:textId="77777777" w:rsidR="00CC57F9" w:rsidRDefault="00CC57F9">
      <w:pPr>
        <w:pStyle w:val="BodyText"/>
        <w:rPr>
          <w:sz w:val="26"/>
        </w:rPr>
      </w:pPr>
    </w:p>
    <w:p w14:paraId="02F1E922" w14:textId="77777777" w:rsidR="00CC57F9" w:rsidRDefault="00CC57F9">
      <w:pPr>
        <w:pStyle w:val="BodyText"/>
        <w:spacing w:before="11"/>
        <w:rPr>
          <w:sz w:val="25"/>
        </w:rPr>
      </w:pPr>
    </w:p>
    <w:p w14:paraId="15896D75" w14:textId="77777777" w:rsidR="00CC57F9" w:rsidRDefault="0052046F">
      <w:pPr>
        <w:pStyle w:val="Heading2"/>
        <w:numPr>
          <w:ilvl w:val="0"/>
          <w:numId w:val="10"/>
        </w:numPr>
        <w:tabs>
          <w:tab w:val="left" w:pos="3903"/>
          <w:tab w:val="left" w:pos="3904"/>
        </w:tabs>
        <w:ind w:left="3903"/>
        <w:jc w:val="left"/>
      </w:pPr>
      <w:r>
        <w:t>Doba plnění předmětu</w:t>
      </w:r>
      <w:r>
        <w:rPr>
          <w:spacing w:val="-3"/>
        </w:rPr>
        <w:t xml:space="preserve"> </w:t>
      </w:r>
      <w:r>
        <w:t>Smlouvy</w:t>
      </w:r>
    </w:p>
    <w:p w14:paraId="5438EC82" w14:textId="77777777" w:rsidR="00CC57F9" w:rsidRDefault="00CC57F9">
      <w:pPr>
        <w:pStyle w:val="BodyText"/>
        <w:spacing w:before="4"/>
        <w:rPr>
          <w:b/>
          <w:sz w:val="27"/>
        </w:rPr>
      </w:pPr>
    </w:p>
    <w:p w14:paraId="26D62141" w14:textId="77777777" w:rsidR="00CC57F9" w:rsidRDefault="0052046F">
      <w:pPr>
        <w:pStyle w:val="ListParagraph"/>
        <w:numPr>
          <w:ilvl w:val="0"/>
          <w:numId w:val="4"/>
        </w:numPr>
        <w:tabs>
          <w:tab w:val="left" w:pos="479"/>
        </w:tabs>
        <w:spacing w:before="1" w:line="259" w:lineRule="auto"/>
        <w:ind w:right="113"/>
        <w:jc w:val="both"/>
        <w:rPr>
          <w:sz w:val="24"/>
        </w:rPr>
      </w:pPr>
      <w:r>
        <w:rPr>
          <w:sz w:val="24"/>
        </w:rPr>
        <w:t>Smlouva se uzavírá na dobu určitou od data podpisu smlouvy do data ukončení udržitelnosti projektu.</w:t>
      </w:r>
    </w:p>
    <w:p w14:paraId="7FC66EE9" w14:textId="77777777" w:rsidR="00CC57F9" w:rsidRDefault="0052046F">
      <w:pPr>
        <w:pStyle w:val="ListParagraph"/>
        <w:numPr>
          <w:ilvl w:val="0"/>
          <w:numId w:val="4"/>
        </w:numPr>
        <w:tabs>
          <w:tab w:val="left" w:pos="479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V případě potřeby</w:t>
      </w:r>
      <w:r>
        <w:rPr>
          <w:sz w:val="24"/>
        </w:rPr>
        <w:t xml:space="preserve"> mohou smluvní strany k řádnému splnění předmětu této Smlouvy uzavřít písemný dodatek o prodloužení doby trvání této Smlouvy. V případě změny termínu příjmů žádostí ve výzvě ze strany řídícího orgánu, se o tuto změnu (příslušný počet dní) automaticky prodl</w:t>
      </w:r>
      <w:r>
        <w:rPr>
          <w:sz w:val="24"/>
        </w:rPr>
        <w:t>užují termíny uvedené v dodatku dle bodu 1. tohoto</w:t>
      </w:r>
      <w:r>
        <w:rPr>
          <w:spacing w:val="-6"/>
          <w:sz w:val="24"/>
        </w:rPr>
        <w:t xml:space="preserve"> </w:t>
      </w:r>
      <w:r>
        <w:rPr>
          <w:sz w:val="24"/>
        </w:rPr>
        <w:t>článku.</w:t>
      </w:r>
    </w:p>
    <w:p w14:paraId="7A99D89A" w14:textId="77777777" w:rsidR="00CC57F9" w:rsidRDefault="00CC57F9">
      <w:pPr>
        <w:pStyle w:val="BodyText"/>
        <w:rPr>
          <w:sz w:val="26"/>
        </w:rPr>
      </w:pPr>
    </w:p>
    <w:p w14:paraId="7B1784CD" w14:textId="77777777" w:rsidR="00CC57F9" w:rsidRDefault="00CC57F9">
      <w:pPr>
        <w:pStyle w:val="BodyText"/>
        <w:rPr>
          <w:sz w:val="26"/>
        </w:rPr>
      </w:pPr>
    </w:p>
    <w:p w14:paraId="504EAC3A" w14:textId="77777777" w:rsidR="00CC57F9" w:rsidRDefault="00CC57F9">
      <w:pPr>
        <w:pStyle w:val="BodyText"/>
        <w:rPr>
          <w:sz w:val="26"/>
        </w:rPr>
      </w:pPr>
    </w:p>
    <w:p w14:paraId="7531FB5E" w14:textId="77777777" w:rsidR="00CC57F9" w:rsidRDefault="00CC57F9">
      <w:pPr>
        <w:pStyle w:val="BodyText"/>
        <w:spacing w:before="10"/>
        <w:rPr>
          <w:sz w:val="25"/>
        </w:rPr>
      </w:pPr>
    </w:p>
    <w:p w14:paraId="19853E3C" w14:textId="77777777" w:rsidR="00CC57F9" w:rsidRDefault="0052046F">
      <w:pPr>
        <w:pStyle w:val="Heading2"/>
        <w:numPr>
          <w:ilvl w:val="0"/>
          <w:numId w:val="10"/>
        </w:numPr>
        <w:tabs>
          <w:tab w:val="left" w:pos="4589"/>
          <w:tab w:val="left" w:pos="4590"/>
        </w:tabs>
        <w:ind w:left="4589"/>
        <w:jc w:val="left"/>
      </w:pPr>
      <w:r>
        <w:t>Ukončení</w:t>
      </w:r>
      <w:r>
        <w:rPr>
          <w:spacing w:val="-1"/>
        </w:rPr>
        <w:t xml:space="preserve"> </w:t>
      </w:r>
      <w:r>
        <w:t>smlouvy</w:t>
      </w:r>
    </w:p>
    <w:p w14:paraId="27B14BA8" w14:textId="77777777" w:rsidR="00CC57F9" w:rsidRDefault="00CC57F9">
      <w:pPr>
        <w:pStyle w:val="BodyText"/>
        <w:spacing w:before="2"/>
        <w:rPr>
          <w:b/>
          <w:sz w:val="27"/>
        </w:rPr>
      </w:pPr>
    </w:p>
    <w:p w14:paraId="57B026EC" w14:textId="77777777" w:rsidR="00CC57F9" w:rsidRDefault="0052046F">
      <w:pPr>
        <w:pStyle w:val="ListParagraph"/>
        <w:numPr>
          <w:ilvl w:val="0"/>
          <w:numId w:val="3"/>
        </w:numPr>
        <w:tabs>
          <w:tab w:val="left" w:pos="479"/>
        </w:tabs>
        <w:ind w:right="116"/>
        <w:jc w:val="both"/>
        <w:rPr>
          <w:sz w:val="24"/>
        </w:rPr>
      </w:pPr>
      <w:r>
        <w:rPr>
          <w:sz w:val="24"/>
        </w:rPr>
        <w:t>Poskytovatel má právo odstoupit od smlouvy v případě, že příjemce je v prodlení s úhradou faktury delším než 15 pracovních dní od splatnosti</w:t>
      </w:r>
      <w:r>
        <w:rPr>
          <w:spacing w:val="-6"/>
          <w:sz w:val="24"/>
        </w:rPr>
        <w:t xml:space="preserve"> </w:t>
      </w:r>
      <w:r>
        <w:rPr>
          <w:sz w:val="24"/>
        </w:rPr>
        <w:t>faktury.</w:t>
      </w:r>
    </w:p>
    <w:p w14:paraId="1BD22319" w14:textId="77777777" w:rsidR="00CC57F9" w:rsidRDefault="0052046F">
      <w:pPr>
        <w:pStyle w:val="ListParagraph"/>
        <w:numPr>
          <w:ilvl w:val="0"/>
          <w:numId w:val="3"/>
        </w:numPr>
        <w:tabs>
          <w:tab w:val="left" w:pos="479"/>
        </w:tabs>
        <w:ind w:right="115"/>
        <w:jc w:val="both"/>
        <w:rPr>
          <w:sz w:val="24"/>
        </w:rPr>
      </w:pPr>
      <w:r>
        <w:rPr>
          <w:sz w:val="24"/>
        </w:rPr>
        <w:t>Příjemce má právo odstoupit od smlouvy, pokud Poskytovatel i přes upozornění neplní řádně a včas své povinnosti vyplývající pro něj z této smlouvy.</w:t>
      </w:r>
    </w:p>
    <w:p w14:paraId="6799371E" w14:textId="77777777" w:rsidR="00CC57F9" w:rsidRDefault="0052046F">
      <w:pPr>
        <w:pStyle w:val="ListParagraph"/>
        <w:numPr>
          <w:ilvl w:val="0"/>
          <w:numId w:val="3"/>
        </w:numPr>
        <w:tabs>
          <w:tab w:val="left" w:pos="479"/>
        </w:tabs>
        <w:ind w:right="111"/>
        <w:jc w:val="both"/>
        <w:rPr>
          <w:sz w:val="24"/>
        </w:rPr>
      </w:pPr>
      <w:r>
        <w:rPr>
          <w:sz w:val="24"/>
        </w:rPr>
        <w:t xml:space="preserve">Příjemce je oprávněn vypovědět smlouvu bez uvedení důvodů po uhrazení kompenzace druhé smluvní straně. Smluvní pokuta činí 50% z odměny uvedené v článku </w:t>
      </w:r>
      <w:r>
        <w:rPr>
          <w:spacing w:val="-3"/>
          <w:sz w:val="24"/>
        </w:rPr>
        <w:t xml:space="preserve">II. </w:t>
      </w:r>
      <w:r>
        <w:rPr>
          <w:sz w:val="24"/>
        </w:rPr>
        <w:t>v odstavci 1) této smlouvy.</w:t>
      </w:r>
    </w:p>
    <w:p w14:paraId="7BE46D36" w14:textId="77777777" w:rsidR="00CC57F9" w:rsidRDefault="00CC57F9">
      <w:pPr>
        <w:pStyle w:val="BodyText"/>
        <w:rPr>
          <w:sz w:val="26"/>
        </w:rPr>
      </w:pPr>
    </w:p>
    <w:p w14:paraId="053E9F5D" w14:textId="77777777" w:rsidR="00CC57F9" w:rsidRDefault="00CC57F9">
      <w:pPr>
        <w:pStyle w:val="BodyText"/>
        <w:rPr>
          <w:sz w:val="26"/>
        </w:rPr>
      </w:pPr>
    </w:p>
    <w:p w14:paraId="4E74783E" w14:textId="77777777" w:rsidR="00CC57F9" w:rsidRDefault="00CC57F9">
      <w:pPr>
        <w:pStyle w:val="BodyText"/>
        <w:rPr>
          <w:sz w:val="26"/>
        </w:rPr>
      </w:pPr>
    </w:p>
    <w:p w14:paraId="6535CAF9" w14:textId="77777777" w:rsidR="00CC57F9" w:rsidRDefault="0052046F">
      <w:pPr>
        <w:pStyle w:val="Heading2"/>
        <w:numPr>
          <w:ilvl w:val="0"/>
          <w:numId w:val="10"/>
        </w:numPr>
        <w:tabs>
          <w:tab w:val="left" w:pos="4556"/>
          <w:tab w:val="left" w:pos="4557"/>
        </w:tabs>
        <w:spacing w:before="213"/>
        <w:ind w:left="4556"/>
        <w:jc w:val="left"/>
      </w:pPr>
      <w:r>
        <w:t>Obecná</w:t>
      </w:r>
      <w:r>
        <w:rPr>
          <w:spacing w:val="-1"/>
        </w:rPr>
        <w:t xml:space="preserve"> </w:t>
      </w:r>
      <w:r>
        <w:t>ustanovení</w:t>
      </w:r>
    </w:p>
    <w:p w14:paraId="5BB8943D" w14:textId="77777777" w:rsidR="00CC57F9" w:rsidRDefault="00CC57F9">
      <w:pPr>
        <w:pStyle w:val="BodyText"/>
        <w:spacing w:before="6"/>
        <w:rPr>
          <w:b/>
          <w:sz w:val="23"/>
        </w:rPr>
      </w:pPr>
    </w:p>
    <w:p w14:paraId="531BC392" w14:textId="77777777" w:rsidR="00CC57F9" w:rsidRDefault="0052046F">
      <w:pPr>
        <w:pStyle w:val="ListParagraph"/>
        <w:numPr>
          <w:ilvl w:val="0"/>
          <w:numId w:val="2"/>
        </w:numPr>
        <w:tabs>
          <w:tab w:val="left" w:pos="479"/>
        </w:tabs>
        <w:ind w:right="120"/>
        <w:jc w:val="both"/>
        <w:rPr>
          <w:sz w:val="24"/>
        </w:rPr>
      </w:pPr>
      <w:r>
        <w:rPr>
          <w:sz w:val="24"/>
        </w:rPr>
        <w:t>Doplňky a změny této smlouvy musí být učiněny pís</w:t>
      </w:r>
      <w:r>
        <w:rPr>
          <w:sz w:val="24"/>
        </w:rPr>
        <w:t>emně formou vzestupně číslovaných dodatků a podepsány oběma smluvními</w:t>
      </w:r>
      <w:r>
        <w:rPr>
          <w:spacing w:val="-6"/>
          <w:sz w:val="24"/>
        </w:rPr>
        <w:t xml:space="preserve"> </w:t>
      </w:r>
      <w:r>
        <w:rPr>
          <w:sz w:val="24"/>
        </w:rPr>
        <w:t>stranami.</w:t>
      </w:r>
    </w:p>
    <w:p w14:paraId="6B2AA8F4" w14:textId="77777777" w:rsidR="00CC57F9" w:rsidRDefault="0052046F">
      <w:pPr>
        <w:pStyle w:val="ListParagraph"/>
        <w:numPr>
          <w:ilvl w:val="0"/>
          <w:numId w:val="2"/>
        </w:numPr>
        <w:tabs>
          <w:tab w:val="left" w:pos="479"/>
        </w:tabs>
        <w:ind w:right="122"/>
        <w:jc w:val="both"/>
        <w:rPr>
          <w:sz w:val="24"/>
        </w:rPr>
      </w:pPr>
      <w:r>
        <w:rPr>
          <w:sz w:val="24"/>
        </w:rPr>
        <w:t>Tato Smlouva je vyhotovena ve dvou stejnopisech s platností originálu, po jednom pro každou ze 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14:paraId="5EA08E94" w14:textId="77777777" w:rsidR="00CC57F9" w:rsidRDefault="0052046F">
      <w:pPr>
        <w:pStyle w:val="ListParagraph"/>
        <w:numPr>
          <w:ilvl w:val="0"/>
          <w:numId w:val="2"/>
        </w:numPr>
        <w:tabs>
          <w:tab w:val="left" w:pos="479"/>
        </w:tabs>
        <w:ind w:right="114"/>
        <w:jc w:val="both"/>
        <w:rPr>
          <w:sz w:val="24"/>
        </w:rPr>
      </w:pPr>
      <w:r>
        <w:rPr>
          <w:sz w:val="24"/>
        </w:rPr>
        <w:t>Tato Smlouva je uzavírána na základě pravé a svobodné vůle smluvních stran, určitě a srozumitelně, nikoliv v tísni.</w:t>
      </w:r>
    </w:p>
    <w:p w14:paraId="508A9A02" w14:textId="77777777" w:rsidR="00CC57F9" w:rsidRDefault="0052046F">
      <w:pPr>
        <w:pStyle w:val="ListParagraph"/>
        <w:numPr>
          <w:ilvl w:val="0"/>
          <w:numId w:val="2"/>
        </w:numPr>
        <w:tabs>
          <w:tab w:val="left" w:pos="479"/>
        </w:tabs>
        <w:ind w:right="118"/>
        <w:jc w:val="both"/>
        <w:rPr>
          <w:sz w:val="24"/>
        </w:rPr>
      </w:pPr>
      <w:r>
        <w:rPr>
          <w:sz w:val="24"/>
        </w:rPr>
        <w:t>Smluvní strany tuto smlouvu uzavírají níže uvedeného dne, měsíce a roku podle zákona č. 89/2012 Sb., občanského</w:t>
      </w:r>
      <w:r>
        <w:rPr>
          <w:sz w:val="24"/>
        </w:rPr>
        <w:t xml:space="preserve"> </w:t>
      </w:r>
      <w:r>
        <w:rPr>
          <w:sz w:val="24"/>
        </w:rPr>
        <w:t>zákoníku.</w:t>
      </w:r>
    </w:p>
    <w:p w14:paraId="70431B2F" w14:textId="77777777" w:rsidR="00CC57F9" w:rsidRDefault="0052046F">
      <w:pPr>
        <w:pStyle w:val="ListParagraph"/>
        <w:numPr>
          <w:ilvl w:val="0"/>
          <w:numId w:val="2"/>
        </w:numPr>
        <w:tabs>
          <w:tab w:val="left" w:pos="479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Smluvní strany pro</w:t>
      </w:r>
      <w:r>
        <w:rPr>
          <w:sz w:val="24"/>
        </w:rPr>
        <w:t>hlašují, že skutečnosti uvedené ve smlouvě i jejich dodatcích nepovažují za obchodní tajemství a udělují svolení k jejich užití a zveřejnění bez stanovení jakýchkoliv dalších podmínek. Poskytovatel zároveň uděluje svůj výslovný souhlas Příjemci se zveřejně</w:t>
      </w:r>
      <w:r>
        <w:rPr>
          <w:sz w:val="24"/>
        </w:rPr>
        <w:t>ním uzavřené smlouvy včetně jejich</w:t>
      </w:r>
      <w:r>
        <w:rPr>
          <w:spacing w:val="-6"/>
          <w:sz w:val="24"/>
        </w:rPr>
        <w:t xml:space="preserve"> </w:t>
      </w:r>
      <w:r>
        <w:rPr>
          <w:sz w:val="24"/>
        </w:rPr>
        <w:t>dodatků.</w:t>
      </w:r>
    </w:p>
    <w:p w14:paraId="5976DFD2" w14:textId="77777777" w:rsidR="00CC57F9" w:rsidRDefault="00CC57F9">
      <w:pPr>
        <w:jc w:val="both"/>
        <w:rPr>
          <w:sz w:val="24"/>
        </w:rPr>
        <w:sectPr w:rsidR="00CC57F9">
          <w:pgSz w:w="11910" w:h="16840"/>
          <w:pgMar w:top="760" w:right="960" w:bottom="280" w:left="960" w:header="720" w:footer="720" w:gutter="0"/>
          <w:cols w:space="720"/>
        </w:sectPr>
      </w:pPr>
    </w:p>
    <w:p w14:paraId="40755DF8" w14:textId="77777777" w:rsidR="00CC57F9" w:rsidRDefault="0052046F">
      <w:pPr>
        <w:pStyle w:val="BodyText"/>
        <w:spacing w:before="61"/>
        <w:ind w:left="478" w:right="2327"/>
      </w:pPr>
      <w:r>
        <w:lastRenderedPageBreak/>
        <w:t>Příloha č. 1 Podrobná specifikace aktivit ve vztahu k administraci projektu Příloha č. 2 Čestné prohlášení</w:t>
      </w:r>
    </w:p>
    <w:p w14:paraId="71A2D566" w14:textId="77777777" w:rsidR="00CC57F9" w:rsidRDefault="00CC57F9">
      <w:pPr>
        <w:pStyle w:val="BodyText"/>
        <w:rPr>
          <w:sz w:val="20"/>
        </w:rPr>
      </w:pPr>
    </w:p>
    <w:p w14:paraId="0EE18FE3" w14:textId="77777777" w:rsidR="00CC57F9" w:rsidRDefault="00CC57F9">
      <w:pPr>
        <w:pStyle w:val="BodyText"/>
        <w:rPr>
          <w:sz w:val="20"/>
        </w:rPr>
      </w:pPr>
    </w:p>
    <w:p w14:paraId="7E59A53E" w14:textId="77777777" w:rsidR="00CC57F9" w:rsidRDefault="00CC57F9">
      <w:pPr>
        <w:pStyle w:val="BodyText"/>
        <w:rPr>
          <w:sz w:val="20"/>
        </w:rPr>
      </w:pPr>
    </w:p>
    <w:p w14:paraId="50253B0D" w14:textId="77777777" w:rsidR="00CC57F9" w:rsidRDefault="00CC57F9">
      <w:pPr>
        <w:pStyle w:val="BodyText"/>
        <w:rPr>
          <w:sz w:val="20"/>
        </w:rPr>
      </w:pPr>
    </w:p>
    <w:p w14:paraId="3F57418E" w14:textId="77777777" w:rsidR="00CC57F9" w:rsidRDefault="00CC57F9">
      <w:pPr>
        <w:pStyle w:val="BodyText"/>
        <w:rPr>
          <w:sz w:val="20"/>
        </w:rPr>
      </w:pPr>
    </w:p>
    <w:p w14:paraId="117ACAA4" w14:textId="77777777" w:rsidR="00CC57F9" w:rsidRDefault="00CC57F9">
      <w:pPr>
        <w:pStyle w:val="BodyText"/>
        <w:rPr>
          <w:sz w:val="18"/>
        </w:rPr>
      </w:pPr>
    </w:p>
    <w:p w14:paraId="2EBCB831" w14:textId="77777777" w:rsidR="00CC57F9" w:rsidRDefault="00CC57F9">
      <w:pPr>
        <w:pStyle w:val="BodyText"/>
        <w:spacing w:before="4"/>
        <w:rPr>
          <w:sz w:val="9"/>
        </w:rPr>
      </w:pPr>
    </w:p>
    <w:p w14:paraId="18F2F5A3" w14:textId="77777777" w:rsidR="00CC57F9" w:rsidRDefault="00CC57F9">
      <w:pPr>
        <w:pStyle w:val="BodyText"/>
        <w:rPr>
          <w:rFonts w:ascii="Arial"/>
          <w:sz w:val="10"/>
        </w:rPr>
      </w:pPr>
    </w:p>
    <w:p w14:paraId="3BC62CC8" w14:textId="77777777" w:rsidR="00CC57F9" w:rsidRDefault="00CC57F9">
      <w:pPr>
        <w:pStyle w:val="BodyText"/>
        <w:rPr>
          <w:rFonts w:ascii="Arial"/>
          <w:sz w:val="10"/>
        </w:rPr>
      </w:pPr>
    </w:p>
    <w:p w14:paraId="3CB0C1D5" w14:textId="77777777" w:rsidR="00CC57F9" w:rsidRDefault="00CC57F9">
      <w:pPr>
        <w:pStyle w:val="BodyText"/>
        <w:rPr>
          <w:rFonts w:ascii="Arial"/>
          <w:sz w:val="10"/>
        </w:rPr>
      </w:pPr>
    </w:p>
    <w:p w14:paraId="6408E5AA" w14:textId="77777777" w:rsidR="00CC57F9" w:rsidRDefault="00CC57F9">
      <w:pPr>
        <w:pStyle w:val="BodyText"/>
        <w:rPr>
          <w:rFonts w:ascii="Arial"/>
          <w:sz w:val="10"/>
        </w:rPr>
      </w:pPr>
    </w:p>
    <w:tbl>
      <w:tblPr>
        <w:tblpPr w:leftFromText="180" w:rightFromText="180" w:vertAnchor="text" w:horzAnchor="page" w:tblpX="2061" w:tblpY="-3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3792"/>
      </w:tblGrid>
      <w:tr w:rsidR="0052046F" w14:paraId="5D4B1689" w14:textId="77777777" w:rsidTr="0052046F">
        <w:trPr>
          <w:trHeight w:val="2096"/>
        </w:trPr>
        <w:tc>
          <w:tcPr>
            <w:tcW w:w="3792" w:type="dxa"/>
          </w:tcPr>
          <w:p w14:paraId="445F8A11" w14:textId="77777777" w:rsidR="0052046F" w:rsidRDefault="0052046F" w:rsidP="0052046F">
            <w:pPr>
              <w:pStyle w:val="TableParagraph"/>
              <w:tabs>
                <w:tab w:val="left" w:pos="2254"/>
              </w:tabs>
              <w:spacing w:line="266" w:lineRule="exact"/>
              <w:ind w:left="543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2018</w:t>
            </w:r>
          </w:p>
          <w:p w14:paraId="204089D1" w14:textId="77777777" w:rsidR="0052046F" w:rsidRDefault="0052046F" w:rsidP="0052046F">
            <w:pPr>
              <w:pStyle w:val="TableParagraph"/>
              <w:spacing w:before="11"/>
              <w:rPr>
                <w:rFonts w:ascii="Times"/>
                <w:sz w:val="37"/>
              </w:rPr>
            </w:pPr>
          </w:p>
          <w:p w14:paraId="66F3D005" w14:textId="77777777" w:rsidR="0052046F" w:rsidRDefault="0052046F" w:rsidP="0052046F">
            <w:pPr>
              <w:pStyle w:val="TableParagraph"/>
              <w:spacing w:before="1"/>
              <w:ind w:left="516" w:hanging="317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14:paraId="32803964" w14:textId="77777777" w:rsidR="0052046F" w:rsidRDefault="0052046F" w:rsidP="0052046F">
            <w:pPr>
              <w:pStyle w:val="TableParagraph"/>
              <w:spacing w:before="8" w:line="450" w:lineRule="atLeast"/>
              <w:ind w:left="754" w:right="1009" w:hanging="238"/>
              <w:rPr>
                <w:sz w:val="24"/>
              </w:rPr>
            </w:pPr>
            <w:r>
              <w:rPr>
                <w:sz w:val="24"/>
              </w:rPr>
              <w:t>Veronika Schovánková Typeco spol. s r.o.</w:t>
            </w:r>
          </w:p>
        </w:tc>
        <w:tc>
          <w:tcPr>
            <w:tcW w:w="3792" w:type="dxa"/>
          </w:tcPr>
          <w:p w14:paraId="7C26888B" w14:textId="77777777" w:rsidR="0052046F" w:rsidRDefault="0052046F" w:rsidP="0052046F">
            <w:pPr>
              <w:pStyle w:val="TableParagraph"/>
              <w:spacing w:line="266" w:lineRule="exact"/>
              <w:ind w:left="994"/>
              <w:rPr>
                <w:sz w:val="24"/>
              </w:rPr>
            </w:pPr>
            <w:r>
              <w:rPr>
                <w:sz w:val="24"/>
              </w:rPr>
              <w:t>V Praze dne 22. 5. 2018</w:t>
            </w:r>
          </w:p>
          <w:p w14:paraId="6D5126D1" w14:textId="77777777" w:rsidR="0052046F" w:rsidRDefault="0052046F" w:rsidP="0052046F">
            <w:pPr>
              <w:pStyle w:val="TableParagraph"/>
              <w:spacing w:before="8" w:line="450" w:lineRule="atLeast"/>
              <w:ind w:left="908" w:right="394" w:firstLine="322"/>
              <w:rPr>
                <w:sz w:val="24"/>
              </w:rPr>
            </w:pPr>
            <w:r>
              <w:rPr>
                <w:sz w:val="24"/>
              </w:rPr>
              <w:t>Mgr. Ivana Rosová ZŠ a MŠ Praha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Slivenec</w:t>
            </w:r>
          </w:p>
        </w:tc>
      </w:tr>
    </w:tbl>
    <w:p w14:paraId="24AC744A" w14:textId="77777777" w:rsidR="00CC57F9" w:rsidRDefault="00CC57F9">
      <w:pPr>
        <w:pStyle w:val="BodyText"/>
        <w:rPr>
          <w:rFonts w:ascii="Arial"/>
          <w:sz w:val="10"/>
        </w:rPr>
      </w:pPr>
    </w:p>
    <w:p w14:paraId="06F611A7" w14:textId="77777777" w:rsidR="00CC57F9" w:rsidRDefault="00CC57F9">
      <w:pPr>
        <w:pStyle w:val="BodyText"/>
        <w:rPr>
          <w:rFonts w:ascii="Arial"/>
          <w:sz w:val="10"/>
        </w:rPr>
      </w:pPr>
    </w:p>
    <w:p w14:paraId="290FF42F" w14:textId="77777777" w:rsidR="00CC57F9" w:rsidRDefault="00CC57F9">
      <w:pPr>
        <w:pStyle w:val="BodyText"/>
        <w:rPr>
          <w:rFonts w:ascii="Arial"/>
          <w:sz w:val="10"/>
        </w:rPr>
      </w:pPr>
    </w:p>
    <w:p w14:paraId="6417719C" w14:textId="77777777" w:rsidR="00CC57F9" w:rsidRDefault="00CC57F9">
      <w:pPr>
        <w:pStyle w:val="BodyText"/>
        <w:rPr>
          <w:rFonts w:ascii="Arial"/>
          <w:sz w:val="10"/>
        </w:rPr>
      </w:pPr>
    </w:p>
    <w:p w14:paraId="726E52E6" w14:textId="77777777" w:rsidR="00CC57F9" w:rsidRDefault="00CC57F9">
      <w:pPr>
        <w:pStyle w:val="BodyText"/>
        <w:rPr>
          <w:rFonts w:ascii="Arial"/>
          <w:sz w:val="10"/>
        </w:rPr>
      </w:pPr>
    </w:p>
    <w:p w14:paraId="0D6F2A9C" w14:textId="77777777" w:rsidR="00CC57F9" w:rsidRDefault="00CC57F9">
      <w:pPr>
        <w:pStyle w:val="BodyText"/>
        <w:rPr>
          <w:rFonts w:ascii="Arial"/>
          <w:sz w:val="10"/>
        </w:rPr>
      </w:pPr>
    </w:p>
    <w:p w14:paraId="7CC24942" w14:textId="77777777" w:rsidR="00CC57F9" w:rsidRDefault="00CC57F9">
      <w:pPr>
        <w:pStyle w:val="BodyText"/>
        <w:rPr>
          <w:rFonts w:ascii="Arial"/>
          <w:sz w:val="10"/>
        </w:rPr>
      </w:pPr>
    </w:p>
    <w:p w14:paraId="448157B8" w14:textId="77777777" w:rsidR="00CC57F9" w:rsidRDefault="00CC57F9">
      <w:pPr>
        <w:pStyle w:val="BodyText"/>
        <w:rPr>
          <w:rFonts w:ascii="Arial"/>
          <w:sz w:val="10"/>
        </w:rPr>
      </w:pPr>
    </w:p>
    <w:p w14:paraId="310F19AB" w14:textId="77777777" w:rsidR="00CC57F9" w:rsidRDefault="00CC57F9">
      <w:pPr>
        <w:pStyle w:val="BodyText"/>
        <w:rPr>
          <w:rFonts w:ascii="Arial"/>
          <w:sz w:val="10"/>
        </w:rPr>
      </w:pPr>
    </w:p>
    <w:p w14:paraId="2B587736" w14:textId="77777777" w:rsidR="00CC57F9" w:rsidRDefault="00CC57F9">
      <w:pPr>
        <w:pStyle w:val="BodyText"/>
        <w:rPr>
          <w:rFonts w:ascii="Arial"/>
          <w:sz w:val="10"/>
        </w:rPr>
      </w:pPr>
    </w:p>
    <w:p w14:paraId="7BE20E08" w14:textId="77777777" w:rsidR="00CC57F9" w:rsidRDefault="00CC57F9">
      <w:pPr>
        <w:pStyle w:val="BodyText"/>
        <w:rPr>
          <w:rFonts w:ascii="Arial"/>
          <w:sz w:val="10"/>
        </w:rPr>
      </w:pPr>
    </w:p>
    <w:p w14:paraId="2A414AAF" w14:textId="77777777" w:rsidR="00CC57F9" w:rsidRDefault="00CC57F9">
      <w:pPr>
        <w:pStyle w:val="BodyText"/>
        <w:rPr>
          <w:rFonts w:ascii="Arial"/>
          <w:sz w:val="10"/>
        </w:rPr>
      </w:pPr>
    </w:p>
    <w:p w14:paraId="25DAE621" w14:textId="77777777" w:rsidR="00CC57F9" w:rsidRDefault="00CC57F9">
      <w:pPr>
        <w:pStyle w:val="BodyText"/>
        <w:rPr>
          <w:rFonts w:ascii="Arial"/>
          <w:sz w:val="10"/>
        </w:rPr>
      </w:pPr>
    </w:p>
    <w:p w14:paraId="59BB4F90" w14:textId="77777777" w:rsidR="00CC57F9" w:rsidRDefault="00CC57F9">
      <w:pPr>
        <w:pStyle w:val="BodyText"/>
        <w:rPr>
          <w:rFonts w:ascii="Arial"/>
          <w:sz w:val="10"/>
        </w:rPr>
      </w:pPr>
    </w:p>
    <w:p w14:paraId="01E81D69" w14:textId="77777777" w:rsidR="00CC57F9" w:rsidRDefault="00CC57F9">
      <w:pPr>
        <w:pStyle w:val="BodyText"/>
        <w:rPr>
          <w:rFonts w:ascii="Arial"/>
          <w:sz w:val="10"/>
        </w:rPr>
      </w:pPr>
    </w:p>
    <w:p w14:paraId="40BCED4E" w14:textId="77777777" w:rsidR="00CC57F9" w:rsidRDefault="00CC57F9">
      <w:pPr>
        <w:pStyle w:val="BodyText"/>
        <w:rPr>
          <w:rFonts w:ascii="Arial"/>
          <w:sz w:val="10"/>
        </w:rPr>
      </w:pPr>
    </w:p>
    <w:p w14:paraId="2AE8B0F7" w14:textId="77777777" w:rsidR="00CC57F9" w:rsidRDefault="00CC57F9">
      <w:pPr>
        <w:pStyle w:val="BodyText"/>
        <w:rPr>
          <w:rFonts w:ascii="Arial"/>
          <w:sz w:val="10"/>
        </w:rPr>
      </w:pPr>
    </w:p>
    <w:p w14:paraId="3BD9C63A" w14:textId="77777777" w:rsidR="00CC57F9" w:rsidRDefault="00CC57F9">
      <w:pPr>
        <w:pStyle w:val="BodyText"/>
        <w:rPr>
          <w:rFonts w:ascii="Arial"/>
          <w:sz w:val="10"/>
        </w:rPr>
      </w:pPr>
    </w:p>
    <w:p w14:paraId="2C967863" w14:textId="77777777" w:rsidR="00CC57F9" w:rsidRDefault="00CC57F9">
      <w:pPr>
        <w:pStyle w:val="BodyText"/>
        <w:rPr>
          <w:rFonts w:ascii="Arial"/>
          <w:sz w:val="10"/>
        </w:rPr>
      </w:pPr>
    </w:p>
    <w:p w14:paraId="23953539" w14:textId="77777777" w:rsidR="00CC57F9" w:rsidRDefault="00CC57F9">
      <w:pPr>
        <w:pStyle w:val="BodyText"/>
        <w:rPr>
          <w:rFonts w:ascii="Arial"/>
          <w:sz w:val="10"/>
        </w:rPr>
      </w:pPr>
    </w:p>
    <w:p w14:paraId="2E279B95" w14:textId="77777777" w:rsidR="00CC57F9" w:rsidRDefault="00CC57F9">
      <w:pPr>
        <w:pStyle w:val="BodyText"/>
        <w:rPr>
          <w:rFonts w:ascii="Arial"/>
          <w:sz w:val="10"/>
        </w:rPr>
      </w:pPr>
    </w:p>
    <w:p w14:paraId="40886EBB" w14:textId="77777777" w:rsidR="00CC57F9" w:rsidRDefault="00CC57F9">
      <w:pPr>
        <w:pStyle w:val="BodyText"/>
        <w:rPr>
          <w:rFonts w:ascii="Arial"/>
          <w:sz w:val="10"/>
        </w:rPr>
      </w:pPr>
    </w:p>
    <w:p w14:paraId="4D0CE056" w14:textId="77777777" w:rsidR="00CC57F9" w:rsidRDefault="00CC57F9">
      <w:pPr>
        <w:pStyle w:val="BodyText"/>
        <w:rPr>
          <w:rFonts w:ascii="Arial"/>
          <w:sz w:val="10"/>
        </w:rPr>
      </w:pPr>
    </w:p>
    <w:p w14:paraId="02072C5F" w14:textId="77777777" w:rsidR="00CC57F9" w:rsidRDefault="00CC57F9">
      <w:pPr>
        <w:pStyle w:val="BodyText"/>
        <w:rPr>
          <w:rFonts w:ascii="Arial"/>
          <w:sz w:val="10"/>
        </w:rPr>
      </w:pPr>
    </w:p>
    <w:p w14:paraId="683DE5EB" w14:textId="77777777" w:rsidR="00CC57F9" w:rsidRDefault="00CC57F9">
      <w:pPr>
        <w:pStyle w:val="BodyText"/>
        <w:rPr>
          <w:rFonts w:ascii="Arial"/>
          <w:sz w:val="10"/>
        </w:rPr>
      </w:pPr>
    </w:p>
    <w:p w14:paraId="29AA4510" w14:textId="77777777" w:rsidR="00CC57F9" w:rsidRDefault="00CC57F9">
      <w:pPr>
        <w:pStyle w:val="BodyText"/>
        <w:rPr>
          <w:rFonts w:ascii="Arial"/>
          <w:sz w:val="10"/>
        </w:rPr>
      </w:pPr>
    </w:p>
    <w:p w14:paraId="04283562" w14:textId="77777777" w:rsidR="00CC57F9" w:rsidRDefault="00CC57F9">
      <w:pPr>
        <w:pStyle w:val="BodyText"/>
        <w:rPr>
          <w:rFonts w:ascii="Arial"/>
          <w:sz w:val="10"/>
        </w:rPr>
      </w:pPr>
    </w:p>
    <w:p w14:paraId="1594976B" w14:textId="77777777" w:rsidR="00CC57F9" w:rsidRDefault="00CC57F9">
      <w:pPr>
        <w:pStyle w:val="BodyText"/>
        <w:spacing w:before="9"/>
        <w:rPr>
          <w:rFonts w:ascii="Arial"/>
          <w:sz w:val="8"/>
        </w:rPr>
      </w:pPr>
    </w:p>
    <w:p w14:paraId="00819ACC" w14:textId="77777777" w:rsidR="00CC57F9" w:rsidRDefault="0052046F">
      <w:pPr>
        <w:pStyle w:val="Heading1"/>
        <w:spacing w:line="160" w:lineRule="auto"/>
        <w:ind w:left="3164" w:right="1089"/>
      </w:pPr>
      <w:r>
        <w:rPr>
          <w:color w:val="373737"/>
        </w:rPr>
        <w:t>Příloha č. 1 Podrobná specifikace aktivit ve vztahu k administraci projektu</w:t>
      </w:r>
    </w:p>
    <w:p w14:paraId="071C3D0F" w14:textId="77777777" w:rsidR="00CC57F9" w:rsidRDefault="00CC57F9">
      <w:pPr>
        <w:pStyle w:val="BodyText"/>
        <w:spacing w:before="6"/>
        <w:rPr>
          <w:rFonts w:ascii="Times"/>
          <w:b/>
          <w:sz w:val="26"/>
        </w:rPr>
      </w:pPr>
    </w:p>
    <w:p w14:paraId="615F1DB9" w14:textId="77777777" w:rsidR="00CC57F9" w:rsidRDefault="0052046F">
      <w:pPr>
        <w:pStyle w:val="Heading3"/>
        <w:numPr>
          <w:ilvl w:val="1"/>
          <w:numId w:val="2"/>
        </w:numPr>
        <w:tabs>
          <w:tab w:val="left" w:pos="839"/>
        </w:tabs>
        <w:spacing w:line="345" w:lineRule="exact"/>
        <w:rPr>
          <w:rFonts w:ascii="Times" w:hAnsi="Times"/>
        </w:rPr>
      </w:pPr>
      <w:r>
        <w:t>nastavení vnitřních procesů administrace a monitoringu</w:t>
      </w:r>
      <w:r>
        <w:rPr>
          <w:spacing w:val="-6"/>
        </w:rPr>
        <w:t xml:space="preserve"> </w:t>
      </w:r>
      <w:r>
        <w:t>projektu</w:t>
      </w:r>
    </w:p>
    <w:p w14:paraId="19042D2B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before="29" w:line="163" w:lineRule="auto"/>
        <w:ind w:right="617"/>
        <w:rPr>
          <w:rFonts w:ascii="Times" w:hAnsi="Times"/>
          <w:sz w:val="24"/>
        </w:rPr>
      </w:pPr>
      <w:r>
        <w:rPr>
          <w:rFonts w:ascii="Times" w:hAnsi="Times"/>
          <w:sz w:val="24"/>
        </w:rPr>
        <w:t>zaškolení a průběžná komunikace s odpovědnými pracovníky (účetní, projektový manažer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apod.)</w:t>
      </w:r>
    </w:p>
    <w:p w14:paraId="50459C71" w14:textId="77777777" w:rsidR="00CC57F9" w:rsidRDefault="0052046F">
      <w:pPr>
        <w:pStyle w:val="Heading3"/>
        <w:numPr>
          <w:ilvl w:val="1"/>
          <w:numId w:val="2"/>
        </w:numPr>
        <w:tabs>
          <w:tab w:val="left" w:pos="839"/>
        </w:tabs>
        <w:spacing w:before="180"/>
      </w:pPr>
      <w:r>
        <w:t>vedení projektu a konzu</w:t>
      </w:r>
      <w:r>
        <w:t>ltační činnost k realizaci a řízení</w:t>
      </w:r>
      <w:r>
        <w:rPr>
          <w:spacing w:val="-4"/>
        </w:rPr>
        <w:t xml:space="preserve"> </w:t>
      </w:r>
      <w:r>
        <w:t>projektu</w:t>
      </w:r>
    </w:p>
    <w:p w14:paraId="198F8261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4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vypracování metodik: metodika monitorovacích indikátorů, metodika řízení</w:t>
      </w:r>
      <w:r>
        <w:rPr>
          <w:rFonts w:ascii="Times" w:hAnsi="Times"/>
          <w:spacing w:val="-8"/>
          <w:sz w:val="24"/>
        </w:rPr>
        <w:t xml:space="preserve"> </w:t>
      </w:r>
      <w:r>
        <w:rPr>
          <w:rFonts w:ascii="Times" w:hAnsi="Times"/>
          <w:sz w:val="24"/>
        </w:rPr>
        <w:t>projektu</w:t>
      </w:r>
    </w:p>
    <w:p w14:paraId="31898939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příprava Dohod o účasti v projektu pro účastníky aktivit v rámci</w:t>
      </w:r>
      <w:r>
        <w:rPr>
          <w:rFonts w:ascii="Times" w:hAnsi="Times"/>
          <w:spacing w:val="-8"/>
          <w:sz w:val="24"/>
        </w:rPr>
        <w:t xml:space="preserve"> </w:t>
      </w:r>
      <w:r>
        <w:rPr>
          <w:rFonts w:ascii="Times" w:hAnsi="Times"/>
          <w:sz w:val="24"/>
        </w:rPr>
        <w:t>projektu</w:t>
      </w:r>
    </w:p>
    <w:p w14:paraId="04621C36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příprava k dotazníkům k monitorovacím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indikátorům</w:t>
      </w:r>
    </w:p>
    <w:p w14:paraId="42E1088D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before="32" w:line="163" w:lineRule="auto"/>
        <w:ind w:right="898"/>
        <w:rPr>
          <w:rFonts w:ascii="Times" w:hAnsi="Times"/>
          <w:sz w:val="24"/>
        </w:rPr>
      </w:pPr>
      <w:r>
        <w:rPr>
          <w:rFonts w:ascii="Times" w:hAnsi="Times"/>
          <w:sz w:val="24"/>
        </w:rPr>
        <w:t>měsíč</w:t>
      </w:r>
      <w:r>
        <w:rPr>
          <w:rFonts w:ascii="Times" w:hAnsi="Times"/>
          <w:sz w:val="24"/>
        </w:rPr>
        <w:t>ní sledování plnění monitorovacích indikátorů (zpracování monitorovací tabulky, průběžné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vyhodnocování)</w:t>
      </w:r>
    </w:p>
    <w:p w14:paraId="4E11E742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42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měsíční kontrola výkazů práce realizačního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týmu</w:t>
      </w:r>
    </w:p>
    <w:p w14:paraId="1FE1A73F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before="31" w:line="163" w:lineRule="auto"/>
        <w:ind w:right="777"/>
        <w:rPr>
          <w:rFonts w:ascii="Times" w:hAnsi="Times"/>
          <w:sz w:val="24"/>
        </w:rPr>
      </w:pPr>
      <w:r>
        <w:rPr>
          <w:rFonts w:ascii="Times" w:hAnsi="Times"/>
          <w:sz w:val="24"/>
        </w:rPr>
        <w:t>sledování čerpání finančních prostředků dle rozpočtu projektu a harmonogramu projektu</w:t>
      </w:r>
    </w:p>
    <w:p w14:paraId="2ED9CE51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42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sledování uznatelnosti výdajů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projektu</w:t>
      </w:r>
    </w:p>
    <w:p w14:paraId="74CCB644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sledování příjmů projektu (pokud projekt příjmy</w:t>
      </w:r>
      <w:r>
        <w:rPr>
          <w:rFonts w:ascii="Times" w:hAnsi="Times"/>
          <w:spacing w:val="-5"/>
          <w:sz w:val="24"/>
        </w:rPr>
        <w:t xml:space="preserve"> </w:t>
      </w:r>
      <w:r>
        <w:rPr>
          <w:rFonts w:ascii="Times" w:hAnsi="Times"/>
          <w:sz w:val="24"/>
        </w:rPr>
        <w:t>generuje)</w:t>
      </w:r>
    </w:p>
    <w:p w14:paraId="6C793B6C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příprava podkladů pro publicitu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projektu</w:t>
      </w:r>
    </w:p>
    <w:p w14:paraId="01E98DA8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příprava podkladů k případným podstatným i nepodstatným změnám</w:t>
      </w:r>
      <w:r>
        <w:rPr>
          <w:rFonts w:ascii="Times" w:hAnsi="Times"/>
          <w:spacing w:val="-5"/>
          <w:sz w:val="24"/>
        </w:rPr>
        <w:t xml:space="preserve"> </w:t>
      </w:r>
      <w:r>
        <w:rPr>
          <w:rFonts w:ascii="Times" w:hAnsi="Times"/>
          <w:sz w:val="24"/>
        </w:rPr>
        <w:t>projektu,</w:t>
      </w:r>
    </w:p>
    <w:p w14:paraId="77EC1D66" w14:textId="77777777" w:rsidR="00CC57F9" w:rsidRDefault="0052046F">
      <w:pPr>
        <w:pStyle w:val="BodyText"/>
        <w:spacing w:before="32" w:line="163" w:lineRule="auto"/>
        <w:ind w:left="1558" w:right="321"/>
        <w:rPr>
          <w:rFonts w:ascii="Times" w:hAnsi="Times"/>
        </w:rPr>
      </w:pPr>
      <w:r>
        <w:rPr>
          <w:rFonts w:ascii="Times" w:hAnsi="Times"/>
        </w:rPr>
        <w:t>změnám harmonogramu projektu a rozpočtu projektu a jejich konzultace se zástupci poskytovatele podpory</w:t>
      </w:r>
    </w:p>
    <w:p w14:paraId="3830DB2D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163" w:lineRule="auto"/>
        <w:ind w:right="127"/>
        <w:rPr>
          <w:rFonts w:ascii="Times" w:hAnsi="Times"/>
          <w:sz w:val="24"/>
        </w:rPr>
      </w:pPr>
      <w:r>
        <w:rPr>
          <w:rFonts w:ascii="Times" w:hAnsi="Times"/>
          <w:sz w:val="24"/>
        </w:rPr>
        <w:t>zajištění komunikace s poskytovatelem podpory (konzultace se zástupci</w:t>
      </w:r>
      <w:r>
        <w:rPr>
          <w:rFonts w:ascii="Times" w:hAnsi="Times"/>
          <w:spacing w:val="-26"/>
          <w:sz w:val="24"/>
        </w:rPr>
        <w:t xml:space="preserve"> </w:t>
      </w:r>
      <w:r>
        <w:rPr>
          <w:rFonts w:ascii="Times" w:hAnsi="Times"/>
          <w:sz w:val="24"/>
        </w:rPr>
        <w:t>poskytovatele podpory)</w:t>
      </w:r>
    </w:p>
    <w:p w14:paraId="45552756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163" w:lineRule="auto"/>
        <w:ind w:right="809"/>
        <w:rPr>
          <w:rFonts w:ascii="Times" w:hAnsi="Times"/>
          <w:sz w:val="24"/>
        </w:rPr>
      </w:pPr>
      <w:r>
        <w:rPr>
          <w:rFonts w:ascii="Times" w:hAnsi="Times"/>
          <w:sz w:val="24"/>
        </w:rPr>
        <w:t>příprava podkladů pro případnou kontrolu tzv. pověřených oso</w:t>
      </w:r>
      <w:r>
        <w:rPr>
          <w:rFonts w:ascii="Times" w:hAnsi="Times"/>
          <w:sz w:val="24"/>
        </w:rPr>
        <w:t>b (poskytovatele podpory, Řídícího orgánu, NKU, FÚ, Evropské komise</w:t>
      </w:r>
      <w:r>
        <w:rPr>
          <w:rFonts w:ascii="Times" w:hAnsi="Times"/>
          <w:spacing w:val="-7"/>
          <w:sz w:val="24"/>
        </w:rPr>
        <w:t xml:space="preserve"> </w:t>
      </w:r>
      <w:r>
        <w:rPr>
          <w:rFonts w:ascii="Times" w:hAnsi="Times"/>
          <w:sz w:val="24"/>
        </w:rPr>
        <w:t>atd.)</w:t>
      </w:r>
    </w:p>
    <w:p w14:paraId="6ED2EDD9" w14:textId="77777777" w:rsidR="00CC57F9" w:rsidRDefault="0052046F">
      <w:pPr>
        <w:pStyle w:val="Heading3"/>
        <w:numPr>
          <w:ilvl w:val="1"/>
          <w:numId w:val="2"/>
        </w:numPr>
        <w:tabs>
          <w:tab w:val="left" w:pos="839"/>
        </w:tabs>
        <w:spacing w:before="174"/>
      </w:pPr>
      <w:r>
        <w:t>monitoring</w:t>
      </w:r>
      <w:r>
        <w:rPr>
          <w:spacing w:val="-1"/>
        </w:rPr>
        <w:t xml:space="preserve"> </w:t>
      </w:r>
      <w:r>
        <w:t>projektu</w:t>
      </w:r>
    </w:p>
    <w:p w14:paraId="2CFB9558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34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Zpracování 1 části monitorovací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zprávy:</w:t>
      </w:r>
    </w:p>
    <w:p w14:paraId="4A9D2005" w14:textId="77777777" w:rsidR="00CC57F9" w:rsidRDefault="00CC57F9">
      <w:pPr>
        <w:spacing w:line="340" w:lineRule="exact"/>
        <w:rPr>
          <w:rFonts w:ascii="Times" w:hAnsi="Times"/>
          <w:sz w:val="24"/>
        </w:rPr>
        <w:sectPr w:rsidR="00CC57F9">
          <w:pgSz w:w="11910" w:h="16840"/>
          <w:pgMar w:top="1040" w:right="960" w:bottom="280" w:left="960" w:header="720" w:footer="720" w:gutter="0"/>
          <w:cols w:space="720"/>
        </w:sectPr>
      </w:pPr>
    </w:p>
    <w:p w14:paraId="08E22B7F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326" w:lineRule="exact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popis monitorovacích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indikátorů,</w:t>
      </w:r>
    </w:p>
    <w:p w14:paraId="67AB6C25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375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popis realizace výběrového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řízení,</w:t>
      </w:r>
    </w:p>
    <w:p w14:paraId="3660AC72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44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výpočet veřejné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podpory,</w:t>
      </w:r>
    </w:p>
    <w:p w14:paraId="35C4658F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428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popis realizované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publicity,</w:t>
      </w:r>
    </w:p>
    <w:p w14:paraId="4A78F81D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36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výpočet finančního plánu na další</w:t>
      </w:r>
      <w:r>
        <w:rPr>
          <w:rFonts w:ascii="Times" w:hAnsi="Times"/>
          <w:spacing w:val="1"/>
          <w:sz w:val="24"/>
        </w:rPr>
        <w:t xml:space="preserve"> </w:t>
      </w:r>
      <w:r>
        <w:rPr>
          <w:rFonts w:ascii="Times" w:hAnsi="Times"/>
          <w:sz w:val="24"/>
        </w:rPr>
        <w:t>období,</w:t>
      </w:r>
    </w:p>
    <w:p w14:paraId="1DD35039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428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úprava harmonogramu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realizace.</w:t>
      </w:r>
    </w:p>
    <w:p w14:paraId="4EB94C75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Zpracování 2 části monitorovací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zprávy:</w:t>
      </w:r>
    </w:p>
    <w:p w14:paraId="35B715B9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before="31" w:line="163" w:lineRule="auto"/>
        <w:ind w:right="237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popis realizovaných klíčových aktivit (detailní popis práce realizačního týmu, popis realizovaných vzdělávacích ak</w:t>
      </w:r>
      <w:r>
        <w:rPr>
          <w:rFonts w:ascii="Times" w:hAnsi="Times"/>
          <w:sz w:val="24"/>
        </w:rPr>
        <w:t>tivit (školení),</w:t>
      </w:r>
    </w:p>
    <w:p w14:paraId="4BC91F4A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163" w:lineRule="auto"/>
        <w:ind w:right="302" w:hanging="375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popis plánovaných klíčových aktivit (popis plánu činností realizačního týmu, stanovení termínů školení, popis náplně klíčové</w:t>
      </w:r>
      <w:r>
        <w:rPr>
          <w:rFonts w:ascii="Times" w:hAnsi="Times"/>
          <w:spacing w:val="-7"/>
          <w:sz w:val="24"/>
        </w:rPr>
        <w:t xml:space="preserve"> </w:t>
      </w:r>
      <w:r>
        <w:rPr>
          <w:rFonts w:ascii="Times" w:hAnsi="Times"/>
          <w:sz w:val="24"/>
        </w:rPr>
        <w:t>aktivity),</w:t>
      </w:r>
    </w:p>
    <w:p w14:paraId="7DC245DA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163" w:lineRule="auto"/>
        <w:ind w:right="300" w:hanging="44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popis změn v projektu (popis změn harmonogramu, rozpočtu atd. – důvody a přijatá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opatření).</w:t>
      </w:r>
    </w:p>
    <w:p w14:paraId="20FEB296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42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Zpracování finanční části monitorovací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zprávy:</w:t>
      </w:r>
    </w:p>
    <w:p w14:paraId="6615D7AB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zpracovaní rozpisu mzdových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výdajů,</w:t>
      </w:r>
    </w:p>
    <w:p w14:paraId="6EFF9748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375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zpracování soupisky účetních</w:t>
      </w:r>
      <w:r>
        <w:rPr>
          <w:rFonts w:ascii="Times" w:hAnsi="Times"/>
          <w:spacing w:val="-6"/>
          <w:sz w:val="24"/>
        </w:rPr>
        <w:t xml:space="preserve"> </w:t>
      </w:r>
      <w:r>
        <w:rPr>
          <w:rFonts w:ascii="Times" w:hAnsi="Times"/>
          <w:sz w:val="24"/>
        </w:rPr>
        <w:t>dokladů,</w:t>
      </w:r>
    </w:p>
    <w:p w14:paraId="5E5B8F07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276" w:lineRule="exact"/>
        <w:ind w:hanging="44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zpracování přehledu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čerpání,</w:t>
      </w:r>
    </w:p>
    <w:p w14:paraId="798AF2B4" w14:textId="77777777" w:rsidR="00CC57F9" w:rsidRDefault="0052046F">
      <w:pPr>
        <w:pStyle w:val="ListParagraph"/>
        <w:numPr>
          <w:ilvl w:val="3"/>
          <w:numId w:val="2"/>
        </w:numPr>
        <w:tabs>
          <w:tab w:val="left" w:pos="2278"/>
        </w:tabs>
        <w:spacing w:line="342" w:lineRule="exact"/>
        <w:ind w:hanging="428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zpracování žádosti o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platbu.</w:t>
      </w:r>
    </w:p>
    <w:p w14:paraId="628DEA8F" w14:textId="77777777" w:rsidR="00CC57F9" w:rsidRDefault="0052046F">
      <w:pPr>
        <w:pStyle w:val="Heading3"/>
        <w:numPr>
          <w:ilvl w:val="1"/>
          <w:numId w:val="2"/>
        </w:numPr>
        <w:tabs>
          <w:tab w:val="left" w:pos="839"/>
        </w:tabs>
        <w:spacing w:before="143" w:line="360" w:lineRule="exact"/>
      </w:pPr>
      <w:r>
        <w:t>Výběrové</w:t>
      </w:r>
      <w:r>
        <w:rPr>
          <w:spacing w:val="-2"/>
        </w:rPr>
        <w:t xml:space="preserve"> </w:t>
      </w:r>
      <w:r>
        <w:t>řízení</w:t>
      </w:r>
    </w:p>
    <w:p w14:paraId="796C63DC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94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vedení harmonogramu zadávacích řízení</w:t>
      </w:r>
    </w:p>
    <w:p w14:paraId="4E3FEF0C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vymezení rozsahu zadávacích řízení v rozsahu položek žádosti o finanční</w:t>
      </w:r>
      <w:r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z w:val="24"/>
        </w:rPr>
        <w:t>podporu</w:t>
      </w:r>
    </w:p>
    <w:p w14:paraId="05C29094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before="32" w:line="163" w:lineRule="auto"/>
        <w:ind w:right="605"/>
        <w:rPr>
          <w:rFonts w:ascii="Times" w:hAnsi="Times"/>
          <w:sz w:val="24"/>
        </w:rPr>
      </w:pPr>
      <w:r>
        <w:rPr>
          <w:rFonts w:ascii="Times" w:hAnsi="Times"/>
          <w:sz w:val="24"/>
        </w:rPr>
        <w:t>stanovování obchodních a platebních podmínek, stanovování požadavků na zpracování nabídkových cen a kvalifikaci, požadavků na obsah a formu nabídek i kritéria hodnocení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nabídek</w:t>
      </w:r>
    </w:p>
    <w:p w14:paraId="143142DA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4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tvorba výzvy a zadávací</w:t>
      </w:r>
      <w:r>
        <w:rPr>
          <w:rFonts w:ascii="Times" w:hAnsi="Times"/>
          <w:spacing w:val="-7"/>
          <w:sz w:val="24"/>
        </w:rPr>
        <w:t xml:space="preserve"> </w:t>
      </w:r>
      <w:r>
        <w:rPr>
          <w:rFonts w:ascii="Times" w:hAnsi="Times"/>
          <w:sz w:val="24"/>
        </w:rPr>
        <w:t>dokumentace</w:t>
      </w:r>
    </w:p>
    <w:p w14:paraId="40DE6ACE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oslovování potencionálních</w:t>
      </w:r>
      <w:r>
        <w:rPr>
          <w:rFonts w:ascii="Times" w:hAnsi="Times"/>
          <w:spacing w:val="-1"/>
          <w:sz w:val="24"/>
        </w:rPr>
        <w:t xml:space="preserve"> </w:t>
      </w:r>
      <w:r>
        <w:rPr>
          <w:rFonts w:ascii="Times" w:hAnsi="Times"/>
          <w:sz w:val="24"/>
        </w:rPr>
        <w:t>uchazečů</w:t>
      </w:r>
    </w:p>
    <w:p w14:paraId="2FB430DC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uveřejnění výzvy a zadávací</w:t>
      </w:r>
      <w:r>
        <w:rPr>
          <w:rFonts w:ascii="Times" w:hAnsi="Times"/>
          <w:spacing w:val="-5"/>
          <w:sz w:val="24"/>
        </w:rPr>
        <w:t xml:space="preserve"> </w:t>
      </w:r>
      <w:r>
        <w:rPr>
          <w:rFonts w:ascii="Times" w:hAnsi="Times"/>
          <w:sz w:val="24"/>
        </w:rPr>
        <w:t>dokumentace</w:t>
      </w:r>
    </w:p>
    <w:p w14:paraId="2EC34176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tvorba zápisů z otevírání obálek a hodnocení</w:t>
      </w:r>
      <w:r>
        <w:rPr>
          <w:rFonts w:ascii="Times" w:hAnsi="Times"/>
          <w:spacing w:val="-2"/>
          <w:sz w:val="24"/>
        </w:rPr>
        <w:t xml:space="preserve"> </w:t>
      </w:r>
      <w:r>
        <w:rPr>
          <w:rFonts w:ascii="Times" w:hAnsi="Times"/>
          <w:sz w:val="24"/>
        </w:rPr>
        <w:t>nabídek</w:t>
      </w:r>
    </w:p>
    <w:p w14:paraId="13B32808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zajištění uveřejnění ve stanovených lhůtách a na stanovených</w:t>
      </w:r>
      <w:r>
        <w:rPr>
          <w:rFonts w:ascii="Times" w:hAnsi="Times"/>
          <w:spacing w:val="-10"/>
          <w:sz w:val="24"/>
        </w:rPr>
        <w:t xml:space="preserve"> </w:t>
      </w:r>
      <w:r>
        <w:rPr>
          <w:rFonts w:ascii="Times" w:hAnsi="Times"/>
          <w:sz w:val="24"/>
        </w:rPr>
        <w:t>místech</w:t>
      </w:r>
    </w:p>
    <w:p w14:paraId="5B137E6A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276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zajištění oznámení o </w:t>
      </w:r>
      <w:r>
        <w:rPr>
          <w:rFonts w:ascii="Times" w:hAnsi="Times"/>
          <w:sz w:val="24"/>
        </w:rPr>
        <w:t>výsledku výběrových</w:t>
      </w:r>
      <w:r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z w:val="24"/>
        </w:rPr>
        <w:t>řízení</w:t>
      </w:r>
    </w:p>
    <w:p w14:paraId="15E59B9A" w14:textId="77777777" w:rsidR="00CC57F9" w:rsidRDefault="0052046F">
      <w:pPr>
        <w:pStyle w:val="ListParagraph"/>
        <w:numPr>
          <w:ilvl w:val="2"/>
          <w:numId w:val="2"/>
        </w:numPr>
        <w:tabs>
          <w:tab w:val="left" w:pos="1557"/>
          <w:tab w:val="left" w:pos="1558"/>
        </w:tabs>
        <w:spacing w:line="342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>uveřejnění výsledku, smlouvy a dalších dokumentů výběrového</w:t>
      </w:r>
      <w:r>
        <w:rPr>
          <w:rFonts w:ascii="Times" w:hAnsi="Times"/>
          <w:spacing w:val="-9"/>
          <w:sz w:val="24"/>
        </w:rPr>
        <w:t xml:space="preserve"> </w:t>
      </w:r>
      <w:r>
        <w:rPr>
          <w:rFonts w:ascii="Times" w:hAnsi="Times"/>
          <w:sz w:val="24"/>
        </w:rPr>
        <w:t>řízení</w:t>
      </w:r>
    </w:p>
    <w:p w14:paraId="248F166C" w14:textId="77777777" w:rsidR="00CC57F9" w:rsidRDefault="00CC57F9">
      <w:pPr>
        <w:spacing w:line="342" w:lineRule="exact"/>
        <w:rPr>
          <w:rFonts w:ascii="Times" w:hAnsi="Times"/>
          <w:sz w:val="24"/>
        </w:rPr>
        <w:sectPr w:rsidR="00CC57F9">
          <w:pgSz w:w="11910" w:h="16840"/>
          <w:pgMar w:top="760" w:right="960" w:bottom="280" w:left="960" w:header="720" w:footer="720" w:gutter="0"/>
          <w:cols w:space="720"/>
        </w:sectPr>
      </w:pPr>
    </w:p>
    <w:p w14:paraId="205BFEE9" w14:textId="77777777" w:rsidR="00CC57F9" w:rsidRDefault="0052046F">
      <w:pPr>
        <w:pStyle w:val="Heading1"/>
        <w:spacing w:before="67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2 - Čestné prohlášení</w:t>
      </w:r>
    </w:p>
    <w:p w14:paraId="044EE3AD" w14:textId="77777777" w:rsidR="00CC57F9" w:rsidRDefault="00CC57F9">
      <w:pPr>
        <w:pStyle w:val="BodyText"/>
        <w:spacing w:before="11"/>
        <w:rPr>
          <w:b/>
          <w:sz w:val="35"/>
        </w:rPr>
      </w:pPr>
    </w:p>
    <w:p w14:paraId="61810BB5" w14:textId="77777777" w:rsidR="00CC57F9" w:rsidRDefault="0052046F">
      <w:pPr>
        <w:pStyle w:val="Heading2"/>
        <w:ind w:firstLine="0"/>
      </w:pPr>
      <w:r>
        <w:t>Příjemce služby/uchazeč o dotaci</w:t>
      </w:r>
    </w:p>
    <w:p w14:paraId="2EAB10DF" w14:textId="77777777" w:rsidR="00CC57F9" w:rsidRDefault="0052046F">
      <w:pPr>
        <w:spacing w:line="274" w:lineRule="exact"/>
        <w:ind w:left="117"/>
        <w:rPr>
          <w:b/>
          <w:sz w:val="24"/>
        </w:rPr>
      </w:pPr>
      <w:r>
        <w:rPr>
          <w:b/>
          <w:sz w:val="24"/>
        </w:rPr>
        <w:t>Základní škola a mateřská škola Praha – Slivenec, Ke Smíchovu 16</w:t>
      </w:r>
    </w:p>
    <w:p w14:paraId="73B306FC" w14:textId="77777777" w:rsidR="00CC57F9" w:rsidRDefault="0052046F">
      <w:pPr>
        <w:pStyle w:val="BodyText"/>
        <w:tabs>
          <w:tab w:val="left" w:pos="2241"/>
        </w:tabs>
        <w:spacing w:line="274" w:lineRule="exact"/>
        <w:ind w:left="117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Ke Smíchovu 16, 154 00 Praha 5 -</w:t>
      </w:r>
      <w:r>
        <w:rPr>
          <w:spacing w:val="-5"/>
        </w:rPr>
        <w:t xml:space="preserve"> </w:t>
      </w:r>
      <w:r>
        <w:t>Slivenec</w:t>
      </w:r>
    </w:p>
    <w:p w14:paraId="361FF8CB" w14:textId="77777777" w:rsidR="00CC57F9" w:rsidRDefault="0052046F">
      <w:pPr>
        <w:pStyle w:val="BodyText"/>
        <w:tabs>
          <w:tab w:val="left" w:pos="2241"/>
        </w:tabs>
        <w:ind w:left="117"/>
      </w:pPr>
      <w:r>
        <w:t>IČ:</w:t>
      </w:r>
      <w:r>
        <w:tab/>
        <w:t>70108391</w:t>
      </w:r>
    </w:p>
    <w:p w14:paraId="03985858" w14:textId="77777777" w:rsidR="00CC57F9" w:rsidRDefault="0052046F">
      <w:pPr>
        <w:pStyle w:val="BodyText"/>
        <w:tabs>
          <w:tab w:val="left" w:pos="2241"/>
        </w:tabs>
        <w:ind w:left="117"/>
      </w:pPr>
      <w:r>
        <w:t>DIČ:</w:t>
      </w:r>
      <w:r>
        <w:tab/>
        <w:t>CZ</w:t>
      </w:r>
      <w:r>
        <w:rPr>
          <w:spacing w:val="-3"/>
        </w:rPr>
        <w:t xml:space="preserve"> </w:t>
      </w:r>
      <w:r>
        <w:t>70108391</w:t>
      </w:r>
    </w:p>
    <w:p w14:paraId="0681DE38" w14:textId="77777777" w:rsidR="00CC57F9" w:rsidRDefault="0052046F">
      <w:pPr>
        <w:pStyle w:val="BodyText"/>
        <w:tabs>
          <w:tab w:val="left" w:pos="2241"/>
        </w:tabs>
        <w:ind w:left="117"/>
      </w:pPr>
      <w:r>
        <w:t>Jednající</w:t>
      </w:r>
      <w:r>
        <w:rPr>
          <w:spacing w:val="-1"/>
        </w:rPr>
        <w:t xml:space="preserve"> </w:t>
      </w:r>
      <w:r>
        <w:t>osoba:</w:t>
      </w:r>
      <w:r>
        <w:tab/>
        <w:t>Mgr. Ivana Rosová, ředitelka</w:t>
      </w:r>
      <w:r>
        <w:rPr>
          <w:spacing w:val="2"/>
        </w:rPr>
        <w:t xml:space="preserve"> </w:t>
      </w:r>
      <w:r>
        <w:t>školy</w:t>
      </w:r>
    </w:p>
    <w:p w14:paraId="3F36D14D" w14:textId="77777777" w:rsidR="0052046F" w:rsidRDefault="0052046F">
      <w:pPr>
        <w:pStyle w:val="BodyText"/>
        <w:tabs>
          <w:tab w:val="left" w:pos="2241"/>
        </w:tabs>
        <w:ind w:left="177" w:right="2620" w:hanging="60"/>
      </w:pPr>
      <w:r>
        <w:t>Kontaktní</w:t>
      </w:r>
      <w:r>
        <w:rPr>
          <w:spacing w:val="-2"/>
        </w:rPr>
        <w:t xml:space="preserve"> </w:t>
      </w:r>
      <w:r>
        <w:t>údaje:</w:t>
      </w:r>
      <w:r>
        <w:tab/>
      </w:r>
    </w:p>
    <w:p w14:paraId="35085156" w14:textId="77777777" w:rsidR="00CC57F9" w:rsidRDefault="0052046F">
      <w:pPr>
        <w:pStyle w:val="BodyText"/>
        <w:tabs>
          <w:tab w:val="left" w:pos="2241"/>
        </w:tabs>
        <w:ind w:left="177" w:right="2620" w:hanging="60"/>
      </w:pPr>
      <w:r>
        <w:t xml:space="preserve"> (dále jen</w:t>
      </w:r>
      <w:r>
        <w:rPr>
          <w:spacing w:val="-1"/>
        </w:rPr>
        <w:t xml:space="preserve"> </w:t>
      </w:r>
      <w:r>
        <w:t>„Příj</w:t>
      </w:r>
      <w:r>
        <w:t>emce“)</w:t>
      </w:r>
    </w:p>
    <w:p w14:paraId="1B252C55" w14:textId="77777777" w:rsidR="00CC57F9" w:rsidRDefault="00CC57F9">
      <w:pPr>
        <w:pStyle w:val="BodyText"/>
        <w:rPr>
          <w:sz w:val="26"/>
        </w:rPr>
      </w:pPr>
    </w:p>
    <w:p w14:paraId="7C22756B" w14:textId="77777777" w:rsidR="00CC57F9" w:rsidRDefault="00CC57F9">
      <w:pPr>
        <w:pStyle w:val="BodyText"/>
        <w:rPr>
          <w:sz w:val="26"/>
        </w:rPr>
      </w:pPr>
    </w:p>
    <w:p w14:paraId="50FF8115" w14:textId="77777777" w:rsidR="00CC57F9" w:rsidRDefault="00CC57F9">
      <w:pPr>
        <w:pStyle w:val="BodyText"/>
        <w:rPr>
          <w:sz w:val="28"/>
        </w:rPr>
      </w:pPr>
    </w:p>
    <w:p w14:paraId="7507DC2A" w14:textId="77777777" w:rsidR="00CC57F9" w:rsidRDefault="0052046F">
      <w:pPr>
        <w:pStyle w:val="BodyText"/>
        <w:spacing w:line="256" w:lineRule="auto"/>
        <w:ind w:left="117"/>
      </w:pPr>
      <w:r>
        <w:t>Já, níže podepsaná/ý Mgr. Ivana Rosová, prohlašuji, že jako uchazeč o dotaci splňuji základní předpoklady uvedené ve Výzvě, a to tak, že:</w:t>
      </w:r>
    </w:p>
    <w:p w14:paraId="499639C8" w14:textId="77777777" w:rsidR="00CC57F9" w:rsidRDefault="00CC57F9">
      <w:pPr>
        <w:pStyle w:val="BodyText"/>
        <w:rPr>
          <w:sz w:val="26"/>
        </w:rPr>
      </w:pPr>
    </w:p>
    <w:p w14:paraId="233397AF" w14:textId="77777777" w:rsidR="00CC57F9" w:rsidRDefault="00CC57F9">
      <w:pPr>
        <w:pStyle w:val="BodyText"/>
        <w:spacing w:before="9"/>
        <w:rPr>
          <w:sz w:val="27"/>
        </w:rPr>
      </w:pPr>
    </w:p>
    <w:p w14:paraId="0D4EC8E1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"/>
        <w:ind w:right="111" w:hanging="355"/>
        <w:jc w:val="both"/>
        <w:rPr>
          <w:sz w:val="24"/>
        </w:rPr>
      </w:pPr>
      <w:r>
        <w:rPr>
          <w:sz w:val="24"/>
        </w:rPr>
        <w:t>Uchazeč nebyl pravomocně odsouzen pro trestný čin spáchaný ve prospěch organizované zločinecké skupiny, trestný čin účasti na organizované zločinecké skupině, legalizace výnosů z trestné činnosti, podílnictví, přijetí úplatku, nepřímého úplatkářství, podvo</w:t>
      </w:r>
      <w:r>
        <w:rPr>
          <w:sz w:val="24"/>
        </w:rPr>
        <w:t>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</w:t>
      </w:r>
      <w:r>
        <w:rPr>
          <w:sz w:val="24"/>
        </w:rPr>
        <w:t xml:space="preserve">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žádost o </w:t>
      </w:r>
      <w:r>
        <w:rPr>
          <w:sz w:val="24"/>
        </w:rPr>
        <w:t>dotaci zahraniční právnická osoba prostřednictvím své organizační složky, musí předpoklad podle tohoto písmene splňovat vedle uvedených osob rovněž vedoucí této organizační složky; tento základní předpoklad musí uchazeč splňovat jak ve vztahu k území České</w:t>
      </w:r>
      <w:r>
        <w:rPr>
          <w:sz w:val="24"/>
        </w:rPr>
        <w:t xml:space="preserve"> republiky, tak k zemi svého sídla, místa podnikání či</w:t>
      </w:r>
      <w:r>
        <w:rPr>
          <w:spacing w:val="-2"/>
          <w:sz w:val="24"/>
        </w:rPr>
        <w:t xml:space="preserve"> </w:t>
      </w:r>
      <w:r>
        <w:rPr>
          <w:sz w:val="24"/>
        </w:rPr>
        <w:t>bydliště;</w:t>
      </w:r>
    </w:p>
    <w:p w14:paraId="227D0AF9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0"/>
        <w:ind w:right="115" w:hanging="355"/>
        <w:jc w:val="both"/>
        <w:rPr>
          <w:sz w:val="24"/>
        </w:rPr>
      </w:pPr>
      <w:r>
        <w:rPr>
          <w:sz w:val="24"/>
        </w:rPr>
        <w:t>Uchazeč nebyl pravomocně odsouzen pro trestný čin, jehož skutková podstata souvisí s předmětem podnikání nebo došlo k zahlazení odsouzení za spáchání takového trestného činu; jde-li o právnic</w:t>
      </w:r>
      <w:r>
        <w:rPr>
          <w:sz w:val="24"/>
        </w:rPr>
        <w:t>kou osobu, musí tuto podmínku splňovat statutární orgán nebo každý člen statutárního orgánu, a je-li statutárním orgánem uchazeče či členem statutárního orgánu uchazeče právnická osoba, musí tento předpoklad splňovat statutární orgán nebo každý člen statut</w:t>
      </w:r>
      <w:r>
        <w:rPr>
          <w:sz w:val="24"/>
        </w:rPr>
        <w:t>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</w:t>
      </w:r>
      <w:r>
        <w:rPr>
          <w:sz w:val="24"/>
        </w:rPr>
        <w:t>adní předpoklad musí uchazeč splňovat jak ve vztahu k území České republiky, tak k zemi svého sídla, místa podnikání či</w:t>
      </w:r>
      <w:r>
        <w:rPr>
          <w:spacing w:val="-2"/>
          <w:sz w:val="24"/>
        </w:rPr>
        <w:t xml:space="preserve"> </w:t>
      </w:r>
      <w:r>
        <w:rPr>
          <w:sz w:val="24"/>
        </w:rPr>
        <w:t>bydliště;</w:t>
      </w:r>
    </w:p>
    <w:p w14:paraId="321AC4E1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1"/>
        <w:ind w:right="115" w:hanging="355"/>
        <w:jc w:val="both"/>
        <w:rPr>
          <w:sz w:val="24"/>
        </w:rPr>
      </w:pPr>
      <w:r>
        <w:rPr>
          <w:sz w:val="24"/>
        </w:rPr>
        <w:t>v posledních 3 letech nenaplnil skutkovou podstatu jednání nekalé soutěže formou podplácení;</w:t>
      </w:r>
    </w:p>
    <w:p w14:paraId="47FFBE16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0"/>
        <w:ind w:right="116" w:hanging="355"/>
        <w:jc w:val="both"/>
        <w:rPr>
          <w:sz w:val="24"/>
        </w:rPr>
      </w:pPr>
      <w:r>
        <w:rPr>
          <w:sz w:val="24"/>
        </w:rPr>
        <w:t>vůči jehož majetku neprobíhá nebo</w:t>
      </w:r>
      <w:r>
        <w:rPr>
          <w:sz w:val="24"/>
        </w:rPr>
        <w:t xml:space="preserve">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</w:t>
      </w:r>
      <w:r>
        <w:rPr>
          <w:sz w:val="24"/>
        </w:rPr>
        <w:t>postačující nebo zavedena nucená správa podle zvláštních právních předpisů;</w:t>
      </w:r>
    </w:p>
    <w:p w14:paraId="392C1D5F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1"/>
        <w:ind w:hanging="355"/>
        <w:rPr>
          <w:sz w:val="24"/>
        </w:rPr>
      </w:pPr>
      <w:r>
        <w:rPr>
          <w:sz w:val="24"/>
        </w:rPr>
        <w:t>není v</w:t>
      </w:r>
      <w:r>
        <w:rPr>
          <w:spacing w:val="-1"/>
          <w:sz w:val="24"/>
        </w:rPr>
        <w:t xml:space="preserve"> </w:t>
      </w:r>
      <w:r>
        <w:rPr>
          <w:sz w:val="24"/>
        </w:rPr>
        <w:t>likvidaci;</w:t>
      </w:r>
    </w:p>
    <w:p w14:paraId="6C6F9502" w14:textId="77777777" w:rsidR="00CC57F9" w:rsidRDefault="00CC57F9">
      <w:pPr>
        <w:rPr>
          <w:sz w:val="24"/>
        </w:rPr>
        <w:sectPr w:rsidR="00CC57F9">
          <w:pgSz w:w="11910" w:h="16840"/>
          <w:pgMar w:top="1220" w:right="960" w:bottom="280" w:left="960" w:header="720" w:footer="720" w:gutter="0"/>
          <w:cols w:space="720"/>
        </w:sectPr>
      </w:pPr>
    </w:p>
    <w:p w14:paraId="0FB46338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65"/>
        <w:ind w:right="112" w:hanging="355"/>
        <w:jc w:val="both"/>
        <w:rPr>
          <w:sz w:val="24"/>
        </w:rPr>
      </w:pPr>
      <w:r>
        <w:rPr>
          <w:sz w:val="24"/>
        </w:rPr>
        <w:lastRenderedPageBreak/>
        <w:t>nemá v evidenci daní zachyceny daňové nedoplatky, a to jak v České republice, tak v zemi sídla, místa podnikání či bydliště</w:t>
      </w:r>
      <w:r>
        <w:rPr>
          <w:spacing w:val="-1"/>
          <w:sz w:val="24"/>
        </w:rPr>
        <w:t xml:space="preserve"> </w:t>
      </w:r>
      <w:r>
        <w:rPr>
          <w:sz w:val="24"/>
        </w:rPr>
        <w:t>uchazeče;</w:t>
      </w:r>
    </w:p>
    <w:p w14:paraId="164F07A1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1"/>
        <w:ind w:right="117" w:hanging="355"/>
        <w:jc w:val="both"/>
        <w:rPr>
          <w:sz w:val="24"/>
        </w:rPr>
      </w:pPr>
      <w:r>
        <w:rPr>
          <w:sz w:val="24"/>
        </w:rPr>
        <w:t>nemá nedoplatek na pojistném a na penále na veřejné zdravotní pojištění, a to jak v České republice, tak v zemi sídla, místa podnikání či bydliště</w:t>
      </w:r>
      <w:r>
        <w:rPr>
          <w:spacing w:val="-6"/>
          <w:sz w:val="24"/>
        </w:rPr>
        <w:t xml:space="preserve"> </w:t>
      </w:r>
      <w:r>
        <w:rPr>
          <w:sz w:val="24"/>
        </w:rPr>
        <w:t>dodavatele;</w:t>
      </w:r>
    </w:p>
    <w:p w14:paraId="70E46C60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0"/>
        <w:ind w:right="119" w:hanging="355"/>
        <w:jc w:val="both"/>
        <w:rPr>
          <w:sz w:val="24"/>
        </w:rPr>
      </w:pPr>
      <w:r>
        <w:rPr>
          <w:sz w:val="24"/>
        </w:rPr>
        <w:t>nemá nedoplatek na pojistném a na penále na sociální zabezpečení a příspěvku na státní politiku z</w:t>
      </w:r>
      <w:r>
        <w:rPr>
          <w:sz w:val="24"/>
        </w:rPr>
        <w:t>aměstnanosti, a to jak v České republice, tak v zemi sídla, místa podnikání či bydliště</w:t>
      </w:r>
      <w:r>
        <w:rPr>
          <w:spacing w:val="-1"/>
          <w:sz w:val="24"/>
        </w:rPr>
        <w:t xml:space="preserve"> </w:t>
      </w:r>
      <w:r>
        <w:rPr>
          <w:sz w:val="24"/>
        </w:rPr>
        <w:t>uchazeče;</w:t>
      </w:r>
    </w:p>
    <w:p w14:paraId="061E8442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0"/>
        <w:ind w:right="117" w:hanging="355"/>
        <w:jc w:val="both"/>
        <w:rPr>
          <w:sz w:val="24"/>
        </w:rPr>
      </w:pPr>
      <w:r>
        <w:rPr>
          <w:sz w:val="24"/>
        </w:rPr>
        <w:t>nebyl v posledních 3 letech pravomocně disciplinárně potrestán či mu nebylo pravomocně uloženo kárné</w:t>
      </w:r>
      <w:r>
        <w:rPr>
          <w:spacing w:val="-3"/>
          <w:sz w:val="24"/>
        </w:rPr>
        <w:t xml:space="preserve"> </w:t>
      </w:r>
      <w:r>
        <w:rPr>
          <w:sz w:val="24"/>
        </w:rPr>
        <w:t>opatření</w:t>
      </w:r>
    </w:p>
    <w:p w14:paraId="5BC4824F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17"/>
        <w:ind w:hanging="355"/>
        <w:rPr>
          <w:sz w:val="24"/>
        </w:rPr>
      </w:pPr>
      <w:r>
        <w:rPr>
          <w:sz w:val="24"/>
        </w:rPr>
        <w:t>není veden v rejstříku osob se zákazem plnění veřejných</w:t>
      </w:r>
      <w:r>
        <w:rPr>
          <w:spacing w:val="-3"/>
          <w:sz w:val="24"/>
        </w:rPr>
        <w:t xml:space="preserve"> </w:t>
      </w:r>
      <w:r>
        <w:rPr>
          <w:sz w:val="24"/>
        </w:rPr>
        <w:t>zakázek;</w:t>
      </w:r>
    </w:p>
    <w:p w14:paraId="1CC80298" w14:textId="77777777" w:rsidR="00CC57F9" w:rsidRDefault="0052046F">
      <w:pPr>
        <w:pStyle w:val="ListParagraph"/>
        <w:numPr>
          <w:ilvl w:val="0"/>
          <w:numId w:val="1"/>
        </w:numPr>
        <w:tabs>
          <w:tab w:val="left" w:pos="831"/>
        </w:tabs>
        <w:spacing w:before="120"/>
        <w:ind w:right="123" w:hanging="355"/>
        <w:jc w:val="both"/>
        <w:rPr>
          <w:sz w:val="24"/>
        </w:rPr>
      </w:pPr>
      <w:r>
        <w:rPr>
          <w:sz w:val="24"/>
        </w:rPr>
        <w:t>uchazeči nebyla v posledních 3 letech pravomocně uložena pokuta za umožnění výkonu nelegální práce podle zvláštního právního</w:t>
      </w:r>
      <w:r>
        <w:rPr>
          <w:spacing w:val="-2"/>
          <w:sz w:val="24"/>
        </w:rPr>
        <w:t xml:space="preserve"> </w:t>
      </w:r>
      <w:r>
        <w:rPr>
          <w:sz w:val="24"/>
        </w:rPr>
        <w:t>předpisu;</w:t>
      </w:r>
    </w:p>
    <w:p w14:paraId="4018384B" w14:textId="77777777" w:rsidR="00CC57F9" w:rsidRDefault="00CC57F9">
      <w:pPr>
        <w:pStyle w:val="BodyText"/>
        <w:rPr>
          <w:sz w:val="20"/>
        </w:rPr>
      </w:pPr>
    </w:p>
    <w:p w14:paraId="7C345C20" w14:textId="77777777" w:rsidR="00CC57F9" w:rsidRDefault="00CC57F9">
      <w:pPr>
        <w:pStyle w:val="BodyText"/>
        <w:rPr>
          <w:sz w:val="20"/>
        </w:rPr>
      </w:pPr>
    </w:p>
    <w:p w14:paraId="7FBF3161" w14:textId="77777777" w:rsidR="00CC57F9" w:rsidRDefault="00CC57F9">
      <w:pPr>
        <w:pStyle w:val="BodyText"/>
        <w:rPr>
          <w:sz w:val="20"/>
        </w:rPr>
      </w:pPr>
    </w:p>
    <w:p w14:paraId="64D65CE2" w14:textId="77777777" w:rsidR="00CC57F9" w:rsidRDefault="00CC57F9">
      <w:pPr>
        <w:pStyle w:val="BodyText"/>
        <w:spacing w:before="5"/>
        <w:rPr>
          <w:sz w:val="22"/>
        </w:rPr>
      </w:pPr>
    </w:p>
    <w:p w14:paraId="0EB633AE" w14:textId="77777777" w:rsidR="00CC57F9" w:rsidRDefault="00CC57F9">
      <w:pPr>
        <w:sectPr w:rsidR="00CC57F9">
          <w:pgSz w:w="11910" w:h="16840"/>
          <w:pgMar w:top="760" w:right="960" w:bottom="280" w:left="960" w:header="720" w:footer="720" w:gutter="0"/>
          <w:cols w:space="720"/>
        </w:sectPr>
      </w:pPr>
    </w:p>
    <w:p w14:paraId="7EE94B10" w14:textId="77777777" w:rsidR="00CC57F9" w:rsidRDefault="0052046F">
      <w:pPr>
        <w:pStyle w:val="BodyText"/>
        <w:spacing w:before="90"/>
        <w:ind w:left="117"/>
      </w:pPr>
      <w:r>
        <w:lastRenderedPageBreak/>
        <w:t>V Praze, dne 22. 5. 2018</w:t>
      </w:r>
    </w:p>
    <w:p w14:paraId="56F18F22" w14:textId="77777777" w:rsidR="00CC57F9" w:rsidRDefault="00CC57F9" w:rsidP="0052046F">
      <w:pPr>
        <w:spacing w:before="259" w:line="440" w:lineRule="atLeast"/>
        <w:ind w:left="117" w:right="20"/>
        <w:rPr>
          <w:rFonts w:ascii="Arial" w:hAnsi="Arial"/>
          <w:sz w:val="9"/>
        </w:rPr>
      </w:pPr>
      <w:bookmarkStart w:id="0" w:name="_GoBack"/>
      <w:bookmarkEnd w:id="0"/>
    </w:p>
    <w:p w14:paraId="0C0D01F7" w14:textId="77777777" w:rsidR="0052046F" w:rsidRDefault="0052046F">
      <w:pPr>
        <w:pStyle w:val="BodyText"/>
        <w:spacing w:before="139"/>
        <w:ind w:left="4861"/>
      </w:pPr>
    </w:p>
    <w:p w14:paraId="6A1128CF" w14:textId="77777777" w:rsidR="0052046F" w:rsidRDefault="0052046F">
      <w:pPr>
        <w:pStyle w:val="BodyText"/>
        <w:spacing w:before="139"/>
        <w:ind w:left="4861"/>
      </w:pPr>
    </w:p>
    <w:p w14:paraId="2F57835D" w14:textId="77777777" w:rsidR="00CC57F9" w:rsidRDefault="0052046F">
      <w:pPr>
        <w:pStyle w:val="BodyText"/>
        <w:spacing w:before="139"/>
        <w:ind w:left="4861"/>
      </w:pPr>
      <w:r>
        <w:t>razítko, podpis oprávněné osoby</w:t>
      </w:r>
    </w:p>
    <w:sectPr w:rsidR="00CC57F9">
      <w:type w:val="continuous"/>
      <w:pgSz w:w="11910" w:h="16840"/>
      <w:pgMar w:top="12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 Bold Italic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81A"/>
    <w:multiLevelType w:val="hybridMultilevel"/>
    <w:tmpl w:val="2ED62B3C"/>
    <w:lvl w:ilvl="0" w:tplc="E91C9018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8B64EB42"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 w:tplc="F80A1F64"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 w:tplc="B8A8747E"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 w:tplc="A5F4F87A"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 w:tplc="1090DEEA"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 w:tplc="68BA0842"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 w:tplc="0A34F1F8"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 w:tplc="5A98EDDA"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1">
    <w:nsid w:val="357C0C66"/>
    <w:multiLevelType w:val="hybridMultilevel"/>
    <w:tmpl w:val="8FFC4E96"/>
    <w:lvl w:ilvl="0" w:tplc="667E7C6C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E072FB14"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 w:tplc="F1B8ADF0"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 w:tplc="4F34CDE4"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 w:tplc="2BB4F2D6"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 w:tplc="95BE2924"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 w:tplc="AB06A752"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 w:tplc="86E0D5B2"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 w:tplc="C68463FA"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2">
    <w:nsid w:val="3C293EEE"/>
    <w:multiLevelType w:val="hybridMultilevel"/>
    <w:tmpl w:val="D1C88354"/>
    <w:lvl w:ilvl="0" w:tplc="D2A21B00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cs-CZ" w:eastAsia="cs-CZ" w:bidi="cs-CZ"/>
      </w:rPr>
    </w:lvl>
    <w:lvl w:ilvl="1" w:tplc="27E86476"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 w:tplc="7340C392"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 w:tplc="4E12A188"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 w:tplc="75AE2C5E"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 w:tplc="7674B7EC"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 w:tplc="7FEA9A2A"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 w:tplc="C7CA08F2"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 w:tplc="94C00726"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3">
    <w:nsid w:val="4D690AF2"/>
    <w:multiLevelType w:val="hybridMultilevel"/>
    <w:tmpl w:val="3A482F12"/>
    <w:lvl w:ilvl="0" w:tplc="473C5A4E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F48EB316"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 w:tplc="E976E5C0"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 w:tplc="84C28A9E"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 w:tplc="755E23DE"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 w:tplc="6C3CB7C8"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 w:tplc="2230E97C"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 w:tplc="EC88A41C"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 w:tplc="50E8399C"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4">
    <w:nsid w:val="507E45B9"/>
    <w:multiLevelType w:val="hybridMultilevel"/>
    <w:tmpl w:val="21763338"/>
    <w:lvl w:ilvl="0" w:tplc="729EBB9E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5290C0C0"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 w:tplc="2D069EFA"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 w:tplc="6212A4CE"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 w:tplc="DB9EF48A"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 w:tplc="10DC0584"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 w:tplc="F48651C6"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 w:tplc="931CFC1E"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 w:tplc="9014D1C2"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5">
    <w:nsid w:val="612E6309"/>
    <w:multiLevelType w:val="hybridMultilevel"/>
    <w:tmpl w:val="4DC271FE"/>
    <w:lvl w:ilvl="0" w:tplc="98462A6E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cs-CZ" w:eastAsia="cs-CZ" w:bidi="cs-CZ"/>
      </w:rPr>
    </w:lvl>
    <w:lvl w:ilvl="1" w:tplc="4254E288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76"/>
        <w:sz w:val="24"/>
        <w:szCs w:val="24"/>
        <w:lang w:val="cs-CZ" w:eastAsia="cs-CZ" w:bidi="cs-CZ"/>
      </w:rPr>
    </w:lvl>
    <w:lvl w:ilvl="2" w:tplc="050886EC">
      <w:numFmt w:val="bullet"/>
      <w:lvlText w:val="•"/>
      <w:lvlJc w:val="left"/>
      <w:pPr>
        <w:ind w:left="2496" w:hanging="360"/>
      </w:pPr>
      <w:rPr>
        <w:rFonts w:hint="default"/>
        <w:lang w:val="cs-CZ" w:eastAsia="cs-CZ" w:bidi="cs-CZ"/>
      </w:rPr>
    </w:lvl>
    <w:lvl w:ilvl="3" w:tplc="996A0B1C">
      <w:numFmt w:val="bullet"/>
      <w:lvlText w:val="•"/>
      <w:lvlJc w:val="left"/>
      <w:pPr>
        <w:ind w:left="3432" w:hanging="360"/>
      </w:pPr>
      <w:rPr>
        <w:rFonts w:hint="default"/>
        <w:lang w:val="cs-CZ" w:eastAsia="cs-CZ" w:bidi="cs-CZ"/>
      </w:rPr>
    </w:lvl>
    <w:lvl w:ilvl="4" w:tplc="A5F060BE">
      <w:numFmt w:val="bullet"/>
      <w:lvlText w:val="•"/>
      <w:lvlJc w:val="left"/>
      <w:pPr>
        <w:ind w:left="4368" w:hanging="360"/>
      </w:pPr>
      <w:rPr>
        <w:rFonts w:hint="default"/>
        <w:lang w:val="cs-CZ" w:eastAsia="cs-CZ" w:bidi="cs-CZ"/>
      </w:rPr>
    </w:lvl>
    <w:lvl w:ilvl="5" w:tplc="AE8A5116">
      <w:numFmt w:val="bullet"/>
      <w:lvlText w:val="•"/>
      <w:lvlJc w:val="left"/>
      <w:pPr>
        <w:ind w:left="5305" w:hanging="360"/>
      </w:pPr>
      <w:rPr>
        <w:rFonts w:hint="default"/>
        <w:lang w:val="cs-CZ" w:eastAsia="cs-CZ" w:bidi="cs-CZ"/>
      </w:rPr>
    </w:lvl>
    <w:lvl w:ilvl="6" w:tplc="0DEA2CB6">
      <w:numFmt w:val="bullet"/>
      <w:lvlText w:val="•"/>
      <w:lvlJc w:val="left"/>
      <w:pPr>
        <w:ind w:left="6241" w:hanging="360"/>
      </w:pPr>
      <w:rPr>
        <w:rFonts w:hint="default"/>
        <w:lang w:val="cs-CZ" w:eastAsia="cs-CZ" w:bidi="cs-CZ"/>
      </w:rPr>
    </w:lvl>
    <w:lvl w:ilvl="7" w:tplc="A3047ED4">
      <w:numFmt w:val="bullet"/>
      <w:lvlText w:val="•"/>
      <w:lvlJc w:val="left"/>
      <w:pPr>
        <w:ind w:left="7177" w:hanging="360"/>
      </w:pPr>
      <w:rPr>
        <w:rFonts w:hint="default"/>
        <w:lang w:val="cs-CZ" w:eastAsia="cs-CZ" w:bidi="cs-CZ"/>
      </w:rPr>
    </w:lvl>
    <w:lvl w:ilvl="8" w:tplc="F35A52C6">
      <w:numFmt w:val="bullet"/>
      <w:lvlText w:val="•"/>
      <w:lvlJc w:val="left"/>
      <w:pPr>
        <w:ind w:left="8113" w:hanging="360"/>
      </w:pPr>
      <w:rPr>
        <w:rFonts w:hint="default"/>
        <w:lang w:val="cs-CZ" w:eastAsia="cs-CZ" w:bidi="cs-CZ"/>
      </w:rPr>
    </w:lvl>
  </w:abstractNum>
  <w:abstractNum w:abstractNumId="6">
    <w:nsid w:val="65815B72"/>
    <w:multiLevelType w:val="hybridMultilevel"/>
    <w:tmpl w:val="C6C2B7B2"/>
    <w:lvl w:ilvl="0" w:tplc="D35035C2">
      <w:start w:val="1"/>
      <w:numFmt w:val="lowerLetter"/>
      <w:lvlText w:val="%1)"/>
      <w:lvlJc w:val="left"/>
      <w:pPr>
        <w:ind w:left="830" w:hanging="35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1" w:tplc="B7BE9D98">
      <w:numFmt w:val="bullet"/>
      <w:lvlText w:val="•"/>
      <w:lvlJc w:val="left"/>
      <w:pPr>
        <w:ind w:left="1754" w:hanging="356"/>
      </w:pPr>
      <w:rPr>
        <w:rFonts w:hint="default"/>
        <w:lang w:val="cs-CZ" w:eastAsia="cs-CZ" w:bidi="cs-CZ"/>
      </w:rPr>
    </w:lvl>
    <w:lvl w:ilvl="2" w:tplc="64FC75BC">
      <w:numFmt w:val="bullet"/>
      <w:lvlText w:val="•"/>
      <w:lvlJc w:val="left"/>
      <w:pPr>
        <w:ind w:left="2669" w:hanging="356"/>
      </w:pPr>
      <w:rPr>
        <w:rFonts w:hint="default"/>
        <w:lang w:val="cs-CZ" w:eastAsia="cs-CZ" w:bidi="cs-CZ"/>
      </w:rPr>
    </w:lvl>
    <w:lvl w:ilvl="3" w:tplc="192AAF02">
      <w:numFmt w:val="bullet"/>
      <w:lvlText w:val="•"/>
      <w:lvlJc w:val="left"/>
      <w:pPr>
        <w:ind w:left="3583" w:hanging="356"/>
      </w:pPr>
      <w:rPr>
        <w:rFonts w:hint="default"/>
        <w:lang w:val="cs-CZ" w:eastAsia="cs-CZ" w:bidi="cs-CZ"/>
      </w:rPr>
    </w:lvl>
    <w:lvl w:ilvl="4" w:tplc="7FF6A67A">
      <w:numFmt w:val="bullet"/>
      <w:lvlText w:val="•"/>
      <w:lvlJc w:val="left"/>
      <w:pPr>
        <w:ind w:left="4498" w:hanging="356"/>
      </w:pPr>
      <w:rPr>
        <w:rFonts w:hint="default"/>
        <w:lang w:val="cs-CZ" w:eastAsia="cs-CZ" w:bidi="cs-CZ"/>
      </w:rPr>
    </w:lvl>
    <w:lvl w:ilvl="5" w:tplc="0B783858">
      <w:numFmt w:val="bullet"/>
      <w:lvlText w:val="•"/>
      <w:lvlJc w:val="left"/>
      <w:pPr>
        <w:ind w:left="5413" w:hanging="356"/>
      </w:pPr>
      <w:rPr>
        <w:rFonts w:hint="default"/>
        <w:lang w:val="cs-CZ" w:eastAsia="cs-CZ" w:bidi="cs-CZ"/>
      </w:rPr>
    </w:lvl>
    <w:lvl w:ilvl="6" w:tplc="FA2C2736">
      <w:numFmt w:val="bullet"/>
      <w:lvlText w:val="•"/>
      <w:lvlJc w:val="left"/>
      <w:pPr>
        <w:ind w:left="6327" w:hanging="356"/>
      </w:pPr>
      <w:rPr>
        <w:rFonts w:hint="default"/>
        <w:lang w:val="cs-CZ" w:eastAsia="cs-CZ" w:bidi="cs-CZ"/>
      </w:rPr>
    </w:lvl>
    <w:lvl w:ilvl="7" w:tplc="94CE3268">
      <w:numFmt w:val="bullet"/>
      <w:lvlText w:val="•"/>
      <w:lvlJc w:val="left"/>
      <w:pPr>
        <w:ind w:left="7242" w:hanging="356"/>
      </w:pPr>
      <w:rPr>
        <w:rFonts w:hint="default"/>
        <w:lang w:val="cs-CZ" w:eastAsia="cs-CZ" w:bidi="cs-CZ"/>
      </w:rPr>
    </w:lvl>
    <w:lvl w:ilvl="8" w:tplc="4DE0F31A">
      <w:numFmt w:val="bullet"/>
      <w:lvlText w:val="•"/>
      <w:lvlJc w:val="left"/>
      <w:pPr>
        <w:ind w:left="8157" w:hanging="356"/>
      </w:pPr>
      <w:rPr>
        <w:rFonts w:hint="default"/>
        <w:lang w:val="cs-CZ" w:eastAsia="cs-CZ" w:bidi="cs-CZ"/>
      </w:rPr>
    </w:lvl>
  </w:abstractNum>
  <w:abstractNum w:abstractNumId="7">
    <w:nsid w:val="6662188D"/>
    <w:multiLevelType w:val="hybridMultilevel"/>
    <w:tmpl w:val="2A7A10D8"/>
    <w:lvl w:ilvl="0" w:tplc="8B408D52">
      <w:start w:val="1"/>
      <w:numFmt w:val="lowerLetter"/>
      <w:lvlText w:val="%1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FBE427B6">
      <w:numFmt w:val="bullet"/>
      <w:lvlText w:val="•"/>
      <w:lvlJc w:val="left"/>
      <w:pPr>
        <w:ind w:left="1880" w:hanging="425"/>
      </w:pPr>
      <w:rPr>
        <w:rFonts w:hint="default"/>
        <w:lang w:val="cs-CZ" w:eastAsia="cs-CZ" w:bidi="cs-CZ"/>
      </w:rPr>
    </w:lvl>
    <w:lvl w:ilvl="2" w:tplc="EF24D65E">
      <w:numFmt w:val="bullet"/>
      <w:lvlText w:val="•"/>
      <w:lvlJc w:val="left"/>
      <w:pPr>
        <w:ind w:left="2781" w:hanging="425"/>
      </w:pPr>
      <w:rPr>
        <w:rFonts w:hint="default"/>
        <w:lang w:val="cs-CZ" w:eastAsia="cs-CZ" w:bidi="cs-CZ"/>
      </w:rPr>
    </w:lvl>
    <w:lvl w:ilvl="3" w:tplc="6A9E9AF8">
      <w:numFmt w:val="bullet"/>
      <w:lvlText w:val="•"/>
      <w:lvlJc w:val="left"/>
      <w:pPr>
        <w:ind w:left="3681" w:hanging="425"/>
      </w:pPr>
      <w:rPr>
        <w:rFonts w:hint="default"/>
        <w:lang w:val="cs-CZ" w:eastAsia="cs-CZ" w:bidi="cs-CZ"/>
      </w:rPr>
    </w:lvl>
    <w:lvl w:ilvl="4" w:tplc="B2B437D8">
      <w:numFmt w:val="bullet"/>
      <w:lvlText w:val="•"/>
      <w:lvlJc w:val="left"/>
      <w:pPr>
        <w:ind w:left="4582" w:hanging="425"/>
      </w:pPr>
      <w:rPr>
        <w:rFonts w:hint="default"/>
        <w:lang w:val="cs-CZ" w:eastAsia="cs-CZ" w:bidi="cs-CZ"/>
      </w:rPr>
    </w:lvl>
    <w:lvl w:ilvl="5" w:tplc="ADE253A6">
      <w:numFmt w:val="bullet"/>
      <w:lvlText w:val="•"/>
      <w:lvlJc w:val="left"/>
      <w:pPr>
        <w:ind w:left="5483" w:hanging="425"/>
      </w:pPr>
      <w:rPr>
        <w:rFonts w:hint="default"/>
        <w:lang w:val="cs-CZ" w:eastAsia="cs-CZ" w:bidi="cs-CZ"/>
      </w:rPr>
    </w:lvl>
    <w:lvl w:ilvl="6" w:tplc="A2C6240C">
      <w:numFmt w:val="bullet"/>
      <w:lvlText w:val="•"/>
      <w:lvlJc w:val="left"/>
      <w:pPr>
        <w:ind w:left="6383" w:hanging="425"/>
      </w:pPr>
      <w:rPr>
        <w:rFonts w:hint="default"/>
        <w:lang w:val="cs-CZ" w:eastAsia="cs-CZ" w:bidi="cs-CZ"/>
      </w:rPr>
    </w:lvl>
    <w:lvl w:ilvl="7" w:tplc="6B840716">
      <w:numFmt w:val="bullet"/>
      <w:lvlText w:val="•"/>
      <w:lvlJc w:val="left"/>
      <w:pPr>
        <w:ind w:left="7284" w:hanging="425"/>
      </w:pPr>
      <w:rPr>
        <w:rFonts w:hint="default"/>
        <w:lang w:val="cs-CZ" w:eastAsia="cs-CZ" w:bidi="cs-CZ"/>
      </w:rPr>
    </w:lvl>
    <w:lvl w:ilvl="8" w:tplc="172A2B7C">
      <w:numFmt w:val="bullet"/>
      <w:lvlText w:val="•"/>
      <w:lvlJc w:val="left"/>
      <w:pPr>
        <w:ind w:left="8185" w:hanging="425"/>
      </w:pPr>
      <w:rPr>
        <w:rFonts w:hint="default"/>
        <w:lang w:val="cs-CZ" w:eastAsia="cs-CZ" w:bidi="cs-CZ"/>
      </w:rPr>
    </w:lvl>
  </w:abstractNum>
  <w:abstractNum w:abstractNumId="8">
    <w:nsid w:val="77CC2FB4"/>
    <w:multiLevelType w:val="hybridMultilevel"/>
    <w:tmpl w:val="B0AE9DB8"/>
    <w:lvl w:ilvl="0" w:tplc="391C3DE6">
      <w:start w:val="1"/>
      <w:numFmt w:val="decimal"/>
      <w:lvlText w:val="%1)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18B08744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b/>
        <w:bCs/>
        <w:spacing w:val="-3"/>
        <w:w w:val="100"/>
        <w:lang w:val="cs-CZ" w:eastAsia="cs-CZ" w:bidi="cs-CZ"/>
      </w:rPr>
    </w:lvl>
    <w:lvl w:ilvl="2" w:tplc="A880E6B4">
      <w:start w:val="1"/>
      <w:numFmt w:val="lowerLetter"/>
      <w:lvlText w:val="%3."/>
      <w:lvlJc w:val="left"/>
      <w:pPr>
        <w:ind w:left="1558" w:hanging="360"/>
        <w:jc w:val="left"/>
      </w:pPr>
      <w:rPr>
        <w:rFonts w:ascii="Times" w:eastAsia="Times" w:hAnsi="Times" w:cs="Times" w:hint="default"/>
        <w:spacing w:val="-5"/>
        <w:w w:val="100"/>
        <w:sz w:val="24"/>
        <w:szCs w:val="24"/>
        <w:lang w:val="cs-CZ" w:eastAsia="cs-CZ" w:bidi="cs-CZ"/>
      </w:rPr>
    </w:lvl>
    <w:lvl w:ilvl="3" w:tplc="2AA67B0A">
      <w:start w:val="1"/>
      <w:numFmt w:val="lowerRoman"/>
      <w:lvlText w:val="%4."/>
      <w:lvlJc w:val="left"/>
      <w:pPr>
        <w:ind w:left="2278" w:hanging="308"/>
        <w:jc w:val="right"/>
      </w:pPr>
      <w:rPr>
        <w:rFonts w:ascii="Times" w:eastAsia="Times" w:hAnsi="Times" w:cs="Times" w:hint="default"/>
        <w:spacing w:val="-2"/>
        <w:w w:val="100"/>
        <w:sz w:val="24"/>
        <w:szCs w:val="24"/>
        <w:lang w:val="cs-CZ" w:eastAsia="cs-CZ" w:bidi="cs-CZ"/>
      </w:rPr>
    </w:lvl>
    <w:lvl w:ilvl="4" w:tplc="C2E45A14">
      <w:numFmt w:val="bullet"/>
      <w:lvlText w:val="•"/>
      <w:lvlJc w:val="left"/>
      <w:pPr>
        <w:ind w:left="3380" w:hanging="308"/>
      </w:pPr>
      <w:rPr>
        <w:rFonts w:hint="default"/>
        <w:lang w:val="cs-CZ" w:eastAsia="cs-CZ" w:bidi="cs-CZ"/>
      </w:rPr>
    </w:lvl>
    <w:lvl w:ilvl="5" w:tplc="420A0F94">
      <w:numFmt w:val="bullet"/>
      <w:lvlText w:val="•"/>
      <w:lvlJc w:val="left"/>
      <w:pPr>
        <w:ind w:left="4481" w:hanging="308"/>
      </w:pPr>
      <w:rPr>
        <w:rFonts w:hint="default"/>
        <w:lang w:val="cs-CZ" w:eastAsia="cs-CZ" w:bidi="cs-CZ"/>
      </w:rPr>
    </w:lvl>
    <w:lvl w:ilvl="6" w:tplc="F7DC515C">
      <w:numFmt w:val="bullet"/>
      <w:lvlText w:val="•"/>
      <w:lvlJc w:val="left"/>
      <w:pPr>
        <w:ind w:left="5582" w:hanging="308"/>
      </w:pPr>
      <w:rPr>
        <w:rFonts w:hint="default"/>
        <w:lang w:val="cs-CZ" w:eastAsia="cs-CZ" w:bidi="cs-CZ"/>
      </w:rPr>
    </w:lvl>
    <w:lvl w:ilvl="7" w:tplc="BA328F04">
      <w:numFmt w:val="bullet"/>
      <w:lvlText w:val="•"/>
      <w:lvlJc w:val="left"/>
      <w:pPr>
        <w:ind w:left="6683" w:hanging="308"/>
      </w:pPr>
      <w:rPr>
        <w:rFonts w:hint="default"/>
        <w:lang w:val="cs-CZ" w:eastAsia="cs-CZ" w:bidi="cs-CZ"/>
      </w:rPr>
    </w:lvl>
    <w:lvl w:ilvl="8" w:tplc="2C7CF7F8">
      <w:numFmt w:val="bullet"/>
      <w:lvlText w:val="•"/>
      <w:lvlJc w:val="left"/>
      <w:pPr>
        <w:ind w:left="7784" w:hanging="308"/>
      </w:pPr>
      <w:rPr>
        <w:rFonts w:hint="default"/>
        <w:lang w:val="cs-CZ" w:eastAsia="cs-CZ" w:bidi="cs-CZ"/>
      </w:rPr>
    </w:lvl>
  </w:abstractNum>
  <w:abstractNum w:abstractNumId="9">
    <w:nsid w:val="7AE33372"/>
    <w:multiLevelType w:val="hybridMultilevel"/>
    <w:tmpl w:val="B9DCBF60"/>
    <w:lvl w:ilvl="0" w:tplc="49C8003C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cs-CZ" w:bidi="cs-CZ"/>
      </w:rPr>
    </w:lvl>
    <w:lvl w:ilvl="1" w:tplc="7D2A3C90">
      <w:numFmt w:val="bullet"/>
      <w:lvlText w:val="•"/>
      <w:lvlJc w:val="left"/>
      <w:pPr>
        <w:ind w:left="5174" w:hanging="720"/>
      </w:pPr>
      <w:rPr>
        <w:rFonts w:hint="default"/>
        <w:lang w:val="cs-CZ" w:eastAsia="cs-CZ" w:bidi="cs-CZ"/>
      </w:rPr>
    </w:lvl>
    <w:lvl w:ilvl="2" w:tplc="B388D574">
      <w:numFmt w:val="bullet"/>
      <w:lvlText w:val="•"/>
      <w:lvlJc w:val="left"/>
      <w:pPr>
        <w:ind w:left="5709" w:hanging="720"/>
      </w:pPr>
      <w:rPr>
        <w:rFonts w:hint="default"/>
        <w:lang w:val="cs-CZ" w:eastAsia="cs-CZ" w:bidi="cs-CZ"/>
      </w:rPr>
    </w:lvl>
    <w:lvl w:ilvl="3" w:tplc="603666FA">
      <w:numFmt w:val="bullet"/>
      <w:lvlText w:val="•"/>
      <w:lvlJc w:val="left"/>
      <w:pPr>
        <w:ind w:left="6243" w:hanging="720"/>
      </w:pPr>
      <w:rPr>
        <w:rFonts w:hint="default"/>
        <w:lang w:val="cs-CZ" w:eastAsia="cs-CZ" w:bidi="cs-CZ"/>
      </w:rPr>
    </w:lvl>
    <w:lvl w:ilvl="4" w:tplc="177A1990">
      <w:numFmt w:val="bullet"/>
      <w:lvlText w:val="•"/>
      <w:lvlJc w:val="left"/>
      <w:pPr>
        <w:ind w:left="6778" w:hanging="720"/>
      </w:pPr>
      <w:rPr>
        <w:rFonts w:hint="default"/>
        <w:lang w:val="cs-CZ" w:eastAsia="cs-CZ" w:bidi="cs-CZ"/>
      </w:rPr>
    </w:lvl>
    <w:lvl w:ilvl="5" w:tplc="09E01500">
      <w:numFmt w:val="bullet"/>
      <w:lvlText w:val="•"/>
      <w:lvlJc w:val="left"/>
      <w:pPr>
        <w:ind w:left="7313" w:hanging="720"/>
      </w:pPr>
      <w:rPr>
        <w:rFonts w:hint="default"/>
        <w:lang w:val="cs-CZ" w:eastAsia="cs-CZ" w:bidi="cs-CZ"/>
      </w:rPr>
    </w:lvl>
    <w:lvl w:ilvl="6" w:tplc="07F0BE4C">
      <w:numFmt w:val="bullet"/>
      <w:lvlText w:val="•"/>
      <w:lvlJc w:val="left"/>
      <w:pPr>
        <w:ind w:left="7847" w:hanging="720"/>
      </w:pPr>
      <w:rPr>
        <w:rFonts w:hint="default"/>
        <w:lang w:val="cs-CZ" w:eastAsia="cs-CZ" w:bidi="cs-CZ"/>
      </w:rPr>
    </w:lvl>
    <w:lvl w:ilvl="7" w:tplc="EECA84A8">
      <w:numFmt w:val="bullet"/>
      <w:lvlText w:val="•"/>
      <w:lvlJc w:val="left"/>
      <w:pPr>
        <w:ind w:left="8382" w:hanging="720"/>
      </w:pPr>
      <w:rPr>
        <w:rFonts w:hint="default"/>
        <w:lang w:val="cs-CZ" w:eastAsia="cs-CZ" w:bidi="cs-CZ"/>
      </w:rPr>
    </w:lvl>
    <w:lvl w:ilvl="8" w:tplc="B922E21E">
      <w:numFmt w:val="bullet"/>
      <w:lvlText w:val="•"/>
      <w:lvlJc w:val="left"/>
      <w:pPr>
        <w:ind w:left="8917" w:hanging="72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57F9"/>
    <w:rsid w:val="0052046F"/>
    <w:rsid w:val="00C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0E27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Heading1">
    <w:name w:val="heading 1"/>
    <w:basedOn w:val="Normal"/>
    <w:uiPriority w:val="1"/>
    <w:qFormat/>
    <w:pPr>
      <w:ind w:left="2592" w:hanging="2063"/>
      <w:outlineLvl w:val="0"/>
    </w:pPr>
    <w:rPr>
      <w:rFonts w:ascii="Times" w:eastAsia="Times" w:hAnsi="Times" w:cs="Time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7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340" w:lineRule="exact"/>
      <w:ind w:left="838" w:hanging="360"/>
      <w:outlineLvl w:val="2"/>
    </w:pPr>
    <w:rPr>
      <w:rFonts w:ascii="Times-BoldItalic" w:eastAsia="Times-BoldItalic" w:hAnsi="Times-BoldItalic" w:cs="Times-BoldItalic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1990</Words>
  <Characters>11344</Characters>
  <Application>Microsoft Macintosh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2</cp:revision>
  <dcterms:created xsi:type="dcterms:W3CDTF">2018-07-02T07:40:00Z</dcterms:created>
  <dcterms:modified xsi:type="dcterms:W3CDTF">2018-07-02T07:42:00Z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