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rsidR="00D421F7" w:rsidRDefault="00D421F7" w:rsidP="00D421F7">
      <w:pPr>
        <w:rPr>
          <w:rFonts w:ascii="Arial" w:hAnsi="Arial" w:cs="Arial"/>
          <w:b/>
          <w:smallCaps/>
          <w:sz w:val="22"/>
          <w:szCs w:val="22"/>
        </w:rPr>
      </w:pPr>
    </w:p>
    <w:p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rsidR="00D421F7" w:rsidRDefault="00D421F7" w:rsidP="00D421F7">
      <w:pPr>
        <w:rPr>
          <w:rFonts w:ascii="Arial" w:hAnsi="Arial" w:cs="Arial"/>
          <w:b/>
          <w:sz w:val="22"/>
          <w:szCs w:val="22"/>
        </w:rPr>
      </w:pPr>
    </w:p>
    <w:p w:rsidR="00D50EE3" w:rsidRPr="00D42B3D" w:rsidRDefault="00E45DAD" w:rsidP="00D421F7">
      <w:pPr>
        <w:rPr>
          <w:rFonts w:ascii="Arial" w:hAnsi="Arial" w:cs="Arial"/>
          <w:b/>
          <w:sz w:val="22"/>
          <w:szCs w:val="22"/>
        </w:rPr>
      </w:pPr>
      <w:r>
        <w:rPr>
          <w:rFonts w:ascii="Arial" w:hAnsi="Arial" w:cs="Arial"/>
          <w:b/>
          <w:sz w:val="22"/>
          <w:szCs w:val="22"/>
        </w:rPr>
        <w:t>Kupující</w:t>
      </w:r>
    </w:p>
    <w:p w:rsidR="00180232" w:rsidRDefault="00180232" w:rsidP="00D421F7">
      <w:pPr>
        <w:rPr>
          <w:rFonts w:ascii="Arial" w:hAnsi="Arial" w:cs="Arial"/>
          <w:b/>
          <w:sz w:val="22"/>
          <w:szCs w:val="22"/>
        </w:rPr>
      </w:pPr>
    </w:p>
    <w:p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rsidR="00D50EE3" w:rsidRPr="00D42B3D" w:rsidRDefault="00D50EE3" w:rsidP="00D421F7">
      <w:pPr>
        <w:rPr>
          <w:rFonts w:ascii="Arial" w:hAnsi="Arial" w:cs="Arial"/>
          <w:sz w:val="22"/>
          <w:szCs w:val="22"/>
        </w:rPr>
      </w:pPr>
      <w:r w:rsidRPr="00D42B3D">
        <w:rPr>
          <w:rFonts w:ascii="Arial" w:hAnsi="Arial" w:cs="Arial"/>
          <w:sz w:val="22"/>
          <w:szCs w:val="22"/>
        </w:rPr>
        <w:t>IČ: 00023337</w:t>
      </w:r>
    </w:p>
    <w:p w:rsidR="00D50EE3" w:rsidRDefault="00D50EE3" w:rsidP="00D421F7">
      <w:pPr>
        <w:rPr>
          <w:rFonts w:ascii="Arial" w:hAnsi="Arial" w:cs="Arial"/>
          <w:sz w:val="22"/>
          <w:szCs w:val="22"/>
        </w:rPr>
      </w:pPr>
      <w:r w:rsidRPr="00D42B3D">
        <w:rPr>
          <w:rFonts w:ascii="Arial" w:hAnsi="Arial" w:cs="Arial"/>
          <w:sz w:val="22"/>
          <w:szCs w:val="22"/>
        </w:rPr>
        <w:t>DIČ: CZ00023337</w:t>
      </w:r>
    </w:p>
    <w:p w:rsidR="00D50EE3" w:rsidRPr="00D42B3D" w:rsidRDefault="00D50EE3" w:rsidP="00D421F7">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180232">
        <w:rPr>
          <w:rFonts w:ascii="Arial" w:hAnsi="Arial" w:cs="Arial"/>
          <w:sz w:val="22"/>
          <w:szCs w:val="22"/>
        </w:rPr>
        <w:t xml:space="preserve">Ing. Václav Pelouch, ředitel </w:t>
      </w:r>
      <w:proofErr w:type="spellStart"/>
      <w:r w:rsidR="00180232">
        <w:rPr>
          <w:rFonts w:ascii="Arial" w:hAnsi="Arial" w:cs="Arial"/>
          <w:sz w:val="22"/>
          <w:szCs w:val="22"/>
        </w:rPr>
        <w:t>technicko-provozní</w:t>
      </w:r>
      <w:proofErr w:type="spellEnd"/>
      <w:r w:rsidR="00180232">
        <w:rPr>
          <w:rFonts w:ascii="Arial" w:hAnsi="Arial" w:cs="Arial"/>
          <w:sz w:val="22"/>
          <w:szCs w:val="22"/>
        </w:rPr>
        <w:t xml:space="preserve"> správy</w:t>
      </w:r>
      <w:r w:rsidRPr="00D42B3D">
        <w:rPr>
          <w:rFonts w:ascii="Arial" w:hAnsi="Arial" w:cs="Arial"/>
          <w:sz w:val="22"/>
          <w:szCs w:val="22"/>
        </w:rPr>
        <w:t xml:space="preserve"> </w:t>
      </w:r>
    </w:p>
    <w:p w:rsidR="00D50EE3" w:rsidRPr="00D42B3D" w:rsidRDefault="00D50EE3"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rsidR="00D50EE3" w:rsidRPr="00D42B3D" w:rsidRDefault="00D50EE3" w:rsidP="00D421F7">
      <w:pPr>
        <w:rPr>
          <w:rFonts w:ascii="Arial" w:hAnsi="Arial" w:cs="Arial"/>
          <w:sz w:val="22"/>
          <w:szCs w:val="22"/>
        </w:rPr>
      </w:pPr>
    </w:p>
    <w:p w:rsidR="00D50EE3" w:rsidRPr="00D42B3D" w:rsidRDefault="00D50EE3" w:rsidP="00D421F7">
      <w:pPr>
        <w:rPr>
          <w:rFonts w:ascii="Arial" w:hAnsi="Arial" w:cs="Arial"/>
          <w:sz w:val="22"/>
          <w:szCs w:val="22"/>
        </w:rPr>
      </w:pPr>
      <w:r w:rsidRPr="00D42B3D">
        <w:rPr>
          <w:rFonts w:ascii="Arial" w:hAnsi="Arial" w:cs="Arial"/>
          <w:sz w:val="22"/>
          <w:szCs w:val="22"/>
        </w:rPr>
        <w:t>a</w:t>
      </w:r>
    </w:p>
    <w:p w:rsidR="00D50EE3" w:rsidRPr="00D42B3D" w:rsidRDefault="00D50EE3" w:rsidP="00D421F7">
      <w:pPr>
        <w:rPr>
          <w:rFonts w:ascii="Arial" w:hAnsi="Arial" w:cs="Arial"/>
          <w:sz w:val="22"/>
          <w:szCs w:val="22"/>
        </w:rPr>
      </w:pPr>
    </w:p>
    <w:p w:rsidR="00E45DAD" w:rsidRPr="00E45DAD" w:rsidRDefault="00E45DAD" w:rsidP="00D421F7">
      <w:pPr>
        <w:rPr>
          <w:rFonts w:ascii="Arial" w:hAnsi="Arial" w:cs="Arial"/>
          <w:b/>
          <w:bCs/>
          <w:sz w:val="22"/>
          <w:szCs w:val="22"/>
        </w:rPr>
      </w:pPr>
      <w:r>
        <w:rPr>
          <w:rFonts w:ascii="Arial" w:hAnsi="Arial" w:cs="Arial"/>
          <w:b/>
          <w:bCs/>
          <w:sz w:val="22"/>
          <w:szCs w:val="22"/>
        </w:rPr>
        <w:t>Prodávající</w:t>
      </w:r>
    </w:p>
    <w:p w:rsidR="00180232" w:rsidRDefault="00180232" w:rsidP="00D421F7">
      <w:pPr>
        <w:rPr>
          <w:rFonts w:ascii="Arial" w:hAnsi="Arial" w:cs="Arial"/>
          <w:b/>
          <w:sz w:val="22"/>
          <w:szCs w:val="22"/>
        </w:rPr>
      </w:pPr>
    </w:p>
    <w:p w:rsidR="009F5B5D" w:rsidRPr="00195011" w:rsidRDefault="009F5B5D" w:rsidP="009F5B5D">
      <w:pPr>
        <w:autoSpaceDE w:val="0"/>
        <w:autoSpaceDN w:val="0"/>
        <w:adjustRightInd w:val="0"/>
        <w:rPr>
          <w:rFonts w:ascii="Arial" w:hAnsi="Arial" w:cs="Arial"/>
          <w:b/>
          <w:bCs/>
          <w:sz w:val="22"/>
          <w:szCs w:val="22"/>
        </w:rPr>
      </w:pPr>
      <w:r w:rsidRPr="00C22F2B">
        <w:rPr>
          <w:rFonts w:ascii="Arial" w:hAnsi="Arial" w:cs="Arial"/>
          <w:b/>
          <w:bCs/>
          <w:sz w:val="22"/>
        </w:rPr>
        <w:t>CompuNet s.r.o.</w:t>
      </w:r>
    </w:p>
    <w:p w:rsidR="009F5B5D" w:rsidRPr="00195011" w:rsidRDefault="009F5B5D" w:rsidP="009F5B5D">
      <w:pPr>
        <w:autoSpaceDE w:val="0"/>
        <w:autoSpaceDN w:val="0"/>
        <w:adjustRightInd w:val="0"/>
        <w:rPr>
          <w:rFonts w:ascii="Arial" w:hAnsi="Arial" w:cs="Arial"/>
          <w:sz w:val="22"/>
          <w:szCs w:val="22"/>
        </w:rPr>
      </w:pPr>
      <w:r>
        <w:rPr>
          <w:rFonts w:ascii="Arial" w:hAnsi="Arial" w:cs="Arial"/>
          <w:sz w:val="22"/>
          <w:szCs w:val="22"/>
        </w:rPr>
        <w:t xml:space="preserve">se sídlem </w:t>
      </w:r>
      <w:r w:rsidRPr="00C22F2B">
        <w:rPr>
          <w:rFonts w:ascii="Arial" w:hAnsi="Arial" w:cs="Arial"/>
          <w:sz w:val="22"/>
          <w:szCs w:val="22"/>
        </w:rPr>
        <w:t>Zubatého 295/5, Praha 5, 150 00</w:t>
      </w:r>
      <w:r>
        <w:rPr>
          <w:rFonts w:ascii="Arial" w:hAnsi="Arial" w:cs="Arial"/>
          <w:sz w:val="22"/>
          <w:szCs w:val="22"/>
        </w:rPr>
        <w:t xml:space="preserve"> </w:t>
      </w:r>
    </w:p>
    <w:p w:rsidR="009F5B5D" w:rsidRPr="00195011" w:rsidRDefault="009F5B5D" w:rsidP="009F5B5D">
      <w:pPr>
        <w:autoSpaceDE w:val="0"/>
        <w:autoSpaceDN w:val="0"/>
        <w:adjustRightInd w:val="0"/>
        <w:rPr>
          <w:rFonts w:ascii="Arial" w:hAnsi="Arial" w:cs="Arial"/>
          <w:sz w:val="22"/>
          <w:szCs w:val="22"/>
        </w:rPr>
      </w:pPr>
      <w:r>
        <w:rPr>
          <w:rFonts w:ascii="Arial" w:hAnsi="Arial" w:cs="Arial"/>
          <w:sz w:val="22"/>
          <w:szCs w:val="22"/>
        </w:rPr>
        <w:t xml:space="preserve">IČ: </w:t>
      </w:r>
      <w:r w:rsidRPr="00C22F2B">
        <w:rPr>
          <w:rFonts w:ascii="Arial" w:hAnsi="Arial" w:cs="Arial"/>
          <w:sz w:val="22"/>
          <w:szCs w:val="22"/>
        </w:rPr>
        <w:t>27608514</w:t>
      </w:r>
    </w:p>
    <w:p w:rsidR="009F5B5D" w:rsidRPr="00195011" w:rsidRDefault="009F5B5D" w:rsidP="009F5B5D">
      <w:pPr>
        <w:autoSpaceDE w:val="0"/>
        <w:autoSpaceDN w:val="0"/>
        <w:adjustRightInd w:val="0"/>
        <w:rPr>
          <w:rFonts w:ascii="Arial" w:hAnsi="Arial" w:cs="Arial"/>
          <w:sz w:val="22"/>
          <w:szCs w:val="22"/>
        </w:rPr>
      </w:pPr>
      <w:r>
        <w:rPr>
          <w:rFonts w:ascii="Arial" w:hAnsi="Arial" w:cs="Arial"/>
          <w:sz w:val="22"/>
          <w:szCs w:val="22"/>
        </w:rPr>
        <w:t>DIČ: CZ</w:t>
      </w:r>
      <w:r w:rsidRPr="00C22F2B">
        <w:rPr>
          <w:rFonts w:ascii="Arial" w:hAnsi="Arial" w:cs="Arial"/>
          <w:sz w:val="22"/>
          <w:szCs w:val="22"/>
        </w:rPr>
        <w:t>27608514</w:t>
      </w:r>
    </w:p>
    <w:p w:rsidR="009F5B5D" w:rsidRDefault="009F5B5D" w:rsidP="009F5B5D">
      <w:pPr>
        <w:rPr>
          <w:rFonts w:ascii="Arial" w:hAnsi="Arial" w:cs="Arial"/>
          <w:sz w:val="22"/>
          <w:szCs w:val="22"/>
        </w:rPr>
      </w:pPr>
      <w:r>
        <w:rPr>
          <w:rFonts w:ascii="Arial" w:hAnsi="Arial" w:cs="Arial"/>
          <w:bCs/>
          <w:sz w:val="22"/>
          <w:szCs w:val="22"/>
        </w:rPr>
        <w:t>zastoupené</w:t>
      </w:r>
      <w:r w:rsidRPr="009B50CE">
        <w:rPr>
          <w:rFonts w:ascii="Arial" w:hAnsi="Arial" w:cs="Arial"/>
          <w:bCs/>
          <w:sz w:val="22"/>
          <w:szCs w:val="22"/>
        </w:rPr>
        <w:t xml:space="preserve">: </w:t>
      </w:r>
      <w:r w:rsidRPr="00735E86">
        <w:rPr>
          <w:rFonts w:ascii="Arial" w:hAnsi="Arial" w:cs="Arial"/>
          <w:bCs/>
          <w:sz w:val="22"/>
          <w:szCs w:val="22"/>
        </w:rPr>
        <w:t>Pavel Pikhart</w:t>
      </w:r>
      <w:r>
        <w:rPr>
          <w:rFonts w:ascii="Arial" w:hAnsi="Arial" w:cs="Arial"/>
          <w:bCs/>
          <w:sz w:val="22"/>
          <w:szCs w:val="22"/>
        </w:rPr>
        <w:t>, jednatel</w:t>
      </w:r>
      <w:r w:rsidRPr="00D42B3D">
        <w:rPr>
          <w:rFonts w:ascii="Arial" w:hAnsi="Arial" w:cs="Arial"/>
          <w:sz w:val="22"/>
          <w:szCs w:val="22"/>
        </w:rPr>
        <w:t xml:space="preserve"> </w:t>
      </w:r>
    </w:p>
    <w:p w:rsidR="007747E7" w:rsidRPr="00D42B3D" w:rsidRDefault="007747E7" w:rsidP="009F5B5D">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sz w:val="22"/>
          <w:szCs w:val="22"/>
        </w:rPr>
        <w:t>)</w:t>
      </w:r>
    </w:p>
    <w:p w:rsidR="00D50EE3" w:rsidRPr="00D42B3D" w:rsidRDefault="00D50EE3" w:rsidP="00D421F7">
      <w:pPr>
        <w:rPr>
          <w:rFonts w:ascii="Arial" w:hAnsi="Arial" w:cs="Arial"/>
          <w:sz w:val="22"/>
          <w:szCs w:val="22"/>
        </w:rPr>
      </w:pPr>
    </w:p>
    <w:p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rsidR="00D50EE3" w:rsidRPr="00D42B3D" w:rsidRDefault="00D50EE3" w:rsidP="00D421F7">
      <w:pPr>
        <w:rPr>
          <w:rFonts w:ascii="Arial" w:hAnsi="Arial" w:cs="Arial"/>
          <w:b/>
          <w:smallCaps/>
          <w:sz w:val="22"/>
          <w:szCs w:val="22"/>
        </w:rPr>
      </w:pPr>
    </w:p>
    <w:p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rsidR="00180232" w:rsidRPr="001B1CE4" w:rsidRDefault="00180232" w:rsidP="00D421F7">
      <w:pPr>
        <w:jc w:val="center"/>
        <w:rPr>
          <w:rFonts w:ascii="Arial" w:hAnsi="Arial" w:cs="Arial"/>
          <w:b/>
          <w:sz w:val="22"/>
          <w:szCs w:val="22"/>
        </w:rPr>
      </w:pPr>
      <w:r w:rsidRPr="001B1CE4">
        <w:rPr>
          <w:rFonts w:ascii="Arial" w:hAnsi="Arial" w:cs="Arial"/>
          <w:b/>
          <w:sz w:val="22"/>
          <w:szCs w:val="22"/>
        </w:rPr>
        <w:t xml:space="preserve">(ET: </w:t>
      </w:r>
      <w:r w:rsidR="001B1CE4" w:rsidRPr="001B1CE4">
        <w:rPr>
          <w:rFonts w:ascii="Arial" w:eastAsia="Calibri" w:hAnsi="Arial" w:cs="Arial"/>
          <w:b/>
          <w:kern w:val="0"/>
          <w:sz w:val="22"/>
          <w:szCs w:val="22"/>
          <w:lang w:eastAsia="cs-CZ"/>
        </w:rPr>
        <w:t>T004/1</w:t>
      </w:r>
      <w:r w:rsidR="00A6159B">
        <w:rPr>
          <w:rFonts w:ascii="Arial" w:eastAsia="Calibri" w:hAnsi="Arial" w:cs="Arial"/>
          <w:b/>
          <w:kern w:val="0"/>
          <w:sz w:val="22"/>
          <w:szCs w:val="22"/>
          <w:lang w:eastAsia="cs-CZ"/>
        </w:rPr>
        <w:t>8</w:t>
      </w:r>
      <w:r w:rsidR="001B1CE4" w:rsidRPr="001B1CE4">
        <w:rPr>
          <w:rFonts w:ascii="Arial" w:eastAsia="Calibri" w:hAnsi="Arial" w:cs="Arial"/>
          <w:b/>
          <w:kern w:val="0"/>
          <w:sz w:val="22"/>
          <w:szCs w:val="22"/>
          <w:lang w:eastAsia="cs-CZ"/>
        </w:rPr>
        <w:t>V/000</w:t>
      </w:r>
      <w:r w:rsidR="00A6159B">
        <w:rPr>
          <w:rFonts w:ascii="Arial" w:eastAsia="Calibri" w:hAnsi="Arial" w:cs="Arial"/>
          <w:b/>
          <w:kern w:val="0"/>
          <w:sz w:val="22"/>
          <w:szCs w:val="22"/>
          <w:lang w:eastAsia="cs-CZ"/>
        </w:rPr>
        <w:t>8681</w:t>
      </w:r>
      <w:r w:rsidRPr="001B1CE4">
        <w:rPr>
          <w:rFonts w:ascii="Arial" w:hAnsi="Arial" w:cs="Arial"/>
          <w:b/>
          <w:sz w:val="22"/>
          <w:szCs w:val="22"/>
        </w:rPr>
        <w:t>)</w:t>
      </w:r>
    </w:p>
    <w:p w:rsidR="00180232" w:rsidRPr="00D421F7" w:rsidRDefault="00180232" w:rsidP="00D421F7">
      <w:pPr>
        <w:jc w:val="center"/>
        <w:rPr>
          <w:rFonts w:ascii="Arial" w:hAnsi="Arial" w:cs="Arial"/>
          <w:b/>
          <w:sz w:val="26"/>
          <w:szCs w:val="26"/>
        </w:rPr>
      </w:pPr>
    </w:p>
    <w:p w:rsidR="00D50EE3" w:rsidRPr="00D421F7" w:rsidRDefault="00D421F7" w:rsidP="00D421F7">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občanského zákoníku č. 89/2012 Sb.</w:t>
      </w:r>
    </w:p>
    <w:p w:rsidR="00D421F7" w:rsidRPr="00D42B3D" w:rsidRDefault="00D421F7" w:rsidP="00D421F7">
      <w:pPr>
        <w:jc w:val="center"/>
        <w:rPr>
          <w:rFonts w:ascii="Arial" w:hAnsi="Arial" w:cs="Arial"/>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II. Předmět smlouvy</w:t>
      </w:r>
    </w:p>
    <w:p w:rsidR="00D421F7" w:rsidRPr="00D421F7" w:rsidRDefault="00D421F7" w:rsidP="00D421F7">
      <w:pPr>
        <w:rPr>
          <w:rFonts w:ascii="Arial" w:hAnsi="Arial" w:cs="Arial"/>
          <w:b/>
          <w:sz w:val="22"/>
          <w:szCs w:val="22"/>
        </w:rPr>
      </w:pPr>
    </w:p>
    <w:p w:rsidR="00D50EE3" w:rsidRPr="00D42B3D" w:rsidRDefault="00D50EE3" w:rsidP="00C34CD3">
      <w:pPr>
        <w:jc w:val="both"/>
        <w:rPr>
          <w:rFonts w:ascii="Arial" w:hAnsi="Arial" w:cs="Arial"/>
          <w:sz w:val="22"/>
          <w:szCs w:val="22"/>
        </w:rPr>
      </w:pPr>
      <w:r w:rsidRPr="00D42B3D">
        <w:rPr>
          <w:rFonts w:ascii="Arial" w:hAnsi="Arial" w:cs="Arial"/>
          <w:sz w:val="22"/>
          <w:szCs w:val="22"/>
        </w:rPr>
        <w:t xml:space="preserve">Prodávající se zavazuje </w:t>
      </w:r>
      <w:r w:rsidR="002D3731">
        <w:rPr>
          <w:rFonts w:ascii="Arial" w:hAnsi="Arial" w:cs="Arial"/>
          <w:sz w:val="22"/>
          <w:szCs w:val="22"/>
        </w:rPr>
        <w:t xml:space="preserve">zajistit funkčnost zařízení </w:t>
      </w:r>
      <w:proofErr w:type="spellStart"/>
      <w:r w:rsidR="00B26E4E">
        <w:rPr>
          <w:rFonts w:ascii="Arial" w:hAnsi="Arial" w:cs="Arial"/>
          <w:sz w:val="22"/>
          <w:szCs w:val="22"/>
        </w:rPr>
        <w:t>FortiMail</w:t>
      </w:r>
      <w:proofErr w:type="spellEnd"/>
      <w:r w:rsidR="00B26E4E">
        <w:rPr>
          <w:rFonts w:ascii="Arial" w:hAnsi="Arial" w:cs="Arial"/>
          <w:sz w:val="22"/>
          <w:szCs w:val="22"/>
        </w:rPr>
        <w:t xml:space="preserve"> 200E a </w:t>
      </w:r>
      <w:proofErr w:type="spellStart"/>
      <w:r w:rsidR="00B26E4E">
        <w:rPr>
          <w:rFonts w:ascii="Arial" w:hAnsi="Arial" w:cs="Arial"/>
          <w:sz w:val="22"/>
          <w:szCs w:val="22"/>
        </w:rPr>
        <w:t>FortiMail</w:t>
      </w:r>
      <w:proofErr w:type="spellEnd"/>
      <w:r w:rsidR="00B26E4E">
        <w:rPr>
          <w:rFonts w:ascii="Arial" w:hAnsi="Arial" w:cs="Arial"/>
          <w:sz w:val="22"/>
          <w:szCs w:val="22"/>
        </w:rPr>
        <w:t xml:space="preserve"> VM01 zp</w:t>
      </w:r>
      <w:r w:rsidR="002D3731">
        <w:rPr>
          <w:rFonts w:ascii="Arial" w:hAnsi="Arial" w:cs="Arial"/>
          <w:sz w:val="22"/>
          <w:szCs w:val="22"/>
        </w:rPr>
        <w:t xml:space="preserve">rostředkováním podpory </w:t>
      </w:r>
      <w:r w:rsidR="006853A4">
        <w:rPr>
          <w:rFonts w:ascii="Arial" w:hAnsi="Arial" w:cs="Arial"/>
          <w:sz w:val="22"/>
          <w:szCs w:val="22"/>
        </w:rPr>
        <w:t>a poskytnutí</w:t>
      </w:r>
      <w:r w:rsidR="002D3731">
        <w:rPr>
          <w:rFonts w:ascii="Arial" w:hAnsi="Arial" w:cs="Arial"/>
          <w:sz w:val="22"/>
          <w:szCs w:val="22"/>
        </w:rPr>
        <w:t>m</w:t>
      </w:r>
      <w:r w:rsidR="006853A4">
        <w:rPr>
          <w:rFonts w:ascii="Arial" w:hAnsi="Arial" w:cs="Arial"/>
          <w:sz w:val="22"/>
          <w:szCs w:val="22"/>
        </w:rPr>
        <w:t xml:space="preserve"> licencí k užití tohoto zboží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Pr="00D42B3D">
        <w:rPr>
          <w:rFonts w:ascii="Arial" w:hAnsi="Arial" w:cs="Arial"/>
          <w:sz w:val="22"/>
          <w:szCs w:val="22"/>
        </w:rPr>
        <w:t xml:space="preserve"> převést na kupujícího vlastnické právo k předmětu koupě</w:t>
      </w:r>
      <w:r w:rsidR="002D3731">
        <w:rPr>
          <w:rFonts w:ascii="Arial" w:hAnsi="Arial" w:cs="Arial"/>
          <w:sz w:val="22"/>
          <w:szCs w:val="22"/>
        </w:rPr>
        <w:t xml:space="preserve"> a provést instalaci předmětu koupě</w:t>
      </w:r>
      <w:r w:rsidR="00D57EA8">
        <w:rPr>
          <w:rFonts w:ascii="Arial" w:hAnsi="Arial" w:cs="Arial"/>
          <w:sz w:val="22"/>
          <w:szCs w:val="22"/>
        </w:rPr>
        <w:t xml:space="preserve">. </w:t>
      </w:r>
      <w:r w:rsidRPr="00D42B3D">
        <w:rPr>
          <w:rFonts w:ascii="Arial" w:hAnsi="Arial" w:cs="Arial"/>
          <w:sz w:val="22"/>
          <w:szCs w:val="22"/>
        </w:rPr>
        <w:t>Kupující se zavazuje uhradit prodávajícímu za předmět koupě sjednanou cenu.</w:t>
      </w:r>
    </w:p>
    <w:p w:rsidR="00D50EE3" w:rsidRDefault="00D50EE3" w:rsidP="00D421F7">
      <w:pPr>
        <w:jc w:val="both"/>
        <w:rPr>
          <w:rFonts w:ascii="Arial" w:hAnsi="Arial" w:cs="Arial"/>
          <w:sz w:val="22"/>
          <w:szCs w:val="22"/>
        </w:rPr>
      </w:pPr>
    </w:p>
    <w:p w:rsidR="006853A4" w:rsidRDefault="006853A4" w:rsidP="006853A4">
      <w:pPr>
        <w:spacing w:after="120"/>
        <w:rPr>
          <w:rFonts w:ascii="Arial" w:hAnsi="Arial" w:cs="Arial"/>
          <w:b/>
          <w:sz w:val="22"/>
        </w:rPr>
      </w:pPr>
      <w:r w:rsidRPr="00BE7710">
        <w:rPr>
          <w:rFonts w:ascii="Arial" w:hAnsi="Arial" w:cs="Arial"/>
          <w:sz w:val="22"/>
          <w:szCs w:val="22"/>
        </w:rPr>
        <w:t>Specifikace předmětu koupě:</w:t>
      </w:r>
    </w:p>
    <w:tbl>
      <w:tblPr>
        <w:tblW w:w="893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18"/>
        <w:gridCol w:w="567"/>
        <w:gridCol w:w="709"/>
        <w:gridCol w:w="1134"/>
        <w:gridCol w:w="1134"/>
        <w:gridCol w:w="1276"/>
      </w:tblGrid>
      <w:tr w:rsidR="00BE7710" w:rsidRPr="00B12D7E" w:rsidTr="00BE7710">
        <w:trPr>
          <w:trHeight w:val="251"/>
        </w:trPr>
        <w:tc>
          <w:tcPr>
            <w:tcW w:w="4118" w:type="dxa"/>
          </w:tcPr>
          <w:p w:rsidR="00BE7710" w:rsidRPr="00B12D7E" w:rsidRDefault="00BE7710" w:rsidP="00AD7509">
            <w:pPr>
              <w:autoSpaceDE w:val="0"/>
              <w:autoSpaceDN w:val="0"/>
              <w:adjustRightInd w:val="0"/>
              <w:jc w:val="center"/>
              <w:rPr>
                <w:rFonts w:ascii="Arial" w:hAnsi="Arial" w:cs="Arial"/>
                <w:b/>
                <w:bCs/>
                <w:color w:val="000000"/>
                <w:sz w:val="20"/>
                <w:szCs w:val="20"/>
              </w:rPr>
            </w:pPr>
            <w:r w:rsidRPr="00B12D7E">
              <w:rPr>
                <w:rFonts w:ascii="Arial" w:hAnsi="Arial" w:cs="Arial"/>
                <w:b/>
                <w:bCs/>
                <w:color w:val="000000"/>
                <w:sz w:val="20"/>
                <w:szCs w:val="20"/>
              </w:rPr>
              <w:t>Označení</w:t>
            </w:r>
          </w:p>
        </w:tc>
        <w:tc>
          <w:tcPr>
            <w:tcW w:w="567" w:type="dxa"/>
          </w:tcPr>
          <w:p w:rsidR="00BE7710" w:rsidRPr="00B12D7E" w:rsidRDefault="00BE7710" w:rsidP="00AD7509">
            <w:pPr>
              <w:autoSpaceDE w:val="0"/>
              <w:autoSpaceDN w:val="0"/>
              <w:adjustRightInd w:val="0"/>
              <w:jc w:val="center"/>
              <w:rPr>
                <w:rFonts w:ascii="Arial" w:hAnsi="Arial" w:cs="Arial"/>
                <w:b/>
                <w:bCs/>
                <w:color w:val="000000"/>
                <w:sz w:val="20"/>
                <w:szCs w:val="20"/>
              </w:rPr>
            </w:pPr>
            <w:r w:rsidRPr="00B12D7E">
              <w:rPr>
                <w:rFonts w:ascii="Arial" w:hAnsi="Arial" w:cs="Arial"/>
                <w:b/>
                <w:bCs/>
                <w:color w:val="000000"/>
                <w:sz w:val="20"/>
                <w:szCs w:val="20"/>
              </w:rPr>
              <w:t>Záruka</w:t>
            </w:r>
          </w:p>
        </w:tc>
        <w:tc>
          <w:tcPr>
            <w:tcW w:w="709" w:type="dxa"/>
          </w:tcPr>
          <w:p w:rsidR="00BE7710" w:rsidRPr="00B12D7E" w:rsidRDefault="00BE7710" w:rsidP="00AD7509">
            <w:pPr>
              <w:autoSpaceDE w:val="0"/>
              <w:autoSpaceDN w:val="0"/>
              <w:adjustRightInd w:val="0"/>
              <w:jc w:val="center"/>
              <w:rPr>
                <w:rFonts w:ascii="Arial" w:hAnsi="Arial" w:cs="Arial"/>
                <w:b/>
                <w:bCs/>
                <w:color w:val="000000"/>
                <w:sz w:val="20"/>
                <w:szCs w:val="20"/>
              </w:rPr>
            </w:pPr>
            <w:r w:rsidRPr="00B12D7E">
              <w:rPr>
                <w:rFonts w:ascii="Arial" w:hAnsi="Arial" w:cs="Arial"/>
                <w:b/>
                <w:bCs/>
                <w:color w:val="000000"/>
                <w:sz w:val="20"/>
                <w:szCs w:val="20"/>
              </w:rPr>
              <w:t>Množství</w:t>
            </w:r>
          </w:p>
        </w:tc>
        <w:tc>
          <w:tcPr>
            <w:tcW w:w="1134" w:type="dxa"/>
          </w:tcPr>
          <w:p w:rsidR="00BE7710" w:rsidRPr="00B12D7E" w:rsidRDefault="00BE7710" w:rsidP="00AD7509">
            <w:pPr>
              <w:autoSpaceDE w:val="0"/>
              <w:autoSpaceDN w:val="0"/>
              <w:adjustRightInd w:val="0"/>
              <w:jc w:val="center"/>
              <w:rPr>
                <w:rFonts w:ascii="Arial" w:hAnsi="Arial" w:cs="Arial"/>
                <w:b/>
                <w:bCs/>
                <w:color w:val="000000"/>
                <w:sz w:val="20"/>
                <w:szCs w:val="20"/>
              </w:rPr>
            </w:pPr>
            <w:r w:rsidRPr="00B12D7E">
              <w:rPr>
                <w:rFonts w:ascii="Arial" w:hAnsi="Arial" w:cs="Arial"/>
                <w:b/>
                <w:bCs/>
                <w:color w:val="000000"/>
                <w:sz w:val="20"/>
                <w:szCs w:val="20"/>
              </w:rPr>
              <w:t>Celkem bez DPH</w:t>
            </w:r>
          </w:p>
        </w:tc>
        <w:tc>
          <w:tcPr>
            <w:tcW w:w="1134" w:type="dxa"/>
          </w:tcPr>
          <w:p w:rsidR="00BE7710" w:rsidRPr="00B12D7E" w:rsidRDefault="00BE7710" w:rsidP="00AD7509">
            <w:pPr>
              <w:autoSpaceDE w:val="0"/>
              <w:autoSpaceDN w:val="0"/>
              <w:adjustRightInd w:val="0"/>
              <w:jc w:val="center"/>
              <w:rPr>
                <w:rFonts w:ascii="Arial" w:hAnsi="Arial" w:cs="Arial"/>
                <w:b/>
                <w:bCs/>
                <w:color w:val="000000"/>
                <w:sz w:val="20"/>
                <w:szCs w:val="20"/>
              </w:rPr>
            </w:pPr>
            <w:r w:rsidRPr="00B12D7E">
              <w:rPr>
                <w:rFonts w:ascii="Arial" w:hAnsi="Arial" w:cs="Arial"/>
                <w:b/>
                <w:bCs/>
                <w:color w:val="000000"/>
                <w:sz w:val="20"/>
                <w:szCs w:val="20"/>
              </w:rPr>
              <w:t>DPH 21 %</w:t>
            </w:r>
          </w:p>
        </w:tc>
        <w:tc>
          <w:tcPr>
            <w:tcW w:w="1276" w:type="dxa"/>
          </w:tcPr>
          <w:p w:rsidR="00BE7710" w:rsidRPr="00B12D7E" w:rsidRDefault="00BE7710" w:rsidP="00AD7509">
            <w:pPr>
              <w:autoSpaceDE w:val="0"/>
              <w:autoSpaceDN w:val="0"/>
              <w:adjustRightInd w:val="0"/>
              <w:jc w:val="center"/>
              <w:rPr>
                <w:rFonts w:ascii="Arial" w:hAnsi="Arial" w:cs="Arial"/>
                <w:b/>
                <w:bCs/>
                <w:color w:val="000000"/>
                <w:sz w:val="20"/>
                <w:szCs w:val="20"/>
              </w:rPr>
            </w:pPr>
            <w:r w:rsidRPr="00B12D7E">
              <w:rPr>
                <w:rFonts w:ascii="Arial" w:hAnsi="Arial" w:cs="Arial"/>
                <w:b/>
                <w:bCs/>
                <w:color w:val="000000"/>
                <w:sz w:val="20"/>
                <w:szCs w:val="20"/>
              </w:rPr>
              <w:t>Celkem vč. DPH</w:t>
            </w:r>
          </w:p>
        </w:tc>
      </w:tr>
      <w:tr w:rsidR="00B26E4E" w:rsidRPr="00B12D7E" w:rsidTr="00BE7710">
        <w:trPr>
          <w:trHeight w:val="251"/>
        </w:trPr>
        <w:tc>
          <w:tcPr>
            <w:tcW w:w="4118" w:type="dxa"/>
          </w:tcPr>
          <w:p w:rsidR="00B26E4E" w:rsidRPr="00B26E4E" w:rsidRDefault="0018529F" w:rsidP="00D72FBF">
            <w:pPr>
              <w:autoSpaceDE w:val="0"/>
              <w:autoSpaceDN w:val="0"/>
              <w:adjustRightInd w:val="0"/>
              <w:rPr>
                <w:rFonts w:ascii="Arial" w:hAnsi="Arial" w:cs="Arial"/>
                <w:bCs/>
                <w:color w:val="000000"/>
                <w:sz w:val="20"/>
                <w:szCs w:val="20"/>
              </w:rPr>
            </w:pPr>
            <w:r>
              <w:rPr>
                <w:rFonts w:ascii="Arial" w:hAnsi="Arial" w:cs="Arial"/>
                <w:bCs/>
                <w:color w:val="000000"/>
                <w:sz w:val="20"/>
                <w:szCs w:val="20"/>
              </w:rPr>
              <w:t>FC-10-FE20E-954-02-</w:t>
            </w:r>
            <w:r w:rsidR="00D72FBF">
              <w:rPr>
                <w:rFonts w:ascii="Arial" w:hAnsi="Arial" w:cs="Arial"/>
                <w:bCs/>
                <w:color w:val="000000"/>
                <w:sz w:val="20"/>
                <w:szCs w:val="20"/>
              </w:rPr>
              <w:t>12</w:t>
            </w:r>
            <w:r>
              <w:rPr>
                <w:rFonts w:ascii="Arial" w:hAnsi="Arial" w:cs="Arial"/>
                <w:bCs/>
                <w:color w:val="000000"/>
                <w:sz w:val="20"/>
                <w:szCs w:val="20"/>
              </w:rPr>
              <w:t xml:space="preserve"> 8x5 BDL</w:t>
            </w:r>
          </w:p>
        </w:tc>
        <w:tc>
          <w:tcPr>
            <w:tcW w:w="567" w:type="dxa"/>
          </w:tcPr>
          <w:p w:rsidR="00B26E4E" w:rsidRPr="00B26E4E" w:rsidRDefault="0018529F" w:rsidP="00AD7509">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12</w:t>
            </w:r>
          </w:p>
        </w:tc>
        <w:tc>
          <w:tcPr>
            <w:tcW w:w="709" w:type="dxa"/>
          </w:tcPr>
          <w:p w:rsidR="00B26E4E" w:rsidRPr="00B26E4E" w:rsidRDefault="0018529F" w:rsidP="00AD7509">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1134" w:type="dxa"/>
          </w:tcPr>
          <w:p w:rsidR="00B26E4E" w:rsidRPr="009F5B5D" w:rsidRDefault="009F5B5D" w:rsidP="009F5B5D">
            <w:pPr>
              <w:autoSpaceDE w:val="0"/>
              <w:autoSpaceDN w:val="0"/>
              <w:adjustRightInd w:val="0"/>
              <w:jc w:val="center"/>
              <w:rPr>
                <w:rFonts w:ascii="Arial" w:hAnsi="Arial" w:cs="Arial"/>
                <w:bCs/>
                <w:color w:val="000000"/>
                <w:sz w:val="20"/>
                <w:szCs w:val="20"/>
              </w:rPr>
            </w:pPr>
            <w:r w:rsidRPr="009F5B5D">
              <w:rPr>
                <w:rFonts w:ascii="Arial" w:hAnsi="Arial" w:cs="Arial"/>
                <w:bCs/>
                <w:color w:val="000000"/>
                <w:sz w:val="20"/>
                <w:szCs w:val="20"/>
              </w:rPr>
              <w:t>45</w:t>
            </w:r>
            <w:r w:rsidR="00B66C26">
              <w:rPr>
                <w:rFonts w:ascii="Arial" w:hAnsi="Arial" w:cs="Arial"/>
                <w:bCs/>
                <w:color w:val="000000"/>
                <w:sz w:val="20"/>
                <w:szCs w:val="20"/>
              </w:rPr>
              <w:t xml:space="preserve"> </w:t>
            </w:r>
            <w:r w:rsidRPr="009F5B5D">
              <w:rPr>
                <w:rFonts w:ascii="Arial" w:hAnsi="Arial" w:cs="Arial"/>
                <w:bCs/>
                <w:color w:val="000000"/>
                <w:sz w:val="20"/>
                <w:szCs w:val="20"/>
              </w:rPr>
              <w:t>580</w:t>
            </w:r>
          </w:p>
        </w:tc>
        <w:tc>
          <w:tcPr>
            <w:tcW w:w="1134" w:type="dxa"/>
          </w:tcPr>
          <w:p w:rsidR="00B26E4E" w:rsidRPr="009F5B5D" w:rsidRDefault="009F5B5D" w:rsidP="00AD7509">
            <w:pPr>
              <w:autoSpaceDE w:val="0"/>
              <w:autoSpaceDN w:val="0"/>
              <w:adjustRightInd w:val="0"/>
              <w:jc w:val="center"/>
              <w:rPr>
                <w:rFonts w:ascii="Arial" w:hAnsi="Arial" w:cs="Arial"/>
                <w:bCs/>
                <w:color w:val="000000"/>
                <w:sz w:val="20"/>
                <w:szCs w:val="20"/>
              </w:rPr>
            </w:pPr>
            <w:r w:rsidRPr="009F5B5D">
              <w:rPr>
                <w:rFonts w:ascii="Arial" w:hAnsi="Arial" w:cs="Arial"/>
                <w:bCs/>
                <w:color w:val="000000"/>
                <w:sz w:val="20"/>
                <w:szCs w:val="20"/>
              </w:rPr>
              <w:t>9</w:t>
            </w:r>
            <w:r w:rsidR="00B66C26">
              <w:rPr>
                <w:rFonts w:ascii="Arial" w:hAnsi="Arial" w:cs="Arial"/>
                <w:bCs/>
                <w:color w:val="000000"/>
                <w:sz w:val="20"/>
                <w:szCs w:val="20"/>
              </w:rPr>
              <w:t xml:space="preserve"> </w:t>
            </w:r>
            <w:r w:rsidRPr="009F5B5D">
              <w:rPr>
                <w:rFonts w:ascii="Arial" w:hAnsi="Arial" w:cs="Arial"/>
                <w:bCs/>
                <w:color w:val="000000"/>
                <w:sz w:val="20"/>
                <w:szCs w:val="20"/>
              </w:rPr>
              <w:t>571,80</w:t>
            </w:r>
          </w:p>
        </w:tc>
        <w:tc>
          <w:tcPr>
            <w:tcW w:w="1276" w:type="dxa"/>
          </w:tcPr>
          <w:p w:rsidR="00B26E4E" w:rsidRPr="009F5B5D" w:rsidRDefault="009F5B5D" w:rsidP="00AD7509">
            <w:pPr>
              <w:autoSpaceDE w:val="0"/>
              <w:autoSpaceDN w:val="0"/>
              <w:adjustRightInd w:val="0"/>
              <w:jc w:val="center"/>
              <w:rPr>
                <w:rFonts w:ascii="Arial" w:hAnsi="Arial" w:cs="Arial"/>
                <w:bCs/>
                <w:color w:val="000000"/>
                <w:sz w:val="20"/>
                <w:szCs w:val="20"/>
              </w:rPr>
            </w:pPr>
            <w:r w:rsidRPr="009F5B5D">
              <w:rPr>
                <w:rFonts w:ascii="Arial" w:hAnsi="Arial" w:cs="Arial"/>
                <w:bCs/>
                <w:color w:val="000000"/>
                <w:sz w:val="20"/>
                <w:szCs w:val="20"/>
              </w:rPr>
              <w:t>55</w:t>
            </w:r>
            <w:r w:rsidR="00B66C26">
              <w:rPr>
                <w:rFonts w:ascii="Arial" w:hAnsi="Arial" w:cs="Arial"/>
                <w:bCs/>
                <w:color w:val="000000"/>
                <w:sz w:val="20"/>
                <w:szCs w:val="20"/>
              </w:rPr>
              <w:t xml:space="preserve"> </w:t>
            </w:r>
            <w:r w:rsidRPr="009F5B5D">
              <w:rPr>
                <w:rFonts w:ascii="Arial" w:hAnsi="Arial" w:cs="Arial"/>
                <w:bCs/>
                <w:color w:val="000000"/>
                <w:sz w:val="20"/>
                <w:szCs w:val="20"/>
              </w:rPr>
              <w:t>151,80</w:t>
            </w:r>
          </w:p>
        </w:tc>
      </w:tr>
      <w:tr w:rsidR="00BE7710" w:rsidRPr="00B12D7E" w:rsidTr="00F235A5">
        <w:trPr>
          <w:trHeight w:val="251"/>
        </w:trPr>
        <w:tc>
          <w:tcPr>
            <w:tcW w:w="4118" w:type="dxa"/>
            <w:vAlign w:val="bottom"/>
          </w:tcPr>
          <w:p w:rsidR="00BE7710" w:rsidRPr="00B26E4E" w:rsidRDefault="0018529F" w:rsidP="00D72FBF">
            <w:pPr>
              <w:rPr>
                <w:rFonts w:ascii="Calibri" w:hAnsi="Calibri"/>
                <w:color w:val="000000"/>
                <w:sz w:val="22"/>
                <w:szCs w:val="22"/>
              </w:rPr>
            </w:pPr>
            <w:r>
              <w:rPr>
                <w:rFonts w:ascii="Arial" w:hAnsi="Arial" w:cs="Arial"/>
                <w:bCs/>
                <w:color w:val="000000"/>
                <w:sz w:val="20"/>
                <w:szCs w:val="20"/>
              </w:rPr>
              <w:t>FC-10-0VM01-955-02-</w:t>
            </w:r>
            <w:r w:rsidR="00D72FBF">
              <w:rPr>
                <w:rFonts w:ascii="Arial" w:hAnsi="Arial" w:cs="Arial"/>
                <w:bCs/>
                <w:color w:val="000000"/>
                <w:sz w:val="20"/>
                <w:szCs w:val="20"/>
              </w:rPr>
              <w:t>12</w:t>
            </w:r>
            <w:r>
              <w:rPr>
                <w:rFonts w:ascii="Arial" w:hAnsi="Arial" w:cs="Arial"/>
                <w:bCs/>
                <w:color w:val="000000"/>
                <w:sz w:val="20"/>
                <w:szCs w:val="20"/>
              </w:rPr>
              <w:t xml:space="preserve"> 8x5 BDL</w:t>
            </w:r>
          </w:p>
        </w:tc>
        <w:tc>
          <w:tcPr>
            <w:tcW w:w="567" w:type="dxa"/>
            <w:vAlign w:val="center"/>
          </w:tcPr>
          <w:p w:rsidR="00BE7710" w:rsidRPr="00B26E4E" w:rsidRDefault="00BE7710" w:rsidP="00BE7710">
            <w:pPr>
              <w:jc w:val="center"/>
              <w:rPr>
                <w:rFonts w:ascii="Calibri" w:hAnsi="Calibri"/>
                <w:color w:val="000000"/>
                <w:sz w:val="22"/>
                <w:szCs w:val="22"/>
              </w:rPr>
            </w:pPr>
            <w:r w:rsidRPr="00B26E4E">
              <w:rPr>
                <w:rFonts w:ascii="Calibri" w:hAnsi="Calibri"/>
                <w:color w:val="000000"/>
                <w:sz w:val="22"/>
                <w:szCs w:val="22"/>
              </w:rPr>
              <w:t>1</w:t>
            </w:r>
            <w:r w:rsidR="0018529F">
              <w:rPr>
                <w:rFonts w:ascii="Calibri" w:hAnsi="Calibri"/>
                <w:color w:val="000000"/>
                <w:sz w:val="22"/>
                <w:szCs w:val="22"/>
              </w:rPr>
              <w:t>2</w:t>
            </w:r>
          </w:p>
        </w:tc>
        <w:tc>
          <w:tcPr>
            <w:tcW w:w="709" w:type="dxa"/>
            <w:vAlign w:val="center"/>
          </w:tcPr>
          <w:p w:rsidR="00BE7710" w:rsidRPr="00B26E4E" w:rsidRDefault="00BE7710" w:rsidP="00BE7710">
            <w:pPr>
              <w:jc w:val="center"/>
              <w:rPr>
                <w:rFonts w:ascii="Calibri" w:hAnsi="Calibri"/>
                <w:color w:val="000000"/>
                <w:sz w:val="22"/>
                <w:szCs w:val="22"/>
              </w:rPr>
            </w:pPr>
            <w:r w:rsidRPr="00B26E4E">
              <w:rPr>
                <w:rFonts w:ascii="Calibri" w:hAnsi="Calibri"/>
                <w:color w:val="000000"/>
                <w:sz w:val="22"/>
                <w:szCs w:val="22"/>
              </w:rPr>
              <w:t>1</w:t>
            </w:r>
          </w:p>
        </w:tc>
        <w:tc>
          <w:tcPr>
            <w:tcW w:w="1134" w:type="dxa"/>
            <w:vAlign w:val="bottom"/>
          </w:tcPr>
          <w:p w:rsidR="00BE7710" w:rsidRPr="009F5B5D" w:rsidRDefault="009F5B5D" w:rsidP="009F5B5D">
            <w:pPr>
              <w:jc w:val="center"/>
              <w:rPr>
                <w:rFonts w:ascii="Calibri" w:hAnsi="Calibri"/>
                <w:color w:val="000000"/>
                <w:sz w:val="22"/>
                <w:szCs w:val="22"/>
              </w:rPr>
            </w:pPr>
            <w:r w:rsidRPr="009F5B5D">
              <w:rPr>
                <w:rFonts w:ascii="Calibri" w:hAnsi="Calibri"/>
                <w:color w:val="000000"/>
                <w:sz w:val="22"/>
                <w:szCs w:val="22"/>
              </w:rPr>
              <w:t>40</w:t>
            </w:r>
            <w:r w:rsidR="00B66C26">
              <w:rPr>
                <w:rFonts w:ascii="Calibri" w:hAnsi="Calibri"/>
                <w:color w:val="000000"/>
                <w:sz w:val="22"/>
                <w:szCs w:val="22"/>
              </w:rPr>
              <w:t xml:space="preserve"> </w:t>
            </w:r>
            <w:r w:rsidRPr="009F5B5D">
              <w:rPr>
                <w:rFonts w:ascii="Calibri" w:hAnsi="Calibri"/>
                <w:color w:val="000000"/>
                <w:sz w:val="22"/>
                <w:szCs w:val="22"/>
              </w:rPr>
              <w:t>950</w:t>
            </w:r>
          </w:p>
        </w:tc>
        <w:tc>
          <w:tcPr>
            <w:tcW w:w="1134" w:type="dxa"/>
            <w:vAlign w:val="bottom"/>
          </w:tcPr>
          <w:p w:rsidR="00BE7710" w:rsidRPr="009F5B5D" w:rsidRDefault="009F5B5D" w:rsidP="009F5B5D">
            <w:pPr>
              <w:jc w:val="center"/>
              <w:rPr>
                <w:rFonts w:ascii="Calibri" w:hAnsi="Calibri"/>
                <w:color w:val="000000"/>
                <w:sz w:val="22"/>
                <w:szCs w:val="22"/>
              </w:rPr>
            </w:pPr>
            <w:r w:rsidRPr="009F5B5D">
              <w:rPr>
                <w:rFonts w:ascii="Calibri" w:hAnsi="Calibri"/>
                <w:color w:val="000000"/>
                <w:sz w:val="22"/>
                <w:szCs w:val="22"/>
              </w:rPr>
              <w:t>8</w:t>
            </w:r>
            <w:r w:rsidR="00B66C26">
              <w:rPr>
                <w:rFonts w:ascii="Calibri" w:hAnsi="Calibri"/>
                <w:color w:val="000000"/>
                <w:sz w:val="22"/>
                <w:szCs w:val="22"/>
              </w:rPr>
              <w:t xml:space="preserve"> </w:t>
            </w:r>
            <w:r w:rsidRPr="009F5B5D">
              <w:rPr>
                <w:rFonts w:ascii="Calibri" w:hAnsi="Calibri"/>
                <w:color w:val="000000"/>
                <w:sz w:val="22"/>
                <w:szCs w:val="22"/>
              </w:rPr>
              <w:t>599,50</w:t>
            </w:r>
          </w:p>
        </w:tc>
        <w:tc>
          <w:tcPr>
            <w:tcW w:w="1276" w:type="dxa"/>
            <w:vAlign w:val="bottom"/>
          </w:tcPr>
          <w:p w:rsidR="00BE7710" w:rsidRPr="009F5B5D" w:rsidRDefault="009F5B5D" w:rsidP="009F5B5D">
            <w:pPr>
              <w:jc w:val="center"/>
              <w:rPr>
                <w:rFonts w:ascii="Calibri" w:hAnsi="Calibri"/>
                <w:color w:val="000000"/>
                <w:sz w:val="22"/>
                <w:szCs w:val="22"/>
              </w:rPr>
            </w:pPr>
            <w:r w:rsidRPr="009F5B5D">
              <w:rPr>
                <w:rFonts w:ascii="Calibri" w:hAnsi="Calibri"/>
                <w:color w:val="000000"/>
                <w:sz w:val="22"/>
                <w:szCs w:val="22"/>
              </w:rPr>
              <w:t>49</w:t>
            </w:r>
            <w:r w:rsidR="00B66C26">
              <w:rPr>
                <w:rFonts w:ascii="Calibri" w:hAnsi="Calibri"/>
                <w:color w:val="000000"/>
                <w:sz w:val="22"/>
                <w:szCs w:val="22"/>
              </w:rPr>
              <w:t xml:space="preserve"> </w:t>
            </w:r>
            <w:r w:rsidRPr="009F5B5D">
              <w:rPr>
                <w:rFonts w:ascii="Calibri" w:hAnsi="Calibri"/>
                <w:color w:val="000000"/>
                <w:sz w:val="22"/>
                <w:szCs w:val="22"/>
              </w:rPr>
              <w:t>549,50</w:t>
            </w:r>
          </w:p>
        </w:tc>
      </w:tr>
      <w:tr w:rsidR="00BE7710" w:rsidRPr="00B12D7E" w:rsidTr="00B71BAA">
        <w:trPr>
          <w:trHeight w:val="251"/>
        </w:trPr>
        <w:tc>
          <w:tcPr>
            <w:tcW w:w="4118" w:type="dxa"/>
          </w:tcPr>
          <w:p w:rsidR="00BE7710" w:rsidRPr="00B12D7E" w:rsidRDefault="00BE7710" w:rsidP="00BE7710">
            <w:pPr>
              <w:autoSpaceDE w:val="0"/>
              <w:autoSpaceDN w:val="0"/>
              <w:adjustRightInd w:val="0"/>
              <w:rPr>
                <w:rFonts w:ascii="Arial" w:hAnsi="Arial" w:cs="Arial"/>
                <w:b/>
                <w:color w:val="000000"/>
                <w:sz w:val="20"/>
                <w:szCs w:val="20"/>
              </w:rPr>
            </w:pPr>
            <w:r w:rsidRPr="00B12D7E">
              <w:rPr>
                <w:rFonts w:ascii="Arial" w:hAnsi="Arial" w:cs="Arial"/>
                <w:b/>
                <w:color w:val="000000"/>
                <w:sz w:val="20"/>
                <w:szCs w:val="20"/>
              </w:rPr>
              <w:t>Celkem</w:t>
            </w:r>
          </w:p>
        </w:tc>
        <w:tc>
          <w:tcPr>
            <w:tcW w:w="567" w:type="dxa"/>
          </w:tcPr>
          <w:p w:rsidR="00BE7710" w:rsidRPr="00B12D7E" w:rsidRDefault="00BE7710" w:rsidP="00BE7710">
            <w:pPr>
              <w:autoSpaceDE w:val="0"/>
              <w:autoSpaceDN w:val="0"/>
              <w:adjustRightInd w:val="0"/>
              <w:jc w:val="center"/>
              <w:rPr>
                <w:rFonts w:ascii="Arial" w:hAnsi="Arial" w:cs="Arial"/>
                <w:b/>
                <w:color w:val="000000"/>
                <w:sz w:val="20"/>
                <w:szCs w:val="20"/>
              </w:rPr>
            </w:pPr>
          </w:p>
        </w:tc>
        <w:tc>
          <w:tcPr>
            <w:tcW w:w="709" w:type="dxa"/>
          </w:tcPr>
          <w:p w:rsidR="00BE7710" w:rsidRPr="00B12D7E" w:rsidRDefault="00BE7710" w:rsidP="00BE7710">
            <w:pPr>
              <w:autoSpaceDE w:val="0"/>
              <w:autoSpaceDN w:val="0"/>
              <w:adjustRightInd w:val="0"/>
              <w:jc w:val="center"/>
              <w:rPr>
                <w:rFonts w:ascii="Arial" w:hAnsi="Arial" w:cs="Arial"/>
                <w:b/>
                <w:color w:val="000000"/>
                <w:sz w:val="20"/>
                <w:szCs w:val="20"/>
              </w:rPr>
            </w:pPr>
          </w:p>
        </w:tc>
        <w:tc>
          <w:tcPr>
            <w:tcW w:w="1134" w:type="dxa"/>
            <w:vAlign w:val="bottom"/>
          </w:tcPr>
          <w:p w:rsidR="00BE7710" w:rsidRPr="009F5B5D" w:rsidRDefault="009F5B5D" w:rsidP="00BE7710">
            <w:pPr>
              <w:suppressAutoHyphens w:val="0"/>
              <w:jc w:val="right"/>
              <w:rPr>
                <w:rFonts w:ascii="Calibri" w:hAnsi="Calibri"/>
                <w:b/>
                <w:bCs/>
                <w:color w:val="000000"/>
                <w:kern w:val="0"/>
                <w:sz w:val="22"/>
                <w:szCs w:val="22"/>
                <w:lang w:eastAsia="cs-CZ"/>
              </w:rPr>
            </w:pPr>
            <w:r w:rsidRPr="009F5B5D">
              <w:rPr>
                <w:rFonts w:ascii="Calibri" w:hAnsi="Calibri"/>
                <w:b/>
                <w:bCs/>
                <w:color w:val="000000"/>
                <w:sz w:val="22"/>
                <w:szCs w:val="22"/>
              </w:rPr>
              <w:t>86</w:t>
            </w:r>
            <w:r w:rsidR="00B66C26">
              <w:rPr>
                <w:rFonts w:ascii="Calibri" w:hAnsi="Calibri"/>
                <w:b/>
                <w:bCs/>
                <w:color w:val="000000"/>
                <w:sz w:val="22"/>
                <w:szCs w:val="22"/>
              </w:rPr>
              <w:t xml:space="preserve"> </w:t>
            </w:r>
            <w:r w:rsidRPr="009F5B5D">
              <w:rPr>
                <w:rFonts w:ascii="Calibri" w:hAnsi="Calibri"/>
                <w:b/>
                <w:bCs/>
                <w:color w:val="000000"/>
                <w:sz w:val="22"/>
                <w:szCs w:val="22"/>
              </w:rPr>
              <w:t>53</w:t>
            </w:r>
            <w:r w:rsidR="00BE7710" w:rsidRPr="009F5B5D">
              <w:rPr>
                <w:rFonts w:ascii="Calibri" w:hAnsi="Calibri"/>
                <w:b/>
                <w:bCs/>
                <w:color w:val="000000"/>
                <w:sz w:val="22"/>
                <w:szCs w:val="22"/>
              </w:rPr>
              <w:t>0,00</w:t>
            </w:r>
          </w:p>
        </w:tc>
        <w:tc>
          <w:tcPr>
            <w:tcW w:w="1134" w:type="dxa"/>
            <w:vAlign w:val="bottom"/>
          </w:tcPr>
          <w:p w:rsidR="00BE7710" w:rsidRPr="009F5B5D" w:rsidRDefault="009F5B5D" w:rsidP="00254A73">
            <w:pPr>
              <w:jc w:val="right"/>
              <w:rPr>
                <w:rFonts w:ascii="Calibri" w:hAnsi="Calibri"/>
                <w:b/>
                <w:bCs/>
                <w:color w:val="000000"/>
                <w:sz w:val="22"/>
                <w:szCs w:val="22"/>
              </w:rPr>
            </w:pPr>
            <w:r w:rsidRPr="009F5B5D">
              <w:rPr>
                <w:rFonts w:ascii="Calibri" w:hAnsi="Calibri"/>
                <w:b/>
                <w:bCs/>
                <w:color w:val="000000"/>
                <w:sz w:val="22"/>
                <w:szCs w:val="22"/>
              </w:rPr>
              <w:t>18</w:t>
            </w:r>
            <w:r w:rsidR="00B66C26">
              <w:rPr>
                <w:rFonts w:ascii="Calibri" w:hAnsi="Calibri"/>
                <w:b/>
                <w:bCs/>
                <w:color w:val="000000"/>
                <w:sz w:val="22"/>
                <w:szCs w:val="22"/>
              </w:rPr>
              <w:t xml:space="preserve"> </w:t>
            </w:r>
            <w:r w:rsidRPr="009F5B5D">
              <w:rPr>
                <w:rFonts w:ascii="Calibri" w:hAnsi="Calibri"/>
                <w:b/>
                <w:bCs/>
                <w:color w:val="000000"/>
                <w:sz w:val="22"/>
                <w:szCs w:val="22"/>
              </w:rPr>
              <w:t>171</w:t>
            </w:r>
            <w:r w:rsidR="00BE7710" w:rsidRPr="009F5B5D">
              <w:rPr>
                <w:rFonts w:ascii="Calibri" w:hAnsi="Calibri"/>
                <w:b/>
                <w:bCs/>
                <w:color w:val="000000"/>
                <w:sz w:val="22"/>
                <w:szCs w:val="22"/>
              </w:rPr>
              <w:t>,</w:t>
            </w:r>
            <w:r w:rsidRPr="009F5B5D">
              <w:rPr>
                <w:rFonts w:ascii="Calibri" w:hAnsi="Calibri"/>
                <w:b/>
                <w:bCs/>
                <w:color w:val="000000"/>
                <w:sz w:val="22"/>
                <w:szCs w:val="22"/>
              </w:rPr>
              <w:t>3</w:t>
            </w:r>
            <w:r w:rsidR="00BE7710" w:rsidRPr="009F5B5D">
              <w:rPr>
                <w:rFonts w:ascii="Calibri" w:hAnsi="Calibri"/>
                <w:b/>
                <w:bCs/>
                <w:color w:val="000000"/>
                <w:sz w:val="22"/>
                <w:szCs w:val="22"/>
              </w:rPr>
              <w:t>0</w:t>
            </w:r>
          </w:p>
        </w:tc>
        <w:tc>
          <w:tcPr>
            <w:tcW w:w="1276" w:type="dxa"/>
            <w:vAlign w:val="bottom"/>
          </w:tcPr>
          <w:p w:rsidR="00BE7710" w:rsidRPr="009F5B5D" w:rsidRDefault="009F5B5D" w:rsidP="00254A73">
            <w:pPr>
              <w:jc w:val="right"/>
              <w:rPr>
                <w:rFonts w:ascii="Calibri" w:hAnsi="Calibri"/>
                <w:b/>
                <w:bCs/>
                <w:color w:val="000000"/>
                <w:sz w:val="22"/>
                <w:szCs w:val="22"/>
              </w:rPr>
            </w:pPr>
            <w:r>
              <w:rPr>
                <w:rFonts w:ascii="Calibri" w:hAnsi="Calibri"/>
                <w:b/>
                <w:bCs/>
                <w:color w:val="000000"/>
                <w:sz w:val="22"/>
                <w:szCs w:val="22"/>
              </w:rPr>
              <w:t>104</w:t>
            </w:r>
            <w:r w:rsidR="00B66C26">
              <w:rPr>
                <w:rFonts w:ascii="Calibri" w:hAnsi="Calibri"/>
                <w:b/>
                <w:bCs/>
                <w:color w:val="000000"/>
                <w:sz w:val="22"/>
                <w:szCs w:val="22"/>
              </w:rPr>
              <w:t xml:space="preserve"> </w:t>
            </w:r>
            <w:r>
              <w:rPr>
                <w:rFonts w:ascii="Calibri" w:hAnsi="Calibri"/>
                <w:b/>
                <w:bCs/>
                <w:color w:val="000000"/>
                <w:sz w:val="22"/>
                <w:szCs w:val="22"/>
              </w:rPr>
              <w:t>701</w:t>
            </w:r>
            <w:r w:rsidR="00BE7710" w:rsidRPr="009F5B5D">
              <w:rPr>
                <w:rFonts w:ascii="Calibri" w:hAnsi="Calibri"/>
                <w:b/>
                <w:bCs/>
                <w:color w:val="000000"/>
                <w:sz w:val="22"/>
                <w:szCs w:val="22"/>
              </w:rPr>
              <w:t>,</w:t>
            </w:r>
            <w:r>
              <w:rPr>
                <w:rFonts w:ascii="Calibri" w:hAnsi="Calibri"/>
                <w:b/>
                <w:bCs/>
                <w:color w:val="000000"/>
                <w:sz w:val="22"/>
                <w:szCs w:val="22"/>
              </w:rPr>
              <w:t>3</w:t>
            </w:r>
            <w:r w:rsidR="00BE7710" w:rsidRPr="009F5B5D">
              <w:rPr>
                <w:rFonts w:ascii="Calibri" w:hAnsi="Calibri"/>
                <w:b/>
                <w:bCs/>
                <w:color w:val="000000"/>
                <w:sz w:val="22"/>
                <w:szCs w:val="22"/>
              </w:rPr>
              <w:t>0</w:t>
            </w:r>
          </w:p>
        </w:tc>
      </w:tr>
    </w:tbl>
    <w:p w:rsidR="006853A4" w:rsidRDefault="006853A4" w:rsidP="006853A4">
      <w:pPr>
        <w:spacing w:after="120"/>
        <w:rPr>
          <w:rFonts w:ascii="Arial" w:hAnsi="Arial" w:cs="Arial"/>
          <w:b/>
          <w:sz w:val="22"/>
        </w:rPr>
      </w:pPr>
    </w:p>
    <w:p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w:t>
      </w:r>
      <w:r>
        <w:rPr>
          <w:rFonts w:ascii="Arial" w:hAnsi="Arial" w:cs="Arial"/>
          <w:sz w:val="22"/>
        </w:rPr>
        <w:lastRenderedPageBreak/>
        <w:t>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rsidR="00D50EE3" w:rsidRPr="00D421F7" w:rsidRDefault="00D50EE3" w:rsidP="00D421F7">
      <w:pPr>
        <w:suppressAutoHyphens w:val="0"/>
        <w:autoSpaceDE w:val="0"/>
        <w:autoSpaceDN w:val="0"/>
        <w:adjustRightInd w:val="0"/>
        <w:rPr>
          <w:rFonts w:ascii="Arial" w:hAnsi="Arial" w:cs="Arial"/>
          <w:b/>
          <w:sz w:val="22"/>
          <w:szCs w:val="22"/>
        </w:rPr>
      </w:pPr>
    </w:p>
    <w:p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rsidR="005204AE" w:rsidRPr="009F5B5D" w:rsidRDefault="005204AE" w:rsidP="005204AE">
      <w:pPr>
        <w:ind w:left="360" w:firstLine="349"/>
        <w:jc w:val="both"/>
        <w:rPr>
          <w:rFonts w:ascii="Arial" w:hAnsi="Arial" w:cs="Arial"/>
          <w:b/>
          <w:sz w:val="22"/>
          <w:szCs w:val="22"/>
        </w:rPr>
      </w:pPr>
      <w:r w:rsidRPr="009F5B5D">
        <w:rPr>
          <w:rFonts w:ascii="Arial" w:hAnsi="Arial" w:cs="Arial"/>
          <w:b/>
          <w:sz w:val="22"/>
        </w:rPr>
        <w:t>Celkem bez DPH</w:t>
      </w:r>
      <w:r w:rsidRPr="009F5B5D">
        <w:rPr>
          <w:rFonts w:ascii="Arial" w:hAnsi="Arial" w:cs="Arial"/>
          <w:b/>
          <w:sz w:val="22"/>
        </w:rPr>
        <w:tab/>
      </w:r>
      <w:r w:rsidRPr="009F5B5D">
        <w:rPr>
          <w:rFonts w:ascii="Arial" w:hAnsi="Arial" w:cs="Arial"/>
          <w:b/>
          <w:sz w:val="22"/>
        </w:rPr>
        <w:tab/>
      </w:r>
      <w:r w:rsidRPr="009F5B5D">
        <w:rPr>
          <w:rFonts w:ascii="Arial" w:hAnsi="Arial" w:cs="Arial"/>
          <w:b/>
          <w:sz w:val="22"/>
        </w:rPr>
        <w:tab/>
        <w:t xml:space="preserve">    </w:t>
      </w:r>
      <w:r w:rsidR="009F5B5D" w:rsidRPr="009F5B5D">
        <w:rPr>
          <w:rFonts w:ascii="Arial" w:hAnsi="Arial" w:cs="Arial"/>
          <w:b/>
          <w:sz w:val="22"/>
        </w:rPr>
        <w:t>86</w:t>
      </w:r>
      <w:r w:rsidR="00246856">
        <w:rPr>
          <w:rFonts w:ascii="Arial" w:hAnsi="Arial" w:cs="Arial"/>
          <w:b/>
          <w:sz w:val="22"/>
        </w:rPr>
        <w:t xml:space="preserve"> </w:t>
      </w:r>
      <w:r w:rsidR="009F5B5D" w:rsidRPr="009F5B5D">
        <w:rPr>
          <w:rFonts w:ascii="Arial" w:hAnsi="Arial" w:cs="Arial"/>
          <w:b/>
          <w:sz w:val="22"/>
        </w:rPr>
        <w:t>530</w:t>
      </w:r>
      <w:r w:rsidRPr="009F5B5D">
        <w:rPr>
          <w:rFonts w:ascii="Arial" w:hAnsi="Arial" w:cs="Arial"/>
          <w:b/>
          <w:sz w:val="22"/>
        </w:rPr>
        <w:t xml:space="preserve">,00 Kč </w:t>
      </w:r>
    </w:p>
    <w:p w:rsidR="005204AE" w:rsidRPr="009F5B5D" w:rsidRDefault="005204AE" w:rsidP="005204AE">
      <w:pPr>
        <w:ind w:left="360"/>
        <w:jc w:val="both"/>
        <w:rPr>
          <w:rFonts w:ascii="Arial" w:hAnsi="Arial" w:cs="Arial"/>
          <w:b/>
          <w:bCs/>
          <w:sz w:val="20"/>
          <w:szCs w:val="20"/>
        </w:rPr>
      </w:pPr>
      <w:r w:rsidRPr="009F5B5D">
        <w:rPr>
          <w:rFonts w:ascii="Arial" w:hAnsi="Arial" w:cs="Arial"/>
          <w:b/>
          <w:sz w:val="22"/>
          <w:szCs w:val="22"/>
        </w:rPr>
        <w:tab/>
        <w:t>DPH 21%</w:t>
      </w:r>
      <w:r w:rsidRPr="009F5B5D">
        <w:rPr>
          <w:rFonts w:ascii="Arial" w:hAnsi="Arial" w:cs="Arial"/>
          <w:b/>
          <w:sz w:val="22"/>
          <w:szCs w:val="22"/>
        </w:rPr>
        <w:tab/>
      </w:r>
      <w:r w:rsidRPr="009F5B5D">
        <w:rPr>
          <w:rFonts w:ascii="Arial" w:hAnsi="Arial" w:cs="Arial"/>
          <w:b/>
          <w:sz w:val="22"/>
          <w:szCs w:val="22"/>
        </w:rPr>
        <w:tab/>
      </w:r>
      <w:r w:rsidRPr="009F5B5D">
        <w:rPr>
          <w:rFonts w:ascii="Arial" w:hAnsi="Arial" w:cs="Arial"/>
          <w:b/>
          <w:sz w:val="22"/>
          <w:szCs w:val="22"/>
        </w:rPr>
        <w:tab/>
      </w:r>
      <w:r w:rsidRPr="009F5B5D">
        <w:rPr>
          <w:rFonts w:ascii="Arial" w:hAnsi="Arial" w:cs="Arial"/>
          <w:b/>
          <w:sz w:val="22"/>
          <w:szCs w:val="22"/>
        </w:rPr>
        <w:tab/>
        <w:t xml:space="preserve">    </w:t>
      </w:r>
      <w:r w:rsidR="009F5B5D" w:rsidRPr="009F5B5D">
        <w:rPr>
          <w:rFonts w:ascii="Arial" w:hAnsi="Arial" w:cs="Arial"/>
          <w:b/>
          <w:sz w:val="22"/>
          <w:szCs w:val="22"/>
        </w:rPr>
        <w:t>18</w:t>
      </w:r>
      <w:r w:rsidR="00246856">
        <w:rPr>
          <w:rFonts w:ascii="Arial" w:hAnsi="Arial" w:cs="Arial"/>
          <w:b/>
          <w:sz w:val="22"/>
          <w:szCs w:val="22"/>
        </w:rPr>
        <w:t xml:space="preserve"> </w:t>
      </w:r>
      <w:r w:rsidR="009F5B5D" w:rsidRPr="009F5B5D">
        <w:rPr>
          <w:rFonts w:ascii="Arial" w:hAnsi="Arial" w:cs="Arial"/>
          <w:b/>
          <w:sz w:val="22"/>
          <w:szCs w:val="22"/>
        </w:rPr>
        <w:t>171</w:t>
      </w:r>
      <w:r w:rsidRPr="009F5B5D">
        <w:rPr>
          <w:rFonts w:ascii="Arial" w:hAnsi="Arial" w:cs="Arial"/>
          <w:b/>
          <w:sz w:val="22"/>
          <w:szCs w:val="22"/>
        </w:rPr>
        <w:t>,</w:t>
      </w:r>
      <w:r w:rsidR="009F5B5D" w:rsidRPr="009F5B5D">
        <w:rPr>
          <w:rFonts w:ascii="Arial" w:hAnsi="Arial" w:cs="Arial"/>
          <w:b/>
          <w:sz w:val="22"/>
          <w:szCs w:val="22"/>
        </w:rPr>
        <w:t>3</w:t>
      </w:r>
      <w:r w:rsidR="001B1252" w:rsidRPr="009F5B5D">
        <w:rPr>
          <w:rFonts w:ascii="Arial" w:hAnsi="Arial" w:cs="Arial"/>
          <w:b/>
          <w:sz w:val="22"/>
          <w:szCs w:val="22"/>
        </w:rPr>
        <w:t>0</w:t>
      </w:r>
      <w:r w:rsidRPr="009F5B5D">
        <w:rPr>
          <w:rFonts w:ascii="Arial" w:hAnsi="Arial" w:cs="Arial"/>
          <w:b/>
          <w:sz w:val="22"/>
          <w:szCs w:val="22"/>
        </w:rPr>
        <w:t xml:space="preserve"> Kč</w:t>
      </w:r>
    </w:p>
    <w:p w:rsidR="005204AE" w:rsidRPr="005204AE" w:rsidRDefault="005204AE" w:rsidP="005204AE">
      <w:pPr>
        <w:ind w:left="360"/>
        <w:jc w:val="both"/>
        <w:rPr>
          <w:rFonts w:ascii="Arial" w:hAnsi="Arial" w:cs="Arial"/>
          <w:b/>
          <w:bCs/>
          <w:sz w:val="22"/>
          <w:szCs w:val="22"/>
        </w:rPr>
      </w:pPr>
      <w:r w:rsidRPr="009F5B5D">
        <w:rPr>
          <w:rFonts w:ascii="Arial" w:hAnsi="Arial" w:cs="Arial"/>
          <w:b/>
          <w:sz w:val="22"/>
          <w:szCs w:val="22"/>
        </w:rPr>
        <w:tab/>
        <w:t>Cena celkem vč. DPH</w:t>
      </w:r>
      <w:r w:rsidRPr="009F5B5D">
        <w:rPr>
          <w:rFonts w:ascii="Arial" w:hAnsi="Arial" w:cs="Arial"/>
          <w:b/>
          <w:sz w:val="22"/>
          <w:szCs w:val="22"/>
        </w:rPr>
        <w:tab/>
      </w:r>
      <w:r w:rsidRPr="009F5B5D">
        <w:rPr>
          <w:rFonts w:ascii="Arial" w:hAnsi="Arial" w:cs="Arial"/>
          <w:b/>
          <w:sz w:val="22"/>
          <w:szCs w:val="22"/>
        </w:rPr>
        <w:tab/>
        <w:t xml:space="preserve">    </w:t>
      </w:r>
      <w:r w:rsidR="009F5B5D" w:rsidRPr="009F5B5D">
        <w:rPr>
          <w:rFonts w:ascii="Arial" w:hAnsi="Arial" w:cs="Arial"/>
          <w:b/>
          <w:sz w:val="22"/>
          <w:szCs w:val="22"/>
        </w:rPr>
        <w:t>104</w:t>
      </w:r>
      <w:r w:rsidR="00246856">
        <w:rPr>
          <w:rFonts w:ascii="Arial" w:hAnsi="Arial" w:cs="Arial"/>
          <w:b/>
          <w:sz w:val="22"/>
          <w:szCs w:val="22"/>
        </w:rPr>
        <w:t xml:space="preserve"> </w:t>
      </w:r>
      <w:r w:rsidR="009F5B5D" w:rsidRPr="009F5B5D">
        <w:rPr>
          <w:rFonts w:ascii="Arial" w:hAnsi="Arial" w:cs="Arial"/>
          <w:b/>
          <w:sz w:val="22"/>
          <w:szCs w:val="22"/>
        </w:rPr>
        <w:t>701</w:t>
      </w:r>
      <w:r w:rsidRPr="009F5B5D">
        <w:rPr>
          <w:rFonts w:ascii="Arial" w:hAnsi="Arial" w:cs="Arial"/>
          <w:b/>
          <w:sz w:val="22"/>
          <w:szCs w:val="22"/>
        </w:rPr>
        <w:t>,</w:t>
      </w:r>
      <w:r w:rsidR="009F5B5D" w:rsidRPr="009F5B5D">
        <w:rPr>
          <w:rFonts w:ascii="Arial" w:hAnsi="Arial" w:cs="Arial"/>
          <w:b/>
          <w:sz w:val="22"/>
          <w:szCs w:val="22"/>
        </w:rPr>
        <w:t>3</w:t>
      </w:r>
      <w:r w:rsidR="001B1252" w:rsidRPr="009F5B5D">
        <w:rPr>
          <w:rFonts w:ascii="Arial" w:hAnsi="Arial" w:cs="Arial"/>
          <w:b/>
          <w:sz w:val="22"/>
          <w:szCs w:val="22"/>
        </w:rPr>
        <w:t>0</w:t>
      </w:r>
      <w:r w:rsidRPr="009F5B5D">
        <w:rPr>
          <w:rFonts w:ascii="Arial" w:hAnsi="Arial" w:cs="Arial"/>
          <w:b/>
          <w:sz w:val="22"/>
          <w:szCs w:val="22"/>
        </w:rPr>
        <w:t xml:space="preserve"> Kč</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rsidR="00D421F7" w:rsidRDefault="00D421F7" w:rsidP="00D421F7">
      <w:pPr>
        <w:jc w:val="cente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rsidR="00D421F7" w:rsidRPr="00D421F7" w:rsidRDefault="00D421F7" w:rsidP="00D421F7">
      <w:pPr>
        <w:rPr>
          <w:rFonts w:ascii="Arial" w:hAnsi="Arial" w:cs="Arial"/>
          <w:b/>
          <w:sz w:val="22"/>
          <w:szCs w:val="22"/>
        </w:rPr>
      </w:pPr>
    </w:p>
    <w:p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kupujícímu do 1</w:t>
      </w:r>
      <w:r w:rsidR="0095440C">
        <w:rPr>
          <w:rFonts w:ascii="Arial" w:hAnsi="Arial" w:cs="Arial"/>
          <w:color w:val="000000"/>
          <w:sz w:val="22"/>
          <w:szCs w:val="22"/>
        </w:rPr>
        <w:t>0</w:t>
      </w:r>
      <w:r w:rsidR="004B7CB2" w:rsidRPr="00C34CD3">
        <w:rPr>
          <w:rFonts w:ascii="Arial" w:hAnsi="Arial" w:cs="Arial"/>
          <w:color w:val="000000"/>
          <w:sz w:val="22"/>
          <w:szCs w:val="22"/>
        </w:rPr>
        <w:t xml:space="preserve"> </w:t>
      </w:r>
      <w:r w:rsidR="0095440C">
        <w:rPr>
          <w:rFonts w:ascii="Arial" w:hAnsi="Arial" w:cs="Arial"/>
          <w:color w:val="000000"/>
          <w:sz w:val="22"/>
          <w:szCs w:val="22"/>
        </w:rPr>
        <w:t>dnů</w:t>
      </w:r>
      <w:r w:rsidR="004B7CB2" w:rsidRPr="00C34CD3">
        <w:rPr>
          <w:rFonts w:ascii="Arial" w:hAnsi="Arial" w:cs="Arial"/>
          <w:color w:val="000000"/>
          <w:sz w:val="22"/>
          <w:szCs w:val="22"/>
        </w:rPr>
        <w:t xml:space="preserve"> od podpisu této kupní smlouvy smluvními stranami</w:t>
      </w:r>
      <w:r w:rsidRPr="00C34CD3">
        <w:rPr>
          <w:rFonts w:ascii="Arial" w:hAnsi="Arial" w:cs="Arial"/>
          <w:color w:val="000000"/>
          <w:sz w:val="22"/>
          <w:szCs w:val="22"/>
        </w:rPr>
        <w:t>.</w:t>
      </w:r>
    </w:p>
    <w:p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Předmět koupě je oprávněn převzít za ND p. Roman Struk, nebo p. Jiří Kalendovský,.</w:t>
      </w:r>
    </w:p>
    <w:p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rsidR="00D421F7" w:rsidRDefault="00D421F7" w:rsidP="00D421F7">
      <w:pPr>
        <w:tabs>
          <w:tab w:val="left" w:pos="357"/>
          <w:tab w:val="center" w:pos="4536"/>
          <w:tab w:val="right" w:pos="9072"/>
        </w:tabs>
        <w:jc w:val="center"/>
        <w:rPr>
          <w:rFonts w:ascii="Arial" w:hAnsi="Arial" w:cs="Arial"/>
          <w:b/>
          <w:sz w:val="22"/>
          <w:szCs w:val="22"/>
        </w:rPr>
      </w:pPr>
    </w:p>
    <w:p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rsidR="00D421F7" w:rsidRPr="00D421F7" w:rsidRDefault="00D421F7" w:rsidP="00D421F7">
      <w:pPr>
        <w:tabs>
          <w:tab w:val="left" w:pos="357"/>
          <w:tab w:val="center" w:pos="4536"/>
          <w:tab w:val="right" w:pos="9072"/>
        </w:tabs>
        <w:rPr>
          <w:rFonts w:ascii="Arial" w:hAnsi="Arial" w:cs="Arial"/>
          <w:b/>
          <w:sz w:val="22"/>
          <w:szCs w:val="22"/>
        </w:rPr>
      </w:pPr>
    </w:p>
    <w:p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w:t>
      </w:r>
      <w:r w:rsidR="00254A73">
        <w:rPr>
          <w:rFonts w:ascii="Arial" w:hAnsi="Arial" w:cs="Arial"/>
          <w:color w:val="000000"/>
          <w:sz w:val="22"/>
          <w:szCs w:val="22"/>
        </w:rPr>
        <w:t>12</w:t>
      </w:r>
      <w:r>
        <w:rPr>
          <w:rFonts w:ascii="Arial" w:hAnsi="Arial" w:cs="Arial"/>
          <w:color w:val="000000"/>
          <w:sz w:val="22"/>
          <w:szCs w:val="22"/>
        </w:rPr>
        <w:t xml:space="preserve"> měsíců. </w:t>
      </w:r>
      <w:r w:rsidR="00254A73">
        <w:rPr>
          <w:rFonts w:ascii="Arial" w:hAnsi="Arial" w:cs="Arial"/>
          <w:color w:val="000000"/>
          <w:sz w:val="22"/>
          <w:szCs w:val="22"/>
        </w:rPr>
        <w:t xml:space="preserve">Záruční doba na zařízení je stanovena po dobu trvání zakoupené podpory firmy </w:t>
      </w:r>
      <w:proofErr w:type="spellStart"/>
      <w:r w:rsidR="00B26E4E">
        <w:rPr>
          <w:rFonts w:ascii="Arial" w:hAnsi="Arial" w:cs="Arial"/>
          <w:color w:val="000000"/>
          <w:sz w:val="22"/>
          <w:szCs w:val="22"/>
        </w:rPr>
        <w:t>Fortinet</w:t>
      </w:r>
      <w:proofErr w:type="spellEnd"/>
      <w:r w:rsidR="00254A73">
        <w:rPr>
          <w:rFonts w:ascii="Arial" w:hAnsi="Arial" w:cs="Arial"/>
          <w:color w:val="000000"/>
          <w:sz w:val="22"/>
          <w:szCs w:val="22"/>
        </w:rPr>
        <w:t xml:space="preserve">, </w:t>
      </w:r>
      <w:r w:rsidR="00B26E4E">
        <w:rPr>
          <w:rFonts w:ascii="Arial" w:hAnsi="Arial" w:cs="Arial"/>
          <w:color w:val="000000"/>
          <w:sz w:val="22"/>
          <w:szCs w:val="22"/>
        </w:rPr>
        <w:t>t</w:t>
      </w:r>
      <w:r w:rsidR="00254A73">
        <w:rPr>
          <w:rFonts w:ascii="Arial" w:hAnsi="Arial" w:cs="Arial"/>
          <w:color w:val="000000"/>
          <w:sz w:val="22"/>
          <w:szCs w:val="22"/>
        </w:rPr>
        <w:t>edy 12 měsíců</w:t>
      </w:r>
      <w:r w:rsidR="00D50EE3" w:rsidRPr="00D42B3D">
        <w:rPr>
          <w:rFonts w:ascii="Arial" w:hAnsi="Arial" w:cs="Arial"/>
          <w:color w:val="000000"/>
          <w:sz w:val="22"/>
          <w:szCs w:val="22"/>
        </w:rPr>
        <w:t>.</w:t>
      </w:r>
    </w:p>
    <w:p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rsidR="00D421F7" w:rsidRDefault="00D421F7" w:rsidP="00D421F7">
      <w:pPr>
        <w:jc w:val="cente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VI. Smluvní pokuty</w:t>
      </w:r>
    </w:p>
    <w:p w:rsidR="00D421F7" w:rsidRPr="00D421F7" w:rsidRDefault="00D421F7" w:rsidP="00D421F7">
      <w:pPr>
        <w:rPr>
          <w:rFonts w:ascii="Arial" w:hAnsi="Arial" w:cs="Arial"/>
          <w:b/>
          <w:sz w:val="22"/>
          <w:szCs w:val="22"/>
        </w:rPr>
      </w:pPr>
    </w:p>
    <w:p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NOZ.</w:t>
      </w:r>
    </w:p>
    <w:p w:rsidR="00D421F7" w:rsidRDefault="00D421F7" w:rsidP="00D421F7">
      <w:pP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rsidR="00D421F7" w:rsidRPr="00D421F7" w:rsidRDefault="00D421F7" w:rsidP="00D421F7">
      <w:pPr>
        <w:rPr>
          <w:rFonts w:ascii="Arial" w:hAnsi="Arial" w:cs="Arial"/>
          <w:b/>
          <w:sz w:val="22"/>
          <w:szCs w:val="22"/>
        </w:rPr>
      </w:pPr>
    </w:p>
    <w:p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D421F7" w:rsidRDefault="00D421F7" w:rsidP="00D421F7">
      <w:pPr>
        <w:rPr>
          <w:rFonts w:ascii="Arial" w:hAnsi="Arial" w:cs="Arial"/>
          <w:b/>
          <w:sz w:val="22"/>
          <w:szCs w:val="22"/>
        </w:rPr>
      </w:pPr>
    </w:p>
    <w:p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rsidR="00D421F7" w:rsidRPr="00D421F7" w:rsidRDefault="00D421F7" w:rsidP="00D421F7">
      <w:pPr>
        <w:rPr>
          <w:rFonts w:ascii="Arial" w:hAnsi="Arial" w:cs="Arial"/>
          <w:b/>
          <w:sz w:val="22"/>
          <w:szCs w:val="22"/>
        </w:rPr>
      </w:pPr>
    </w:p>
    <w:p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zákona č. 89/2012 Sb., občanský zákoník.</w:t>
      </w:r>
    </w:p>
    <w:p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Tato smlouva nabývá platnosti </w:t>
      </w:r>
      <w:r w:rsidR="00C32C04">
        <w:rPr>
          <w:rFonts w:ascii="Arial" w:hAnsi="Arial" w:cs="Arial"/>
          <w:sz w:val="22"/>
          <w:szCs w:val="22"/>
        </w:rPr>
        <w:t xml:space="preserve">dnem jejího podpisu oběma smluvními stranami a účinnosti </w:t>
      </w:r>
      <w:r w:rsidRPr="00D42B3D">
        <w:rPr>
          <w:rFonts w:ascii="Arial" w:hAnsi="Arial" w:cs="Arial"/>
          <w:sz w:val="22"/>
          <w:szCs w:val="22"/>
        </w:rPr>
        <w:t xml:space="preserve"> dnem </w:t>
      </w:r>
      <w:r w:rsidR="00C32C04">
        <w:rPr>
          <w:rFonts w:ascii="Arial" w:hAnsi="Arial" w:cs="Arial"/>
          <w:sz w:val="22"/>
          <w:szCs w:val="22"/>
        </w:rPr>
        <w:t xml:space="preserve">jejího </w:t>
      </w:r>
      <w:r w:rsidR="00517C6C">
        <w:rPr>
          <w:rFonts w:ascii="Arial" w:hAnsi="Arial" w:cs="Arial"/>
          <w:sz w:val="22"/>
          <w:szCs w:val="22"/>
        </w:rPr>
        <w:t>uveřejnění v registru smluv</w:t>
      </w:r>
      <w:r w:rsidR="00C32C04">
        <w:rPr>
          <w:rFonts w:ascii="Arial" w:hAnsi="Arial" w:cs="Arial"/>
          <w:sz w:val="22"/>
          <w:szCs w:val="22"/>
        </w:rPr>
        <w:t xml:space="preserve"> dle zákona 340/2015 Sb</w:t>
      </w:r>
      <w:r w:rsidRPr="00D42B3D">
        <w:rPr>
          <w:rFonts w:ascii="Arial" w:hAnsi="Arial" w:cs="Arial"/>
          <w:sz w:val="22"/>
          <w:szCs w:val="22"/>
        </w:rPr>
        <w:t>.</w:t>
      </w:r>
    </w:p>
    <w:p w:rsidR="00D50EE3" w:rsidRPr="00D42B3D" w:rsidRDefault="00D50EE3" w:rsidP="00D421F7">
      <w:pPr>
        <w:tabs>
          <w:tab w:val="left" w:pos="4680"/>
        </w:tabs>
        <w:jc w:val="both"/>
        <w:rPr>
          <w:rFonts w:ascii="Arial" w:hAnsi="Arial" w:cs="Arial"/>
          <w:sz w:val="22"/>
          <w:szCs w:val="22"/>
        </w:rPr>
      </w:pPr>
    </w:p>
    <w:p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F7377A">
        <w:rPr>
          <w:rFonts w:ascii="Arial" w:hAnsi="Arial" w:cs="Arial"/>
          <w:sz w:val="22"/>
          <w:szCs w:val="22"/>
        </w:rPr>
        <w:t> Praze dne</w:t>
      </w:r>
      <w:bookmarkStart w:id="0" w:name="_GoBack"/>
      <w:bookmarkEnd w:id="0"/>
      <w:r w:rsidR="00D421F7">
        <w:rPr>
          <w:rFonts w:ascii="Arial" w:hAnsi="Arial" w:cs="Arial"/>
          <w:sz w:val="22"/>
          <w:szCs w:val="22"/>
        </w:rPr>
        <w:tab/>
      </w:r>
      <w:r w:rsidRPr="00D42B3D">
        <w:rPr>
          <w:rFonts w:ascii="Arial" w:hAnsi="Arial" w:cs="Arial"/>
          <w:sz w:val="22"/>
          <w:szCs w:val="22"/>
        </w:rPr>
        <w:t>V Praze dne</w:t>
      </w:r>
    </w:p>
    <w:p w:rsidR="00D50EE3" w:rsidRPr="00D42B3D" w:rsidRDefault="00D50EE3" w:rsidP="00D421F7">
      <w:pPr>
        <w:rPr>
          <w:rFonts w:ascii="Arial" w:hAnsi="Arial" w:cs="Arial"/>
          <w:sz w:val="22"/>
          <w:szCs w:val="22"/>
        </w:rPr>
      </w:pPr>
    </w:p>
    <w:p w:rsidR="00C34CD3" w:rsidRDefault="00C34CD3" w:rsidP="00D421F7">
      <w:pPr>
        <w:rPr>
          <w:rFonts w:ascii="Arial" w:hAnsi="Arial" w:cs="Arial"/>
          <w:sz w:val="22"/>
          <w:szCs w:val="22"/>
        </w:rPr>
      </w:pPr>
    </w:p>
    <w:p w:rsidR="0067698A" w:rsidRDefault="0067698A"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8F7C79" w:rsidTr="00C34CD3">
        <w:trPr>
          <w:trHeight w:val="586"/>
        </w:trPr>
        <w:tc>
          <w:tcPr>
            <w:tcW w:w="4680" w:type="dxa"/>
          </w:tcPr>
          <w:p w:rsidR="008F7C79" w:rsidRDefault="008F7C79" w:rsidP="00AD7509">
            <w:pPr>
              <w:ind w:right="-70"/>
              <w:jc w:val="center"/>
              <w:rPr>
                <w:rFonts w:ascii="Arial" w:hAnsi="Arial" w:cs="Arial"/>
                <w:sz w:val="22"/>
                <w:szCs w:val="22"/>
              </w:rPr>
            </w:pPr>
            <w:r>
              <w:rPr>
                <w:rFonts w:ascii="Arial" w:hAnsi="Arial" w:cs="Arial"/>
                <w:sz w:val="22"/>
                <w:szCs w:val="22"/>
              </w:rPr>
              <w:t>………………………………….</w:t>
            </w:r>
          </w:p>
          <w:p w:rsidR="00F7377A" w:rsidRPr="007839BB" w:rsidRDefault="00F7377A" w:rsidP="00F7377A">
            <w:pPr>
              <w:autoSpaceDE w:val="0"/>
              <w:autoSpaceDN w:val="0"/>
              <w:adjustRightInd w:val="0"/>
              <w:ind w:left="12" w:firstLine="528"/>
              <w:rPr>
                <w:rFonts w:ascii="Arial" w:hAnsi="Arial" w:cs="Arial"/>
                <w:bCs/>
                <w:sz w:val="22"/>
                <w:szCs w:val="22"/>
              </w:rPr>
            </w:pPr>
            <w:r>
              <w:rPr>
                <w:rFonts w:ascii="Arial" w:hAnsi="Arial" w:cs="Arial"/>
                <w:bCs/>
                <w:sz w:val="22"/>
              </w:rPr>
              <w:t xml:space="preserve">              </w:t>
            </w:r>
            <w:r w:rsidRPr="007839BB">
              <w:rPr>
                <w:rFonts w:ascii="Arial" w:hAnsi="Arial" w:cs="Arial"/>
                <w:bCs/>
                <w:sz w:val="22"/>
              </w:rPr>
              <w:t>CompuNet s.r.o.</w:t>
            </w:r>
          </w:p>
          <w:p w:rsidR="00F7377A" w:rsidRDefault="00F7377A" w:rsidP="00F7377A">
            <w:pPr>
              <w:ind w:left="-70"/>
              <w:jc w:val="center"/>
              <w:rPr>
                <w:rFonts w:ascii="Arial" w:hAnsi="Arial" w:cs="Arial"/>
                <w:sz w:val="22"/>
                <w:szCs w:val="22"/>
              </w:rPr>
            </w:pPr>
            <w:r w:rsidRPr="00735E86">
              <w:rPr>
                <w:rFonts w:ascii="Arial" w:hAnsi="Arial" w:cs="Arial"/>
                <w:bCs/>
                <w:sz w:val="22"/>
                <w:szCs w:val="22"/>
              </w:rPr>
              <w:t>Pavel Pikhart</w:t>
            </w:r>
          </w:p>
          <w:p w:rsidR="008F7C79" w:rsidRDefault="00F7377A" w:rsidP="00F7377A">
            <w:pPr>
              <w:ind w:right="-70"/>
              <w:jc w:val="center"/>
              <w:rPr>
                <w:rFonts w:ascii="Arial" w:hAnsi="Arial" w:cs="Arial"/>
                <w:sz w:val="22"/>
                <w:szCs w:val="22"/>
              </w:rPr>
            </w:pPr>
            <w:r>
              <w:rPr>
                <w:rFonts w:ascii="Arial" w:hAnsi="Arial" w:cs="Arial"/>
                <w:sz w:val="22"/>
                <w:szCs w:val="22"/>
              </w:rPr>
              <w:t>jednatel</w:t>
            </w:r>
          </w:p>
        </w:tc>
        <w:tc>
          <w:tcPr>
            <w:tcW w:w="4680" w:type="dxa"/>
          </w:tcPr>
          <w:p w:rsidR="008F7C79" w:rsidRDefault="008F7C79" w:rsidP="00AD7509">
            <w:pPr>
              <w:ind w:left="-68"/>
              <w:jc w:val="center"/>
              <w:rPr>
                <w:rFonts w:ascii="Arial" w:hAnsi="Arial" w:cs="Arial"/>
                <w:sz w:val="22"/>
                <w:szCs w:val="22"/>
              </w:rPr>
            </w:pPr>
            <w:r>
              <w:rPr>
                <w:rFonts w:ascii="Arial" w:hAnsi="Arial" w:cs="Arial"/>
                <w:sz w:val="22"/>
                <w:szCs w:val="22"/>
              </w:rPr>
              <w:t>………………………………….</w:t>
            </w:r>
          </w:p>
          <w:p w:rsidR="008F7C79" w:rsidRDefault="008F7C79" w:rsidP="00AD7509">
            <w:pPr>
              <w:ind w:right="-70"/>
              <w:jc w:val="center"/>
              <w:rPr>
                <w:rFonts w:ascii="Arial" w:hAnsi="Arial" w:cs="Arial"/>
                <w:sz w:val="22"/>
                <w:szCs w:val="22"/>
              </w:rPr>
            </w:pPr>
            <w:r>
              <w:rPr>
                <w:rFonts w:ascii="Arial" w:hAnsi="Arial" w:cs="Arial"/>
                <w:b/>
                <w:bCs/>
                <w:sz w:val="22"/>
              </w:rPr>
              <w:t xml:space="preserve"> </w:t>
            </w:r>
            <w:r>
              <w:rPr>
                <w:rFonts w:ascii="Arial" w:hAnsi="Arial" w:cs="Arial"/>
                <w:sz w:val="22"/>
                <w:szCs w:val="22"/>
              </w:rPr>
              <w:t>Národní divadlo</w:t>
            </w:r>
          </w:p>
          <w:p w:rsidR="008F7C79" w:rsidRDefault="008F7C79" w:rsidP="00AD7509">
            <w:pPr>
              <w:ind w:right="-70"/>
              <w:jc w:val="center"/>
              <w:rPr>
                <w:rFonts w:ascii="Arial" w:hAnsi="Arial" w:cs="Arial"/>
                <w:sz w:val="22"/>
                <w:szCs w:val="22"/>
              </w:rPr>
            </w:pPr>
            <w:proofErr w:type="spellStart"/>
            <w:r>
              <w:rPr>
                <w:rFonts w:ascii="Arial" w:hAnsi="Arial" w:cs="Arial"/>
                <w:sz w:val="22"/>
                <w:szCs w:val="22"/>
              </w:rPr>
              <w:t>Ing.Václav</w:t>
            </w:r>
            <w:proofErr w:type="spellEnd"/>
            <w:r>
              <w:rPr>
                <w:rFonts w:ascii="Arial" w:hAnsi="Arial" w:cs="Arial"/>
                <w:sz w:val="22"/>
                <w:szCs w:val="22"/>
              </w:rPr>
              <w:t xml:space="preserve"> Pelouch</w:t>
            </w:r>
          </w:p>
          <w:p w:rsidR="008F7C79" w:rsidRDefault="0084498D" w:rsidP="0084498D">
            <w:pPr>
              <w:ind w:left="-70"/>
              <w:jc w:val="center"/>
              <w:rPr>
                <w:rFonts w:ascii="Arial" w:hAnsi="Arial" w:cs="Arial"/>
                <w:sz w:val="22"/>
                <w:szCs w:val="22"/>
              </w:rPr>
            </w:pPr>
            <w:r>
              <w:rPr>
                <w:rFonts w:ascii="Arial" w:hAnsi="Arial" w:cs="Arial"/>
                <w:sz w:val="22"/>
                <w:szCs w:val="22"/>
              </w:rPr>
              <w:t>ř</w:t>
            </w:r>
            <w:r w:rsidR="008F7C79">
              <w:rPr>
                <w:rFonts w:ascii="Arial" w:hAnsi="Arial" w:cs="Arial"/>
                <w:sz w:val="22"/>
                <w:szCs w:val="22"/>
              </w:rPr>
              <w:t xml:space="preserve">editel </w:t>
            </w:r>
            <w:proofErr w:type="spellStart"/>
            <w:r w:rsidR="008F7C79">
              <w:rPr>
                <w:rFonts w:ascii="Arial" w:hAnsi="Arial" w:cs="Arial"/>
                <w:sz w:val="22"/>
                <w:szCs w:val="22"/>
              </w:rPr>
              <w:t>technicko-provozní</w:t>
            </w:r>
            <w:proofErr w:type="spellEnd"/>
            <w:r w:rsidR="008F7C79">
              <w:rPr>
                <w:rFonts w:ascii="Arial" w:hAnsi="Arial" w:cs="Arial"/>
                <w:sz w:val="22"/>
                <w:szCs w:val="22"/>
              </w:rPr>
              <w:t xml:space="preserve"> správy</w:t>
            </w:r>
          </w:p>
        </w:tc>
      </w:tr>
    </w:tbl>
    <w:p w:rsidR="008F7C79" w:rsidRPr="00D42B3D" w:rsidRDefault="008F7C79" w:rsidP="00C34CD3">
      <w:pPr>
        <w:rPr>
          <w:rFonts w:ascii="Arial" w:hAnsi="Arial" w:cs="Arial"/>
          <w:sz w:val="22"/>
          <w:szCs w:val="22"/>
        </w:rPr>
      </w:pPr>
    </w:p>
    <w:sectPr w:rsidR="008F7C79" w:rsidRPr="00D42B3D" w:rsidSect="00C34CD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F30" w:rsidRDefault="00D22F30" w:rsidP="005B1606">
      <w:r>
        <w:separator/>
      </w:r>
    </w:p>
  </w:endnote>
  <w:endnote w:type="continuationSeparator" w:id="0">
    <w:p w:rsidR="00D22F30" w:rsidRDefault="00D22F30"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74" w:rsidRDefault="002F1C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E3" w:rsidRPr="002F1C74" w:rsidRDefault="00D50EE3" w:rsidP="002F1C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74" w:rsidRDefault="002F1C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F30" w:rsidRDefault="00D22F30" w:rsidP="005B1606">
      <w:r>
        <w:separator/>
      </w:r>
    </w:p>
  </w:footnote>
  <w:footnote w:type="continuationSeparator" w:id="0">
    <w:p w:rsidR="00D22F30" w:rsidRDefault="00D22F30"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74" w:rsidRDefault="002F1C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74" w:rsidRDefault="002F1C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74" w:rsidRDefault="002F1C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5F24"/>
    <w:rsid w:val="000137CB"/>
    <w:rsid w:val="0001438D"/>
    <w:rsid w:val="000362F7"/>
    <w:rsid w:val="00061AC5"/>
    <w:rsid w:val="000646BF"/>
    <w:rsid w:val="0008264C"/>
    <w:rsid w:val="000A47FC"/>
    <w:rsid w:val="000B3014"/>
    <w:rsid w:val="000E227A"/>
    <w:rsid w:val="001731F3"/>
    <w:rsid w:val="00173B24"/>
    <w:rsid w:val="00180232"/>
    <w:rsid w:val="0018529F"/>
    <w:rsid w:val="001B1252"/>
    <w:rsid w:val="001B1BD2"/>
    <w:rsid w:val="001B1CE4"/>
    <w:rsid w:val="001D2958"/>
    <w:rsid w:val="001D78C0"/>
    <w:rsid w:val="00230D2B"/>
    <w:rsid w:val="0023734B"/>
    <w:rsid w:val="00246856"/>
    <w:rsid w:val="00254A73"/>
    <w:rsid w:val="00280227"/>
    <w:rsid w:val="00293253"/>
    <w:rsid w:val="00297954"/>
    <w:rsid w:val="002B1566"/>
    <w:rsid w:val="002D3731"/>
    <w:rsid w:val="002D3A92"/>
    <w:rsid w:val="002E0DA7"/>
    <w:rsid w:val="002E6FA1"/>
    <w:rsid w:val="002F1C74"/>
    <w:rsid w:val="00303793"/>
    <w:rsid w:val="00306D81"/>
    <w:rsid w:val="0031190D"/>
    <w:rsid w:val="00332623"/>
    <w:rsid w:val="00345103"/>
    <w:rsid w:val="00382DA2"/>
    <w:rsid w:val="003A6A00"/>
    <w:rsid w:val="003B3634"/>
    <w:rsid w:val="003C7561"/>
    <w:rsid w:val="0044748D"/>
    <w:rsid w:val="00452A92"/>
    <w:rsid w:val="00466C1A"/>
    <w:rsid w:val="00473F2E"/>
    <w:rsid w:val="00475662"/>
    <w:rsid w:val="0047796E"/>
    <w:rsid w:val="004B4B11"/>
    <w:rsid w:val="004B7CB2"/>
    <w:rsid w:val="00517C6C"/>
    <w:rsid w:val="005204AE"/>
    <w:rsid w:val="00530C05"/>
    <w:rsid w:val="005670A2"/>
    <w:rsid w:val="00591D54"/>
    <w:rsid w:val="005B1606"/>
    <w:rsid w:val="005B4713"/>
    <w:rsid w:val="005B55F3"/>
    <w:rsid w:val="00673340"/>
    <w:rsid w:val="0067698A"/>
    <w:rsid w:val="006853A4"/>
    <w:rsid w:val="006B1600"/>
    <w:rsid w:val="006C16A7"/>
    <w:rsid w:val="006C26BF"/>
    <w:rsid w:val="006D4145"/>
    <w:rsid w:val="00714CEF"/>
    <w:rsid w:val="0072008A"/>
    <w:rsid w:val="007620E1"/>
    <w:rsid w:val="007747E7"/>
    <w:rsid w:val="00776343"/>
    <w:rsid w:val="00783E7B"/>
    <w:rsid w:val="007A200A"/>
    <w:rsid w:val="007D3BC0"/>
    <w:rsid w:val="007F6797"/>
    <w:rsid w:val="0084498D"/>
    <w:rsid w:val="00854EF8"/>
    <w:rsid w:val="00866A70"/>
    <w:rsid w:val="008A77B5"/>
    <w:rsid w:val="008C4D53"/>
    <w:rsid w:val="008D02A7"/>
    <w:rsid w:val="008F7C79"/>
    <w:rsid w:val="00933BCE"/>
    <w:rsid w:val="00936221"/>
    <w:rsid w:val="00940BFD"/>
    <w:rsid w:val="0095440C"/>
    <w:rsid w:val="009808B8"/>
    <w:rsid w:val="00984F42"/>
    <w:rsid w:val="009A3ECC"/>
    <w:rsid w:val="009A76BA"/>
    <w:rsid w:val="009F5B5D"/>
    <w:rsid w:val="00A40B40"/>
    <w:rsid w:val="00A44B26"/>
    <w:rsid w:val="00A6159B"/>
    <w:rsid w:val="00A6459C"/>
    <w:rsid w:val="00A87F06"/>
    <w:rsid w:val="00AA2E98"/>
    <w:rsid w:val="00AA5CCC"/>
    <w:rsid w:val="00AA63A7"/>
    <w:rsid w:val="00AB725B"/>
    <w:rsid w:val="00B03A08"/>
    <w:rsid w:val="00B12D7E"/>
    <w:rsid w:val="00B263D9"/>
    <w:rsid w:val="00B26E4E"/>
    <w:rsid w:val="00B3039C"/>
    <w:rsid w:val="00B32A9B"/>
    <w:rsid w:val="00B43535"/>
    <w:rsid w:val="00B53E2D"/>
    <w:rsid w:val="00B66C26"/>
    <w:rsid w:val="00B7543F"/>
    <w:rsid w:val="00B80249"/>
    <w:rsid w:val="00B819D2"/>
    <w:rsid w:val="00B95FFB"/>
    <w:rsid w:val="00BA1659"/>
    <w:rsid w:val="00BD4E39"/>
    <w:rsid w:val="00BE3E7C"/>
    <w:rsid w:val="00BE7710"/>
    <w:rsid w:val="00C15929"/>
    <w:rsid w:val="00C23D55"/>
    <w:rsid w:val="00C32C04"/>
    <w:rsid w:val="00C34CD3"/>
    <w:rsid w:val="00C36E77"/>
    <w:rsid w:val="00C62D60"/>
    <w:rsid w:val="00C638CA"/>
    <w:rsid w:val="00C862B9"/>
    <w:rsid w:val="00C91120"/>
    <w:rsid w:val="00C97D5C"/>
    <w:rsid w:val="00CA0C32"/>
    <w:rsid w:val="00CA2B93"/>
    <w:rsid w:val="00CD2E9C"/>
    <w:rsid w:val="00CD78AB"/>
    <w:rsid w:val="00D10286"/>
    <w:rsid w:val="00D1107E"/>
    <w:rsid w:val="00D22F30"/>
    <w:rsid w:val="00D421F7"/>
    <w:rsid w:val="00D42B3D"/>
    <w:rsid w:val="00D43920"/>
    <w:rsid w:val="00D50EE3"/>
    <w:rsid w:val="00D56B3E"/>
    <w:rsid w:val="00D57EA8"/>
    <w:rsid w:val="00D62E70"/>
    <w:rsid w:val="00D72FBF"/>
    <w:rsid w:val="00D76CE7"/>
    <w:rsid w:val="00D77646"/>
    <w:rsid w:val="00D8145C"/>
    <w:rsid w:val="00D94C78"/>
    <w:rsid w:val="00DA42E2"/>
    <w:rsid w:val="00DA5618"/>
    <w:rsid w:val="00DB10FA"/>
    <w:rsid w:val="00E04C4E"/>
    <w:rsid w:val="00E112EC"/>
    <w:rsid w:val="00E401F7"/>
    <w:rsid w:val="00E45DAD"/>
    <w:rsid w:val="00E51D9B"/>
    <w:rsid w:val="00E5592C"/>
    <w:rsid w:val="00E85A45"/>
    <w:rsid w:val="00E9029D"/>
    <w:rsid w:val="00E91ADA"/>
    <w:rsid w:val="00EF229E"/>
    <w:rsid w:val="00F04967"/>
    <w:rsid w:val="00F22195"/>
    <w:rsid w:val="00F326DE"/>
    <w:rsid w:val="00F422A6"/>
    <w:rsid w:val="00F457A7"/>
    <w:rsid w:val="00F5147F"/>
    <w:rsid w:val="00F60595"/>
    <w:rsid w:val="00F61F22"/>
    <w:rsid w:val="00F7377A"/>
    <w:rsid w:val="00F75F6D"/>
    <w:rsid w:val="00FB69A9"/>
    <w:rsid w:val="00FB6ACE"/>
    <w:rsid w:val="00FE1C1D"/>
    <w:rsid w:val="00FF7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B8CA5EEE-DA93-4DEC-83A4-340FA6C8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6354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Bělinová</dc:creator>
  <cp:keywords/>
  <dc:description/>
  <cp:lastModifiedBy>Růžičková Dagmar</cp:lastModifiedBy>
  <cp:revision>3</cp:revision>
  <cp:lastPrinted>2018-06-18T07:59:00Z</cp:lastPrinted>
  <dcterms:created xsi:type="dcterms:W3CDTF">2018-06-29T13:59:00Z</dcterms:created>
  <dcterms:modified xsi:type="dcterms:W3CDTF">2018-06-29T14:00:00Z</dcterms:modified>
</cp:coreProperties>
</file>