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EB" w:rsidRPr="00367538" w:rsidRDefault="00032E47" w:rsidP="00CB66A9">
      <w:pPr>
        <w:spacing w:after="120" w:line="240" w:lineRule="auto"/>
        <w:jc w:val="center"/>
        <w:rPr>
          <w:b/>
          <w:sz w:val="32"/>
          <w:szCs w:val="32"/>
        </w:rPr>
      </w:pPr>
      <w:r w:rsidRPr="00367538">
        <w:rPr>
          <w:b/>
          <w:sz w:val="32"/>
          <w:szCs w:val="32"/>
        </w:rPr>
        <w:t>S</w:t>
      </w:r>
      <w:r w:rsidR="005D0BDB" w:rsidRPr="00367538">
        <w:rPr>
          <w:b/>
          <w:sz w:val="32"/>
          <w:szCs w:val="32"/>
        </w:rPr>
        <w:t>mlouva o dodávce tepelné energie</w:t>
      </w:r>
      <w:r w:rsidR="00AD7AEB">
        <w:rPr>
          <w:b/>
          <w:sz w:val="32"/>
          <w:szCs w:val="32"/>
        </w:rPr>
        <w:t xml:space="preserve"> č.</w:t>
      </w:r>
      <w:r w:rsidR="00CB72B3">
        <w:rPr>
          <w:b/>
          <w:sz w:val="32"/>
          <w:szCs w:val="32"/>
        </w:rPr>
        <w:t xml:space="preserve"> </w:t>
      </w:r>
      <w:r w:rsidR="00363891">
        <w:rPr>
          <w:b/>
          <w:sz w:val="32"/>
          <w:szCs w:val="32"/>
        </w:rPr>
        <w:t>32</w:t>
      </w:r>
      <w:r w:rsidR="006E63E9">
        <w:rPr>
          <w:b/>
          <w:sz w:val="32"/>
          <w:szCs w:val="32"/>
        </w:rPr>
        <w:t>/2018/TH</w:t>
      </w:r>
      <w:r w:rsidR="00F53757">
        <w:rPr>
          <w:b/>
          <w:sz w:val="32"/>
          <w:szCs w:val="32"/>
        </w:rPr>
        <w:t>/Ž</w:t>
      </w:r>
    </w:p>
    <w:p w:rsidR="00AE7926" w:rsidRDefault="005D0BDB" w:rsidP="00CB66A9">
      <w:pPr>
        <w:spacing w:after="360" w:line="240" w:lineRule="auto"/>
        <w:jc w:val="center"/>
        <w:rPr>
          <w:sz w:val="24"/>
          <w:szCs w:val="24"/>
        </w:rPr>
      </w:pPr>
      <w:r w:rsidRPr="00BF1C4B">
        <w:rPr>
          <w:sz w:val="24"/>
          <w:szCs w:val="24"/>
        </w:rPr>
        <w:t xml:space="preserve">dle § 76 </w:t>
      </w:r>
      <w:r w:rsidR="0073783C" w:rsidRPr="00BF1C4B">
        <w:rPr>
          <w:sz w:val="24"/>
          <w:szCs w:val="24"/>
        </w:rPr>
        <w:t>a násl.</w:t>
      </w:r>
      <w:r w:rsidRPr="00BF1C4B">
        <w:rPr>
          <w:sz w:val="24"/>
          <w:szCs w:val="24"/>
        </w:rPr>
        <w:t xml:space="preserve"> zákona č. 458/2000 Sb., </w:t>
      </w:r>
      <w:r w:rsidR="00F85EF9" w:rsidRPr="00BF1C4B">
        <w:rPr>
          <w:sz w:val="24"/>
          <w:szCs w:val="24"/>
        </w:rPr>
        <w:t>o podmínkách podnikání a o výkonu státní správy v energetických odvětvích a o změně některých zákonů (</w:t>
      </w:r>
      <w:r w:rsidRPr="00BF1C4B">
        <w:rPr>
          <w:sz w:val="24"/>
          <w:szCs w:val="24"/>
        </w:rPr>
        <w:t>energetický zákon</w:t>
      </w:r>
      <w:r w:rsidR="00F85EF9" w:rsidRPr="00BF1C4B">
        <w:rPr>
          <w:sz w:val="24"/>
          <w:szCs w:val="24"/>
        </w:rPr>
        <w:t>)</w:t>
      </w:r>
      <w:r w:rsidR="00AD7AEB" w:rsidRPr="00BF1C4B">
        <w:rPr>
          <w:sz w:val="24"/>
          <w:szCs w:val="24"/>
        </w:rPr>
        <w:t>, ve znění pozdějších předpisů</w:t>
      </w:r>
    </w:p>
    <w:p w:rsidR="005A56EC" w:rsidRPr="00AD7AEB" w:rsidRDefault="005A56EC" w:rsidP="005A56EC">
      <w:pPr>
        <w:spacing w:after="0" w:line="240" w:lineRule="auto"/>
        <w:rPr>
          <w:sz w:val="24"/>
        </w:rPr>
      </w:pPr>
      <w:r w:rsidRPr="004F1395">
        <w:rPr>
          <w:b/>
          <w:sz w:val="24"/>
        </w:rPr>
        <w:t>Správa budov Žamberk s.r.o</w:t>
      </w:r>
      <w:r w:rsidRPr="00AD7AEB">
        <w:rPr>
          <w:sz w:val="24"/>
        </w:rPr>
        <w:t>.</w:t>
      </w:r>
    </w:p>
    <w:p w:rsidR="005A56EC" w:rsidRPr="00AD7AEB" w:rsidRDefault="005A56EC" w:rsidP="005A56EC">
      <w:pPr>
        <w:spacing w:after="0" w:line="240" w:lineRule="auto"/>
        <w:rPr>
          <w:sz w:val="24"/>
        </w:rPr>
      </w:pPr>
      <w:r w:rsidRPr="00AD7AEB">
        <w:rPr>
          <w:sz w:val="24"/>
        </w:rPr>
        <w:t>se sídlem</w:t>
      </w:r>
      <w:r w:rsidR="00AD7AEB">
        <w:rPr>
          <w:sz w:val="24"/>
        </w:rPr>
        <w:t xml:space="preserve"> </w:t>
      </w:r>
      <w:r w:rsidRPr="00AD7AEB">
        <w:rPr>
          <w:sz w:val="24"/>
        </w:rPr>
        <w:t>Klostermanova 990,</w:t>
      </w:r>
      <w:r w:rsidR="00AD7AEB">
        <w:rPr>
          <w:sz w:val="24"/>
        </w:rPr>
        <w:t xml:space="preserve"> 564 01</w:t>
      </w:r>
      <w:r w:rsidRPr="00AD7AEB">
        <w:rPr>
          <w:sz w:val="24"/>
        </w:rPr>
        <w:t xml:space="preserve"> Žamberk</w:t>
      </w:r>
    </w:p>
    <w:p w:rsidR="00AD7AEB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>IČO: 25280091, DIČ: CZ25280091</w:t>
      </w:r>
    </w:p>
    <w:p w:rsidR="005A56EC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 xml:space="preserve">zapsaná </w:t>
      </w:r>
      <w:r w:rsidR="005A56EC" w:rsidRPr="00AD7AEB">
        <w:rPr>
          <w:sz w:val="24"/>
        </w:rPr>
        <w:t>v obchodním rejstříku vedené</w:t>
      </w:r>
      <w:r>
        <w:rPr>
          <w:sz w:val="24"/>
        </w:rPr>
        <w:t>m</w:t>
      </w:r>
      <w:r w:rsidR="005A56EC" w:rsidRPr="00AD7AEB">
        <w:rPr>
          <w:sz w:val="24"/>
        </w:rPr>
        <w:t xml:space="preserve"> Krajským soudem v Hradci Králové,</w:t>
      </w:r>
      <w:r>
        <w:rPr>
          <w:sz w:val="24"/>
        </w:rPr>
        <w:t xml:space="preserve"> sp. </w:t>
      </w:r>
      <w:r w:rsidR="001322D9">
        <w:rPr>
          <w:sz w:val="24"/>
        </w:rPr>
        <w:t>z</w:t>
      </w:r>
      <w:r>
        <w:rPr>
          <w:sz w:val="24"/>
        </w:rPr>
        <w:t>n. C</w:t>
      </w:r>
      <w:r w:rsidR="005A56EC" w:rsidRPr="00AD7AEB">
        <w:rPr>
          <w:sz w:val="24"/>
        </w:rPr>
        <w:t xml:space="preserve"> 12570</w:t>
      </w:r>
    </w:p>
    <w:p w:rsidR="0037171C" w:rsidRDefault="0037171C" w:rsidP="0037171C">
      <w:pPr>
        <w:spacing w:after="0" w:line="240" w:lineRule="auto"/>
        <w:jc w:val="both"/>
        <w:rPr>
          <w:sz w:val="24"/>
        </w:rPr>
      </w:pPr>
      <w:r>
        <w:rPr>
          <w:sz w:val="24"/>
        </w:rPr>
        <w:t>držitel koncese a licence k podnikání ve smyslu zákona č. 458/2000 Sb., energetický zákon pro skupinu 31 výroba tepelné energie a skupinu 32 rozvod tepelné energie</w:t>
      </w:r>
    </w:p>
    <w:p w:rsidR="00AD7AEB" w:rsidRPr="0037171C" w:rsidRDefault="00AD7AEB" w:rsidP="0037171C">
      <w:pPr>
        <w:spacing w:after="0" w:line="240" w:lineRule="auto"/>
        <w:rPr>
          <w:sz w:val="24"/>
        </w:rPr>
      </w:pPr>
      <w:r w:rsidRPr="0037171C">
        <w:rPr>
          <w:sz w:val="24"/>
        </w:rPr>
        <w:t>zastoupená jednatelem Ing. Janem Filipem</w:t>
      </w:r>
    </w:p>
    <w:p w:rsidR="00E70F20" w:rsidRDefault="00E70F20" w:rsidP="005A56EC">
      <w:pPr>
        <w:spacing w:after="0" w:line="240" w:lineRule="auto"/>
        <w:rPr>
          <w:sz w:val="24"/>
        </w:rPr>
      </w:pPr>
      <w:r>
        <w:rPr>
          <w:sz w:val="24"/>
        </w:rPr>
        <w:t>zaměstnanc</w:t>
      </w:r>
      <w:r w:rsidR="008A5A53">
        <w:rPr>
          <w:sz w:val="24"/>
        </w:rPr>
        <w:t>i</w:t>
      </w:r>
      <w:r>
        <w:rPr>
          <w:sz w:val="24"/>
        </w:rPr>
        <w:t xml:space="preserve"> pověřen</w:t>
      </w:r>
      <w:r w:rsidR="008A5A53">
        <w:rPr>
          <w:sz w:val="24"/>
        </w:rPr>
        <w:t>i</w:t>
      </w:r>
      <w:r>
        <w:rPr>
          <w:sz w:val="24"/>
        </w:rPr>
        <w:t xml:space="preserve"> činností ve věcech technických: Václav Charvát, Roman Mužík</w:t>
      </w:r>
    </w:p>
    <w:p w:rsidR="006C1FE1" w:rsidRDefault="00AD7AEB" w:rsidP="00CB66A9">
      <w:pPr>
        <w:spacing w:after="120" w:line="240" w:lineRule="auto"/>
        <w:rPr>
          <w:sz w:val="24"/>
        </w:rPr>
      </w:pPr>
      <w:r>
        <w:rPr>
          <w:sz w:val="24"/>
        </w:rPr>
        <w:t>na straně jedné jako dodavatel</w:t>
      </w:r>
    </w:p>
    <w:p w:rsidR="00AE7926" w:rsidRDefault="00AD7AEB" w:rsidP="00CB66A9">
      <w:pPr>
        <w:spacing w:after="120" w:line="240" w:lineRule="auto"/>
        <w:rPr>
          <w:sz w:val="24"/>
        </w:rPr>
      </w:pPr>
      <w:r>
        <w:rPr>
          <w:sz w:val="24"/>
        </w:rPr>
        <w:t>(dále jen „dodavatel“)</w:t>
      </w:r>
    </w:p>
    <w:p w:rsidR="00AE7926" w:rsidRDefault="00AD7AEB" w:rsidP="00CB66A9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AD7AEB" w:rsidRPr="004F1395" w:rsidRDefault="00363891" w:rsidP="00CB66A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Obec Klášterec nad </w:t>
      </w:r>
      <w:r w:rsidR="009222C4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rlicí</w:t>
      </w:r>
    </w:p>
    <w:p w:rsidR="001322D9" w:rsidRDefault="009222C4" w:rsidP="00413BD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se sídlem: 561 82 Klášterec nad Orlicí 122</w:t>
      </w:r>
    </w:p>
    <w:p w:rsidR="009222C4" w:rsidRDefault="009222C4" w:rsidP="00413BD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IČO: 00279021, DIČ: CZ00279021</w:t>
      </w:r>
    </w:p>
    <w:p w:rsidR="009222C4" w:rsidRDefault="009222C4" w:rsidP="00413BD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zastoupená: Bc. Lenkou </w:t>
      </w:r>
      <w:r w:rsidR="006C1FE1">
        <w:rPr>
          <w:rFonts w:cs="TimesNewRoman"/>
          <w:sz w:val="24"/>
          <w:szCs w:val="24"/>
        </w:rPr>
        <w:t>Ševčíkovou – starostkou</w:t>
      </w:r>
      <w:r>
        <w:rPr>
          <w:rFonts w:cs="TimesNewRoman"/>
          <w:sz w:val="24"/>
          <w:szCs w:val="24"/>
        </w:rPr>
        <w:t xml:space="preserve"> obce</w:t>
      </w:r>
    </w:p>
    <w:p w:rsidR="009222C4" w:rsidRDefault="009222C4" w:rsidP="00413BD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tel</w:t>
      </w:r>
    </w:p>
    <w:p w:rsidR="009222C4" w:rsidRPr="002140B9" w:rsidRDefault="009222C4" w:rsidP="00413BDD">
      <w:pPr>
        <w:autoSpaceDE w:val="0"/>
        <w:autoSpaceDN w:val="0"/>
        <w:adjustRightInd w:val="0"/>
        <w:spacing w:after="0" w:line="240" w:lineRule="auto"/>
        <w:rPr>
          <w:rFonts w:cs="TimesNewRoman"/>
          <w:i/>
          <w:sz w:val="24"/>
          <w:szCs w:val="24"/>
        </w:rPr>
      </w:pPr>
      <w:r>
        <w:rPr>
          <w:rFonts w:cs="TimesNewRoman"/>
          <w:sz w:val="24"/>
          <w:szCs w:val="24"/>
        </w:rPr>
        <w:t>email</w:t>
      </w:r>
      <w:r w:rsidRPr="002140B9">
        <w:rPr>
          <w:rFonts w:cs="TimesNewRoman"/>
          <w:i/>
          <w:sz w:val="24"/>
          <w:szCs w:val="24"/>
        </w:rPr>
        <w:t xml:space="preserve">: </w:t>
      </w:r>
      <w:r w:rsidRPr="002140B9">
        <w:rPr>
          <w:rFonts w:cs="TimesNewRoman"/>
          <w:i/>
          <w:sz w:val="24"/>
          <w:szCs w:val="24"/>
        </w:rPr>
        <w:tab/>
      </w:r>
    </w:p>
    <w:p w:rsidR="00AE7926" w:rsidRPr="002140B9" w:rsidRDefault="001322D9" w:rsidP="00CB66A9">
      <w:pPr>
        <w:autoSpaceDE w:val="0"/>
        <w:autoSpaceDN w:val="0"/>
        <w:adjustRightInd w:val="0"/>
        <w:spacing w:after="120" w:line="240" w:lineRule="auto"/>
        <w:rPr>
          <w:rFonts w:cs="TimesNewRoman"/>
          <w:i/>
          <w:sz w:val="24"/>
          <w:szCs w:val="24"/>
        </w:rPr>
      </w:pPr>
      <w:r w:rsidRPr="002140B9">
        <w:rPr>
          <w:rFonts w:cs="TimesNewRoman"/>
          <w:i/>
          <w:sz w:val="24"/>
          <w:szCs w:val="24"/>
        </w:rPr>
        <w:t>(dále jen „odběratel“)</w:t>
      </w:r>
    </w:p>
    <w:p w:rsidR="00AE7926" w:rsidRDefault="001322D9" w:rsidP="00CB66A9">
      <w:pPr>
        <w:spacing w:before="240" w:after="240" w:line="240" w:lineRule="auto"/>
        <w:jc w:val="center"/>
        <w:rPr>
          <w:sz w:val="24"/>
        </w:rPr>
      </w:pPr>
      <w:r>
        <w:rPr>
          <w:sz w:val="24"/>
        </w:rPr>
        <w:t>uzavírají tuto smlouvu o dodávce tepelné energie</w:t>
      </w:r>
    </w:p>
    <w:p w:rsidR="001322D9" w:rsidRP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 xml:space="preserve">Článek </w:t>
      </w:r>
      <w:r w:rsidR="0073783C">
        <w:rPr>
          <w:b/>
          <w:sz w:val="24"/>
        </w:rPr>
        <w:t>1</w:t>
      </w:r>
    </w:p>
    <w:p w:rsid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>Předmět smlouvy</w:t>
      </w:r>
    </w:p>
    <w:p w:rsidR="00AE7926" w:rsidRDefault="001322D9" w:rsidP="00CB66A9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sz w:val="24"/>
        </w:rPr>
      </w:pPr>
      <w:r w:rsidRPr="001322D9">
        <w:rPr>
          <w:sz w:val="24"/>
        </w:rPr>
        <w:t xml:space="preserve">Předmětem smlouvy </w:t>
      </w:r>
      <w:r w:rsidR="00C066D3">
        <w:rPr>
          <w:sz w:val="24"/>
        </w:rPr>
        <w:t xml:space="preserve">je </w:t>
      </w:r>
      <w:r w:rsidR="008A5A53">
        <w:rPr>
          <w:sz w:val="24"/>
        </w:rPr>
        <w:t xml:space="preserve">závazek </w:t>
      </w:r>
      <w:r w:rsidR="00C066D3">
        <w:rPr>
          <w:sz w:val="24"/>
        </w:rPr>
        <w:t>dod</w:t>
      </w:r>
      <w:r w:rsidR="008A5A53">
        <w:rPr>
          <w:sz w:val="24"/>
        </w:rPr>
        <w:t>avatele dodávat</w:t>
      </w:r>
      <w:r w:rsidR="00C066D3">
        <w:rPr>
          <w:sz w:val="24"/>
        </w:rPr>
        <w:t xml:space="preserve"> t</w:t>
      </w:r>
      <w:r>
        <w:rPr>
          <w:sz w:val="24"/>
        </w:rPr>
        <w:t>epeln</w:t>
      </w:r>
      <w:r w:rsidR="008A5A53">
        <w:rPr>
          <w:sz w:val="24"/>
        </w:rPr>
        <w:t>ou</w:t>
      </w:r>
      <w:r>
        <w:rPr>
          <w:sz w:val="24"/>
        </w:rPr>
        <w:t xml:space="preserve"> energi</w:t>
      </w:r>
      <w:r w:rsidR="00DB449F">
        <w:rPr>
          <w:sz w:val="24"/>
        </w:rPr>
        <w:t>i</w:t>
      </w:r>
      <w:r>
        <w:rPr>
          <w:sz w:val="24"/>
        </w:rPr>
        <w:t xml:space="preserve"> </w:t>
      </w:r>
      <w:r w:rsidR="00380701">
        <w:rPr>
          <w:sz w:val="24"/>
        </w:rPr>
        <w:br/>
      </w:r>
      <w:r w:rsidR="00380701" w:rsidRPr="00CE2CB4">
        <w:rPr>
          <w:sz w:val="24"/>
        </w:rPr>
        <w:t>z propachtovaného</w:t>
      </w:r>
      <w:r w:rsidR="0037171C">
        <w:rPr>
          <w:sz w:val="24"/>
        </w:rPr>
        <w:t xml:space="preserve"> z</w:t>
      </w:r>
      <w:r w:rsidR="00C066D3">
        <w:rPr>
          <w:sz w:val="24"/>
        </w:rPr>
        <w:t xml:space="preserve">ařízení </w:t>
      </w:r>
      <w:r>
        <w:rPr>
          <w:sz w:val="24"/>
        </w:rPr>
        <w:t>do odběrného místa odběratele</w:t>
      </w:r>
      <w:r w:rsidR="00C066D3">
        <w:rPr>
          <w:sz w:val="24"/>
        </w:rPr>
        <w:t xml:space="preserve"> a </w:t>
      </w:r>
      <w:r>
        <w:rPr>
          <w:sz w:val="24"/>
        </w:rPr>
        <w:t xml:space="preserve">závazek odběratele zaplatit za dodanou a odebranou tepelnou energii </w:t>
      </w:r>
      <w:r w:rsidR="0037171C">
        <w:rPr>
          <w:sz w:val="24"/>
        </w:rPr>
        <w:t xml:space="preserve">cenu </w:t>
      </w:r>
      <w:r>
        <w:rPr>
          <w:sz w:val="24"/>
        </w:rPr>
        <w:t>za podmínek uvedených v této smlouvě.</w:t>
      </w:r>
    </w:p>
    <w:p w:rsidR="009454C0" w:rsidRPr="009C526C" w:rsidRDefault="009454C0" w:rsidP="00CB66A9">
      <w:pPr>
        <w:spacing w:before="240" w:after="0" w:line="240" w:lineRule="auto"/>
        <w:jc w:val="center"/>
        <w:rPr>
          <w:b/>
          <w:sz w:val="24"/>
          <w:szCs w:val="24"/>
        </w:rPr>
      </w:pPr>
      <w:r w:rsidRPr="009C526C">
        <w:rPr>
          <w:b/>
          <w:sz w:val="24"/>
          <w:szCs w:val="24"/>
        </w:rPr>
        <w:t xml:space="preserve">Článek </w:t>
      </w:r>
      <w:r>
        <w:rPr>
          <w:b/>
          <w:sz w:val="24"/>
          <w:szCs w:val="24"/>
        </w:rPr>
        <w:t>2</w:t>
      </w:r>
    </w:p>
    <w:p w:rsidR="009454C0" w:rsidRPr="009C526C" w:rsidRDefault="009454C0" w:rsidP="009454C0">
      <w:pPr>
        <w:spacing w:after="0" w:line="240" w:lineRule="auto"/>
        <w:jc w:val="center"/>
        <w:rPr>
          <w:b/>
          <w:sz w:val="24"/>
          <w:szCs w:val="24"/>
        </w:rPr>
      </w:pPr>
      <w:r w:rsidRPr="009C526C">
        <w:rPr>
          <w:b/>
          <w:sz w:val="24"/>
          <w:szCs w:val="24"/>
        </w:rPr>
        <w:t>Doba trvání smlouvy</w:t>
      </w:r>
    </w:p>
    <w:p w:rsidR="00AE7926" w:rsidRDefault="009454C0" w:rsidP="00CB66A9">
      <w:pPr>
        <w:pStyle w:val="Odstavecseseznamem"/>
        <w:numPr>
          <w:ilvl w:val="0"/>
          <w:numId w:val="5"/>
        </w:numPr>
        <w:spacing w:after="120" w:line="240" w:lineRule="auto"/>
        <w:contextualSpacing w:val="0"/>
        <w:jc w:val="both"/>
        <w:rPr>
          <w:sz w:val="24"/>
        </w:rPr>
      </w:pPr>
      <w:r w:rsidRPr="009C526C">
        <w:rPr>
          <w:sz w:val="24"/>
          <w:szCs w:val="24"/>
        </w:rPr>
        <w:t xml:space="preserve">Smlouva </w:t>
      </w:r>
      <w:r>
        <w:rPr>
          <w:sz w:val="24"/>
          <w:szCs w:val="24"/>
        </w:rPr>
        <w:t xml:space="preserve">je účinná </w:t>
      </w:r>
      <w:r w:rsidRPr="00CE2CB4">
        <w:rPr>
          <w:sz w:val="24"/>
          <w:szCs w:val="24"/>
        </w:rPr>
        <w:t>od</w:t>
      </w:r>
      <w:r w:rsidR="00380701" w:rsidRPr="00CE2CB4">
        <w:rPr>
          <w:sz w:val="24"/>
          <w:szCs w:val="24"/>
        </w:rPr>
        <w:t xml:space="preserve"> 1</w:t>
      </w:r>
      <w:r w:rsidRPr="00CE2CB4">
        <w:rPr>
          <w:sz w:val="24"/>
          <w:szCs w:val="24"/>
        </w:rPr>
        <w:t>.</w:t>
      </w:r>
      <w:r w:rsidR="00CE2CB4">
        <w:rPr>
          <w:sz w:val="24"/>
          <w:szCs w:val="24"/>
        </w:rPr>
        <w:t xml:space="preserve"> </w:t>
      </w:r>
      <w:r w:rsidR="00380701" w:rsidRPr="00CE2CB4">
        <w:rPr>
          <w:sz w:val="24"/>
          <w:szCs w:val="24"/>
        </w:rPr>
        <w:t>7</w:t>
      </w:r>
      <w:r w:rsidRPr="00CE2CB4">
        <w:rPr>
          <w:sz w:val="24"/>
          <w:szCs w:val="24"/>
        </w:rPr>
        <w:t>.</w:t>
      </w:r>
      <w:r w:rsidR="00CE2CB4">
        <w:rPr>
          <w:sz w:val="24"/>
          <w:szCs w:val="24"/>
        </w:rPr>
        <w:t xml:space="preserve"> </w:t>
      </w:r>
      <w:r w:rsidRPr="00CE2CB4">
        <w:rPr>
          <w:sz w:val="24"/>
          <w:szCs w:val="24"/>
        </w:rPr>
        <w:t>2018 a</w:t>
      </w:r>
      <w:r>
        <w:rPr>
          <w:sz w:val="24"/>
          <w:szCs w:val="24"/>
        </w:rPr>
        <w:t xml:space="preserve"> </w:t>
      </w:r>
      <w:r w:rsidRPr="009C526C">
        <w:rPr>
          <w:sz w:val="24"/>
          <w:szCs w:val="24"/>
        </w:rPr>
        <w:t xml:space="preserve">uzavírá </w:t>
      </w:r>
      <w:r>
        <w:rPr>
          <w:sz w:val="24"/>
          <w:szCs w:val="24"/>
        </w:rPr>
        <w:t xml:space="preserve">se </w:t>
      </w:r>
      <w:r w:rsidR="000B62B4">
        <w:rPr>
          <w:sz w:val="24"/>
          <w:szCs w:val="24"/>
        </w:rPr>
        <w:t xml:space="preserve">na dobu </w:t>
      </w:r>
      <w:r w:rsidRPr="009C526C">
        <w:rPr>
          <w:sz w:val="24"/>
          <w:szCs w:val="24"/>
        </w:rPr>
        <w:t>určitou</w:t>
      </w:r>
      <w:r w:rsidR="00380701">
        <w:rPr>
          <w:sz w:val="24"/>
          <w:szCs w:val="24"/>
        </w:rPr>
        <w:t xml:space="preserve"> do 30. 6</w:t>
      </w:r>
      <w:r w:rsidRPr="009C526C">
        <w:rPr>
          <w:sz w:val="24"/>
          <w:szCs w:val="24"/>
        </w:rPr>
        <w:t>.</w:t>
      </w:r>
      <w:r w:rsidR="00380701">
        <w:rPr>
          <w:sz w:val="24"/>
          <w:szCs w:val="24"/>
        </w:rPr>
        <w:t xml:space="preserve"> </w:t>
      </w:r>
      <w:r w:rsidR="000B62B4">
        <w:rPr>
          <w:sz w:val="24"/>
          <w:szCs w:val="24"/>
        </w:rPr>
        <w:t>2019.</w:t>
      </w:r>
    </w:p>
    <w:p w:rsidR="00AE7926" w:rsidRDefault="009454C0" w:rsidP="00CB66A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CE2CB4">
        <w:rPr>
          <w:sz w:val="24"/>
          <w:szCs w:val="24"/>
        </w:rPr>
        <w:t>Smlo</w:t>
      </w:r>
      <w:r w:rsidRPr="009454C0">
        <w:rPr>
          <w:sz w:val="24"/>
          <w:szCs w:val="24"/>
        </w:rPr>
        <w:t>uv</w:t>
      </w:r>
      <w:r>
        <w:rPr>
          <w:sz w:val="24"/>
          <w:szCs w:val="24"/>
        </w:rPr>
        <w:t>u lze ukončit dohodou smluvních stran</w:t>
      </w:r>
      <w:r w:rsidR="00380701">
        <w:rPr>
          <w:sz w:val="24"/>
          <w:szCs w:val="24"/>
        </w:rPr>
        <w:t>.</w:t>
      </w:r>
    </w:p>
    <w:p w:rsidR="00AE7926" w:rsidRDefault="009454C0" w:rsidP="00CB66A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Obě smluvn</w:t>
      </w:r>
      <w:r w:rsidRPr="009C526C">
        <w:rPr>
          <w:sz w:val="24"/>
          <w:szCs w:val="24"/>
        </w:rPr>
        <w:t xml:space="preserve">í strany se zavazují vyrovnat vzájemně své závazky a </w:t>
      </w:r>
      <w:r w:rsidR="005C13FA" w:rsidRPr="00103A3B">
        <w:rPr>
          <w:sz w:val="24"/>
          <w:szCs w:val="24"/>
        </w:rPr>
        <w:t xml:space="preserve">pohledávky </w:t>
      </w:r>
      <w:r w:rsidR="005C13FA" w:rsidRPr="00CE2CB4">
        <w:rPr>
          <w:sz w:val="24"/>
          <w:szCs w:val="24"/>
        </w:rPr>
        <w:t xml:space="preserve">do </w:t>
      </w:r>
      <w:r w:rsidR="00380701" w:rsidRPr="00CE2CB4">
        <w:rPr>
          <w:sz w:val="24"/>
          <w:szCs w:val="24"/>
        </w:rPr>
        <w:t>dvou</w:t>
      </w:r>
      <w:r w:rsidR="00103A3B">
        <w:rPr>
          <w:sz w:val="24"/>
          <w:szCs w:val="24"/>
        </w:rPr>
        <w:t xml:space="preserve"> měsíců</w:t>
      </w:r>
      <w:r w:rsidRPr="009C526C">
        <w:rPr>
          <w:sz w:val="24"/>
          <w:szCs w:val="24"/>
        </w:rPr>
        <w:t xml:space="preserve"> od ukončení této smlouvy.</w:t>
      </w:r>
    </w:p>
    <w:p w:rsidR="00AE7926" w:rsidRDefault="00F92C6E" w:rsidP="00CB66A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F92C6E">
        <w:rPr>
          <w:rFonts w:cstheme="minorHAnsi"/>
          <w:sz w:val="24"/>
          <w:szCs w:val="24"/>
        </w:rPr>
        <w:t>V případě zániku jedné ze smluvních stran přechází práva a povinnosti sjednané v této smlouvě v plném rozsahu na právního nástupce, nedohodnou-li se smluvní strany před zánikem jinak.</w:t>
      </w:r>
    </w:p>
    <w:p w:rsidR="001322D9" w:rsidRPr="001322D9" w:rsidRDefault="00AE7926" w:rsidP="00CB66A9">
      <w:pPr>
        <w:spacing w:before="240" w:after="0" w:line="240" w:lineRule="auto"/>
        <w:jc w:val="center"/>
        <w:rPr>
          <w:b/>
          <w:sz w:val="24"/>
        </w:rPr>
      </w:pPr>
      <w:r>
        <w:rPr>
          <w:b/>
          <w:sz w:val="24"/>
        </w:rPr>
        <w:br w:type="column"/>
      </w:r>
      <w:r w:rsidR="001322D9" w:rsidRPr="001322D9">
        <w:rPr>
          <w:b/>
          <w:sz w:val="24"/>
        </w:rPr>
        <w:lastRenderedPageBreak/>
        <w:t xml:space="preserve">Článek </w:t>
      </w:r>
      <w:r w:rsidR="009454C0">
        <w:rPr>
          <w:b/>
          <w:sz w:val="24"/>
        </w:rPr>
        <w:t>3</w:t>
      </w:r>
    </w:p>
    <w:p w:rsidR="001322D9" w:rsidRPr="001322D9" w:rsidRDefault="001322D9" w:rsidP="00CB66A9">
      <w:pPr>
        <w:spacing w:after="12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>Charakter a pravidla dodávky tepelné energie</w:t>
      </w:r>
    </w:p>
    <w:p w:rsidR="00AE7926" w:rsidRDefault="001322D9" w:rsidP="00CB66A9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</w:rPr>
        <w:t>Základní parametry dodávané a vrácené teplonosné látky a další údaje jsou uvedeny v příloze č. 1</w:t>
      </w:r>
      <w:r w:rsidR="00C12B1A">
        <w:rPr>
          <w:sz w:val="24"/>
        </w:rPr>
        <w:t xml:space="preserve"> „Technické parametry odběrného místa“</w:t>
      </w:r>
      <w:r>
        <w:rPr>
          <w:sz w:val="24"/>
        </w:rPr>
        <w:t>.</w:t>
      </w:r>
    </w:p>
    <w:p w:rsidR="00AE7926" w:rsidRDefault="001322D9" w:rsidP="00CB66A9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73783C">
        <w:rPr>
          <w:sz w:val="24"/>
        </w:rPr>
        <w:t xml:space="preserve">Teplonosná látka je ve vlastnictví dodavatele a odběratel je povinen teplonosnou látku vracet, pokud se </w:t>
      </w:r>
      <w:r w:rsidR="00894481" w:rsidRPr="0073783C">
        <w:rPr>
          <w:sz w:val="24"/>
        </w:rPr>
        <w:t>smluvní strany nedohodnou jinak</w:t>
      </w:r>
      <w:r w:rsidR="005D0BDB" w:rsidRPr="0073783C">
        <w:rPr>
          <w:sz w:val="24"/>
          <w:szCs w:val="24"/>
        </w:rPr>
        <w:t>.</w:t>
      </w:r>
    </w:p>
    <w:p w:rsidR="00AE7926" w:rsidRDefault="0073783C" w:rsidP="00CB66A9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73783C">
        <w:rPr>
          <w:sz w:val="24"/>
          <w:szCs w:val="24"/>
        </w:rPr>
        <w:t xml:space="preserve">Dodavatel </w:t>
      </w:r>
      <w:r w:rsidR="005D0BDB" w:rsidRPr="0073783C">
        <w:rPr>
          <w:sz w:val="24"/>
          <w:szCs w:val="24"/>
        </w:rPr>
        <w:t>se zavazuje zabezpečit dodávky tepelné energie v závislosti na venkovní</w:t>
      </w:r>
      <w:r w:rsidR="001B1BB1" w:rsidRPr="0073783C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teplotě s dodržením parametrů a obecných pravidel daných závaznými právními předpisy</w:t>
      </w:r>
      <w:r w:rsidR="001B1BB1" w:rsidRPr="0073783C">
        <w:rPr>
          <w:sz w:val="24"/>
          <w:szCs w:val="24"/>
        </w:rPr>
        <w:t xml:space="preserve"> a </w:t>
      </w:r>
      <w:r w:rsidR="005D0BDB" w:rsidRPr="0073783C">
        <w:rPr>
          <w:sz w:val="24"/>
          <w:szCs w:val="24"/>
        </w:rPr>
        <w:t>technickými normami platnými v době plnění.</w:t>
      </w:r>
    </w:p>
    <w:p w:rsidR="00AE7926" w:rsidRDefault="00554690" w:rsidP="00CB66A9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Smluvní strany se zavazují, že se budou řídit vyhláškou č. 194/2007 Sb., kterou se stanoví pravidla pro vytápění a dodávku teplé vody, měrné ukazatele spotřeby tepelné energie pro vytápění a pro přípravu teplé vody a požadavky na vybavení vnitřních tepelných zařízení budov</w:t>
      </w:r>
      <w:r w:rsidR="0059117A">
        <w:rPr>
          <w:sz w:val="24"/>
          <w:szCs w:val="24"/>
        </w:rPr>
        <w:t xml:space="preserve"> přístroji regulujícími dodávku tepelné energie konečným spotřebitelům.</w:t>
      </w:r>
    </w:p>
    <w:p w:rsidR="00AE7926" w:rsidRDefault="0073783C" w:rsidP="00CB66A9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EE5D89">
        <w:rPr>
          <w:sz w:val="24"/>
          <w:szCs w:val="24"/>
        </w:rPr>
        <w:t>Doda</w:t>
      </w:r>
      <w:r w:rsidR="005D0BDB" w:rsidRPr="00EE5D89">
        <w:rPr>
          <w:sz w:val="24"/>
          <w:szCs w:val="24"/>
        </w:rPr>
        <w:t>vatel je oprávněn omezit či přerušit dodávku tepelné energie pouze z</w:t>
      </w:r>
      <w:r w:rsidR="001B1BB1" w:rsidRPr="00EE5D89">
        <w:rPr>
          <w:sz w:val="24"/>
          <w:szCs w:val="24"/>
        </w:rPr>
        <w:t> </w:t>
      </w:r>
      <w:r w:rsidR="005D0BDB" w:rsidRPr="00EE5D89">
        <w:rPr>
          <w:sz w:val="24"/>
          <w:szCs w:val="24"/>
        </w:rPr>
        <w:t>důvodů</w:t>
      </w:r>
      <w:r w:rsidR="001B1BB1" w:rsidRPr="00EE5D89">
        <w:rPr>
          <w:sz w:val="24"/>
          <w:szCs w:val="24"/>
        </w:rPr>
        <w:t xml:space="preserve"> </w:t>
      </w:r>
      <w:r w:rsidR="005D0BDB" w:rsidRPr="00EE5D89">
        <w:rPr>
          <w:sz w:val="24"/>
          <w:szCs w:val="24"/>
        </w:rPr>
        <w:t>vymezených § 76 odst. 4</w:t>
      </w:r>
      <w:r w:rsidR="00C066D3" w:rsidRPr="00EE5D89">
        <w:rPr>
          <w:sz w:val="24"/>
          <w:szCs w:val="24"/>
        </w:rPr>
        <w:t xml:space="preserve"> zákona č. 458/2000 Sb., </w:t>
      </w:r>
      <w:r w:rsidR="009D4456" w:rsidRPr="00EE5D89">
        <w:rPr>
          <w:sz w:val="24"/>
          <w:szCs w:val="24"/>
        </w:rPr>
        <w:t xml:space="preserve">energetický zákon ve znění pozdějších </w:t>
      </w:r>
      <w:r w:rsidR="00C74E03" w:rsidRPr="00EE5D89">
        <w:rPr>
          <w:sz w:val="24"/>
          <w:szCs w:val="24"/>
        </w:rPr>
        <w:t>předpisů</w:t>
      </w:r>
      <w:r w:rsidR="009D4456" w:rsidRPr="00EE5D89">
        <w:rPr>
          <w:sz w:val="24"/>
          <w:szCs w:val="24"/>
        </w:rPr>
        <w:t xml:space="preserve">, </w:t>
      </w:r>
      <w:r w:rsidR="005D0BDB" w:rsidRPr="00EE5D89">
        <w:rPr>
          <w:sz w:val="24"/>
          <w:szCs w:val="24"/>
        </w:rPr>
        <w:t>nebo na žádost odběratele.</w:t>
      </w:r>
      <w:r w:rsidR="001B1BB1" w:rsidRPr="0073783C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Dodavatel se zavazuje oznámit odběrateli plánovaná omezení či přerušení dodávky tepelné</w:t>
      </w:r>
      <w:r w:rsidR="001B1BB1" w:rsidRPr="0073783C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energie</w:t>
      </w:r>
      <w:r w:rsidR="00AF5142" w:rsidRPr="0073783C">
        <w:rPr>
          <w:sz w:val="24"/>
          <w:szCs w:val="24"/>
        </w:rPr>
        <w:t xml:space="preserve"> </w:t>
      </w:r>
      <w:bookmarkStart w:id="0" w:name="_Hlk496620110"/>
      <w:r w:rsidR="00A54893">
        <w:rPr>
          <w:sz w:val="24"/>
          <w:szCs w:val="24"/>
        </w:rPr>
        <w:t xml:space="preserve">písemně nejpozději </w:t>
      </w:r>
      <w:r w:rsidR="00AF5142" w:rsidRPr="0073783C">
        <w:rPr>
          <w:sz w:val="24"/>
          <w:szCs w:val="24"/>
        </w:rPr>
        <w:t>5 dní před přerušením dodávky</w:t>
      </w:r>
      <w:bookmarkEnd w:id="0"/>
      <w:r w:rsidR="00AF5142" w:rsidRPr="0073783C">
        <w:rPr>
          <w:sz w:val="24"/>
          <w:szCs w:val="24"/>
        </w:rPr>
        <w:t>.</w:t>
      </w:r>
      <w:r w:rsidR="005D0BDB" w:rsidRPr="0073783C">
        <w:rPr>
          <w:sz w:val="24"/>
          <w:szCs w:val="24"/>
        </w:rPr>
        <w:t xml:space="preserve"> Odběratel se zavazuje oznámit dodavateli</w:t>
      </w:r>
      <w:r w:rsidR="001B1BB1" w:rsidRPr="0073783C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 xml:space="preserve">požadovaná omezení či přerušení dodávky tepelné energie </w:t>
      </w:r>
      <w:r w:rsidR="00A54893">
        <w:rPr>
          <w:sz w:val="24"/>
          <w:szCs w:val="24"/>
        </w:rPr>
        <w:t xml:space="preserve">písemně nejpozději </w:t>
      </w:r>
      <w:r w:rsidR="00AF5142" w:rsidRPr="0073783C">
        <w:rPr>
          <w:sz w:val="24"/>
          <w:szCs w:val="24"/>
        </w:rPr>
        <w:t>5 dní před přerušením dodávky</w:t>
      </w:r>
      <w:r w:rsidR="005D0BDB" w:rsidRPr="0073783C">
        <w:rPr>
          <w:sz w:val="24"/>
          <w:szCs w:val="24"/>
        </w:rPr>
        <w:t>. V případě neplánovaných omezení či přerušení se dodavatel zavazuje informovat</w:t>
      </w:r>
      <w:r w:rsidR="001B1BB1" w:rsidRPr="0073783C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odběratele o důvodu omezení či přerušení dodávky tepelné energie a jejím předpokládaném</w:t>
      </w:r>
      <w:r w:rsidR="001B1BB1" w:rsidRPr="0073783C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obnovení</w:t>
      </w:r>
      <w:r w:rsidR="00AF5142" w:rsidRPr="0073783C">
        <w:rPr>
          <w:sz w:val="24"/>
          <w:szCs w:val="24"/>
        </w:rPr>
        <w:t xml:space="preserve"> </w:t>
      </w:r>
      <w:r w:rsidR="00A54893">
        <w:rPr>
          <w:sz w:val="24"/>
          <w:szCs w:val="24"/>
        </w:rPr>
        <w:t xml:space="preserve">nejpozději </w:t>
      </w:r>
      <w:r w:rsidR="00AF5142" w:rsidRPr="0073783C">
        <w:rPr>
          <w:sz w:val="24"/>
          <w:szCs w:val="24"/>
        </w:rPr>
        <w:t>do 12 hodin od zjištění přerušení</w:t>
      </w:r>
      <w:r w:rsidR="0037042F">
        <w:rPr>
          <w:sz w:val="24"/>
          <w:szCs w:val="24"/>
        </w:rPr>
        <w:t>, a to emailem nebo telefonicky.</w:t>
      </w:r>
    </w:p>
    <w:p w:rsidR="00AE7926" w:rsidRDefault="00B15CC0" w:rsidP="00CB66A9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Odběratel se</w:t>
      </w:r>
      <w:r w:rsidR="005D0BDB" w:rsidRPr="00B15CC0">
        <w:rPr>
          <w:sz w:val="24"/>
          <w:szCs w:val="24"/>
        </w:rPr>
        <w:t xml:space="preserve"> zavazuje upozornit dodavatele bez zbytečného odkladu na veškeré vzniklé</w:t>
      </w:r>
      <w:r w:rsidR="001B1BB1" w:rsidRPr="00B15CC0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závady na odběrném tepelném zařízení, na plánované opravy v objektu, popř. na změny, které</w:t>
      </w:r>
      <w:r w:rsidR="001B1BB1" w:rsidRPr="00B15CC0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by mohly mít podstatný vliv na průběh dodávky tepelné energie a na výši stanovených</w:t>
      </w:r>
      <w:r w:rsidR="001B1BB1" w:rsidRPr="00B15CC0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technických parametrů pro toto odběrné místo.</w:t>
      </w:r>
    </w:p>
    <w:p w:rsidR="00AE7926" w:rsidRDefault="0073783C" w:rsidP="00CB66A9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sz w:val="24"/>
        </w:rPr>
      </w:pPr>
      <w:r w:rsidRPr="009454C0">
        <w:rPr>
          <w:sz w:val="24"/>
          <w:szCs w:val="24"/>
        </w:rPr>
        <w:t>Od</w:t>
      </w:r>
      <w:r w:rsidR="005D0BDB" w:rsidRPr="009454C0">
        <w:rPr>
          <w:sz w:val="24"/>
          <w:szCs w:val="24"/>
        </w:rPr>
        <w:t xml:space="preserve">běratel nesmí bez předchozího </w:t>
      </w:r>
      <w:r w:rsidR="00F92C6E">
        <w:rPr>
          <w:sz w:val="24"/>
          <w:szCs w:val="24"/>
        </w:rPr>
        <w:t>písemného</w:t>
      </w:r>
      <w:r w:rsidR="005D0BDB" w:rsidRPr="009454C0">
        <w:rPr>
          <w:sz w:val="24"/>
          <w:szCs w:val="24"/>
        </w:rPr>
        <w:t xml:space="preserve"> souhlasu dodavatele k odběrnému tepelnému zařízení</w:t>
      </w:r>
      <w:r w:rsidR="001B1BB1" w:rsidRPr="009454C0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připojit nového</w:t>
      </w:r>
      <w:r w:rsidRPr="009454C0">
        <w:rPr>
          <w:sz w:val="24"/>
          <w:szCs w:val="24"/>
        </w:rPr>
        <w:t xml:space="preserve"> odběratele. </w:t>
      </w:r>
    </w:p>
    <w:p w:rsidR="00AE7926" w:rsidRDefault="00D50A62" w:rsidP="00CB66A9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</w:rPr>
      </w:pPr>
      <w:r w:rsidRPr="00B15CC0">
        <w:rPr>
          <w:sz w:val="24"/>
        </w:rPr>
        <w:t xml:space="preserve">Za neoprávněný odběr tepelné energie dle </w:t>
      </w:r>
      <w:r>
        <w:rPr>
          <w:noProof/>
        </w:rPr>
        <w:sym w:font="Times New Roman" w:char="00A7"/>
      </w:r>
      <w:r w:rsidRPr="00B15CC0">
        <w:rPr>
          <w:sz w:val="24"/>
        </w:rPr>
        <w:t xml:space="preserve"> 89 zákona č. 458/2000 Sb.</w:t>
      </w:r>
      <w:r w:rsidR="00B15CC0" w:rsidRPr="00B15CC0">
        <w:rPr>
          <w:sz w:val="24"/>
        </w:rPr>
        <w:t xml:space="preserve">, energetický zákon ve znění pozdějších </w:t>
      </w:r>
      <w:r w:rsidR="00DF74A3">
        <w:rPr>
          <w:sz w:val="24"/>
        </w:rPr>
        <w:t>předpisů</w:t>
      </w:r>
      <w:r w:rsidR="00B15CC0" w:rsidRPr="00B15CC0">
        <w:rPr>
          <w:sz w:val="24"/>
        </w:rPr>
        <w:t>,</w:t>
      </w:r>
      <w:r w:rsidRPr="00B15CC0">
        <w:rPr>
          <w:sz w:val="24"/>
        </w:rPr>
        <w:t xml:space="preserve"> je odběratel povinen zaplatit dodavateli smluvní pokutu ve výši 2</w:t>
      </w:r>
      <w:r w:rsidR="00B15CC0" w:rsidRPr="00B15CC0">
        <w:rPr>
          <w:sz w:val="24"/>
        </w:rPr>
        <w:t>.</w:t>
      </w:r>
      <w:r w:rsidRPr="00B15CC0">
        <w:rPr>
          <w:sz w:val="24"/>
        </w:rPr>
        <w:t xml:space="preserve">000 Kč za každý zjištěný případ. </w:t>
      </w:r>
      <w:r w:rsidR="00F92C6E">
        <w:rPr>
          <w:sz w:val="24"/>
        </w:rPr>
        <w:t>Ujednáním o smluvní pokutě není dotčeno právo dodavatele požadovat náhradu škody v plné výši.</w:t>
      </w:r>
    </w:p>
    <w:p w:rsidR="0073783C" w:rsidRPr="0073783C" w:rsidRDefault="00AE7926" w:rsidP="00CB66A9">
      <w:pPr>
        <w:spacing w:before="240"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column"/>
      </w:r>
      <w:r w:rsidR="0073783C" w:rsidRPr="0073783C">
        <w:rPr>
          <w:b/>
          <w:sz w:val="24"/>
          <w:szCs w:val="24"/>
        </w:rPr>
        <w:lastRenderedPageBreak/>
        <w:t xml:space="preserve">Článek </w:t>
      </w:r>
      <w:r w:rsidR="009454C0">
        <w:rPr>
          <w:b/>
          <w:sz w:val="24"/>
          <w:szCs w:val="24"/>
        </w:rPr>
        <w:t>4</w:t>
      </w:r>
    </w:p>
    <w:p w:rsidR="0073783C" w:rsidRPr="0073783C" w:rsidRDefault="0073783C" w:rsidP="00CB66A9">
      <w:pPr>
        <w:spacing w:after="120" w:line="240" w:lineRule="auto"/>
        <w:jc w:val="center"/>
        <w:rPr>
          <w:b/>
          <w:sz w:val="24"/>
        </w:rPr>
      </w:pPr>
      <w:r w:rsidRPr="0073783C">
        <w:rPr>
          <w:b/>
          <w:sz w:val="24"/>
        </w:rPr>
        <w:t>Místo předání, místo a způsob měření</w:t>
      </w:r>
    </w:p>
    <w:p w:rsidR="00AE7926" w:rsidRDefault="005D0BDB" w:rsidP="00CB66A9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sz w:val="24"/>
        </w:rPr>
      </w:pPr>
      <w:r w:rsidRPr="0073783C">
        <w:rPr>
          <w:sz w:val="24"/>
          <w:szCs w:val="24"/>
        </w:rPr>
        <w:t>Dodávka tepelné energie je uskutečněna přechodem tepelné energie o sjednaných</w:t>
      </w:r>
      <w:r w:rsidR="001B1BB1" w:rsidRPr="0073783C">
        <w:rPr>
          <w:sz w:val="24"/>
          <w:szCs w:val="24"/>
        </w:rPr>
        <w:t xml:space="preserve"> </w:t>
      </w:r>
      <w:r w:rsidR="00373D28" w:rsidRPr="00CE2CB4">
        <w:rPr>
          <w:sz w:val="24"/>
          <w:szCs w:val="24"/>
        </w:rPr>
        <w:t xml:space="preserve">parametrech propachtovaného </w:t>
      </w:r>
      <w:r w:rsidRPr="00CE2CB4">
        <w:rPr>
          <w:sz w:val="24"/>
          <w:szCs w:val="24"/>
        </w:rPr>
        <w:t>zařízení</w:t>
      </w:r>
      <w:r w:rsidRPr="0073783C">
        <w:rPr>
          <w:sz w:val="24"/>
          <w:szCs w:val="24"/>
        </w:rPr>
        <w:t xml:space="preserve"> dodavatele do zařízení odběratele. Konkrétní místo plnění předmětu</w:t>
      </w:r>
      <w:r w:rsidR="001B1BB1" w:rsidRPr="0073783C">
        <w:rPr>
          <w:sz w:val="24"/>
          <w:szCs w:val="24"/>
        </w:rPr>
        <w:t xml:space="preserve"> </w:t>
      </w:r>
      <w:r w:rsidRPr="0073783C">
        <w:rPr>
          <w:sz w:val="24"/>
          <w:szCs w:val="24"/>
        </w:rPr>
        <w:t>smlouvy je specifikováno v příloze č. 1</w:t>
      </w:r>
      <w:r w:rsidR="00C12B1A">
        <w:rPr>
          <w:sz w:val="24"/>
          <w:szCs w:val="24"/>
        </w:rPr>
        <w:t xml:space="preserve"> „Technické parametry odběrného místa“</w:t>
      </w:r>
      <w:r w:rsidRPr="0073783C">
        <w:rPr>
          <w:sz w:val="24"/>
          <w:szCs w:val="24"/>
        </w:rPr>
        <w:t>.</w:t>
      </w:r>
    </w:p>
    <w:p w:rsidR="00AE7926" w:rsidRDefault="0073783C" w:rsidP="00CB66A9">
      <w:pPr>
        <w:pStyle w:val="Odstavecseseznamem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73783C">
        <w:rPr>
          <w:sz w:val="24"/>
          <w:szCs w:val="24"/>
        </w:rPr>
        <w:t>Od</w:t>
      </w:r>
      <w:r w:rsidR="005D0BDB" w:rsidRPr="0073783C">
        <w:rPr>
          <w:sz w:val="24"/>
          <w:szCs w:val="24"/>
        </w:rPr>
        <w:t xml:space="preserve">běratel má právo na ověření správnosti prováděných odečtů dodavatelem, proto </w:t>
      </w:r>
      <w:r w:rsidR="00F92C6E">
        <w:rPr>
          <w:sz w:val="24"/>
          <w:szCs w:val="24"/>
        </w:rPr>
        <w:t>se dodavatel zavazuje</w:t>
      </w:r>
      <w:r w:rsidR="00B256CC">
        <w:rPr>
          <w:sz w:val="24"/>
          <w:szCs w:val="24"/>
        </w:rPr>
        <w:t>,</w:t>
      </w:r>
      <w:r w:rsidR="00F92C6E">
        <w:rPr>
          <w:sz w:val="24"/>
          <w:szCs w:val="24"/>
        </w:rPr>
        <w:t xml:space="preserve"> </w:t>
      </w:r>
      <w:r w:rsidR="00AF5142" w:rsidRPr="0073783C">
        <w:rPr>
          <w:sz w:val="24"/>
          <w:szCs w:val="24"/>
        </w:rPr>
        <w:t xml:space="preserve">na </w:t>
      </w:r>
      <w:r w:rsidR="00F92C6E" w:rsidRPr="00CE2CB4">
        <w:rPr>
          <w:sz w:val="24"/>
          <w:szCs w:val="24"/>
        </w:rPr>
        <w:t xml:space="preserve">základě </w:t>
      </w:r>
      <w:r w:rsidR="00373D28" w:rsidRPr="00CE2CB4">
        <w:rPr>
          <w:sz w:val="24"/>
          <w:szCs w:val="24"/>
        </w:rPr>
        <w:t>žádo</w:t>
      </w:r>
      <w:r w:rsidR="00F92C6E" w:rsidRPr="00CE2CB4">
        <w:rPr>
          <w:sz w:val="24"/>
          <w:szCs w:val="24"/>
        </w:rPr>
        <w:t>sti odběratele</w:t>
      </w:r>
      <w:r w:rsidR="00B256CC">
        <w:rPr>
          <w:sz w:val="24"/>
          <w:szCs w:val="24"/>
        </w:rPr>
        <w:t>,</w:t>
      </w:r>
      <w:r w:rsidR="00F92C6E">
        <w:rPr>
          <w:sz w:val="24"/>
          <w:szCs w:val="24"/>
        </w:rPr>
        <w:t xml:space="preserve"> poskytnout</w:t>
      </w:r>
      <w:r w:rsidR="00AF5142" w:rsidRPr="0073783C">
        <w:rPr>
          <w:sz w:val="24"/>
          <w:szCs w:val="24"/>
        </w:rPr>
        <w:t xml:space="preserve"> </w:t>
      </w:r>
      <w:r w:rsidR="00B256CC" w:rsidRPr="00127E88">
        <w:rPr>
          <w:sz w:val="24"/>
        </w:rPr>
        <w:t>odběrateli</w:t>
      </w:r>
      <w:r w:rsidR="00AF5142" w:rsidRPr="0073783C">
        <w:rPr>
          <w:sz w:val="24"/>
          <w:szCs w:val="24"/>
        </w:rPr>
        <w:t xml:space="preserve"> údaje</w:t>
      </w:r>
      <w:r w:rsidR="00B15CC0">
        <w:rPr>
          <w:sz w:val="24"/>
          <w:szCs w:val="24"/>
        </w:rPr>
        <w:t xml:space="preserve"> z fakturačních m</w:t>
      </w:r>
      <w:r w:rsidR="00AF5142" w:rsidRPr="0073783C">
        <w:rPr>
          <w:sz w:val="24"/>
          <w:szCs w:val="24"/>
        </w:rPr>
        <w:t>ěřidel</w:t>
      </w:r>
      <w:r w:rsidR="005D0BDB" w:rsidRPr="0073783C">
        <w:rPr>
          <w:sz w:val="24"/>
          <w:szCs w:val="24"/>
        </w:rPr>
        <w:t>.</w:t>
      </w:r>
    </w:p>
    <w:p w:rsidR="00AE7926" w:rsidRDefault="00B15CC0" w:rsidP="00CB66A9">
      <w:pPr>
        <w:pStyle w:val="Odstavecseseznamem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Dodavatel je</w:t>
      </w:r>
      <w:r w:rsidR="008E6C53" w:rsidRPr="00B15CC0">
        <w:rPr>
          <w:sz w:val="24"/>
        </w:rPr>
        <w:t xml:space="preserve"> povinen dodávku tepelné energie měřit, vyhodnocovat a účtovat podle skutečných parametrů teplonosné látky a údajů měřícího zařízení.</w:t>
      </w:r>
    </w:p>
    <w:p w:rsidR="00AE7926" w:rsidRPr="00D404A2" w:rsidRDefault="00E373B8" w:rsidP="002B4BE6">
      <w:pPr>
        <w:pStyle w:val="Odstavecseseznamem"/>
        <w:numPr>
          <w:ilvl w:val="0"/>
          <w:numId w:val="3"/>
        </w:numPr>
        <w:spacing w:before="120" w:after="12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D404A2">
        <w:rPr>
          <w:sz w:val="24"/>
          <w:szCs w:val="24"/>
        </w:rPr>
        <w:t>V případě, že není instalované měřidlo tepla na patě</w:t>
      </w:r>
      <w:r w:rsidR="00B256CC" w:rsidRPr="00D404A2">
        <w:rPr>
          <w:sz w:val="24"/>
          <w:szCs w:val="24"/>
        </w:rPr>
        <w:t xml:space="preserve"> </w:t>
      </w:r>
      <w:r w:rsidR="00B256CC" w:rsidRPr="00D404A2">
        <w:rPr>
          <w:sz w:val="24"/>
        </w:rPr>
        <w:t>domu</w:t>
      </w:r>
      <w:r w:rsidRPr="00D404A2">
        <w:rPr>
          <w:sz w:val="24"/>
          <w:szCs w:val="24"/>
        </w:rPr>
        <w:t>, bude s</w:t>
      </w:r>
      <w:r w:rsidR="00B15CC0" w:rsidRPr="00D404A2">
        <w:rPr>
          <w:sz w:val="24"/>
          <w:szCs w:val="24"/>
        </w:rPr>
        <w:t>kutečné množ</w:t>
      </w:r>
      <w:r w:rsidR="008E6C53" w:rsidRPr="00D404A2">
        <w:rPr>
          <w:sz w:val="24"/>
        </w:rPr>
        <w:t xml:space="preserve">ství odebrané tepelné energie zjištěno na základě výpočtu ze spotřeby </w:t>
      </w:r>
      <w:r w:rsidR="00FC2812" w:rsidRPr="00D404A2">
        <w:rPr>
          <w:sz w:val="24"/>
        </w:rPr>
        <w:t>propan-butanu</w:t>
      </w:r>
      <w:r w:rsidR="008E6C53" w:rsidRPr="00D404A2">
        <w:rPr>
          <w:sz w:val="24"/>
        </w:rPr>
        <w:t xml:space="preserve"> x koef</w:t>
      </w:r>
      <w:r w:rsidR="00DD5D50" w:rsidRPr="00D404A2">
        <w:rPr>
          <w:sz w:val="24"/>
        </w:rPr>
        <w:t>icient</w:t>
      </w:r>
      <w:r w:rsidR="008E6C53" w:rsidRPr="00D404A2">
        <w:rPr>
          <w:sz w:val="24"/>
        </w:rPr>
        <w:t xml:space="preserve"> x směrná účinnost kotle v % dle vyhl</w:t>
      </w:r>
      <w:r w:rsidR="00B15CC0" w:rsidRPr="00D404A2">
        <w:rPr>
          <w:sz w:val="24"/>
        </w:rPr>
        <w:t>ášky</w:t>
      </w:r>
      <w:r w:rsidR="008E6C53" w:rsidRPr="00D404A2">
        <w:rPr>
          <w:sz w:val="24"/>
        </w:rPr>
        <w:t xml:space="preserve"> </w:t>
      </w:r>
      <w:r w:rsidR="00FD05D5" w:rsidRPr="00D404A2">
        <w:rPr>
          <w:sz w:val="24"/>
        </w:rPr>
        <w:t xml:space="preserve">č. 262/2015 Sb., </w:t>
      </w:r>
      <w:r w:rsidR="008E6C53" w:rsidRPr="00D404A2">
        <w:rPr>
          <w:sz w:val="24"/>
        </w:rPr>
        <w:t>příloh</w:t>
      </w:r>
      <w:r w:rsidR="00DD5D50" w:rsidRPr="00D404A2">
        <w:rPr>
          <w:sz w:val="24"/>
        </w:rPr>
        <w:t>y</w:t>
      </w:r>
      <w:r w:rsidR="008E6C53" w:rsidRPr="00D404A2">
        <w:rPr>
          <w:sz w:val="24"/>
        </w:rPr>
        <w:t xml:space="preserve"> č. </w:t>
      </w:r>
      <w:r w:rsidR="00FD05D5" w:rsidRPr="00D404A2">
        <w:rPr>
          <w:sz w:val="24"/>
        </w:rPr>
        <w:t>9</w:t>
      </w:r>
      <w:r w:rsidR="00DD5D50" w:rsidRPr="00D404A2">
        <w:rPr>
          <w:sz w:val="24"/>
        </w:rPr>
        <w:t>.</w:t>
      </w:r>
    </w:p>
    <w:p w:rsidR="00AE7926" w:rsidRDefault="0073783C" w:rsidP="00CB66A9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sz w:val="24"/>
        </w:rPr>
      </w:pPr>
      <w:r w:rsidRPr="009454C0">
        <w:rPr>
          <w:sz w:val="24"/>
          <w:szCs w:val="24"/>
        </w:rPr>
        <w:t>V p</w:t>
      </w:r>
      <w:r w:rsidR="005D0BDB" w:rsidRPr="009454C0">
        <w:rPr>
          <w:sz w:val="24"/>
          <w:szCs w:val="24"/>
        </w:rPr>
        <w:t>řípadě poruchy měřícího zařízení bude odebrané množství pro vyhodnocení dodané</w:t>
      </w:r>
      <w:r w:rsidR="001B1BB1" w:rsidRPr="009454C0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 xml:space="preserve">tepelné energie stanoveno </w:t>
      </w:r>
      <w:r w:rsidR="00F92C6E" w:rsidRPr="00CB5CB0">
        <w:rPr>
          <w:sz w:val="24"/>
          <w:szCs w:val="24"/>
        </w:rPr>
        <w:t xml:space="preserve">náhradním způsobem, a to technickým </w:t>
      </w:r>
      <w:r w:rsidR="00B15CC0">
        <w:rPr>
          <w:sz w:val="24"/>
          <w:szCs w:val="24"/>
        </w:rPr>
        <w:t>v</w:t>
      </w:r>
      <w:r w:rsidR="005D0BDB" w:rsidRPr="009454C0">
        <w:rPr>
          <w:sz w:val="24"/>
          <w:szCs w:val="24"/>
        </w:rPr>
        <w:t>ýpočtem</w:t>
      </w:r>
      <w:r w:rsidR="001B1BB1" w:rsidRPr="009454C0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z průměrných dodávek před poruchou měřícího zařízení v klimaticky stejném a řádně</w:t>
      </w:r>
      <w:r w:rsidR="001B1BB1" w:rsidRPr="009454C0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měřeném období, nebo jiným dohodnutým způsobem. Pokud bude množství tepelné energie</w:t>
      </w:r>
      <w:r w:rsidR="001B1BB1" w:rsidRPr="009454C0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stanoveno náhradním způsobem, bude tato skutečnost uvedena v podkladech pro vyúčtování.</w:t>
      </w:r>
      <w:r w:rsidRPr="009454C0">
        <w:rPr>
          <w:sz w:val="24"/>
          <w:szCs w:val="24"/>
        </w:rPr>
        <w:t xml:space="preserve">  </w:t>
      </w:r>
    </w:p>
    <w:p w:rsidR="0073783C" w:rsidRPr="0073783C" w:rsidRDefault="0073783C" w:rsidP="00CB66A9">
      <w:pPr>
        <w:spacing w:before="240" w:after="0" w:line="240" w:lineRule="auto"/>
        <w:jc w:val="center"/>
        <w:rPr>
          <w:b/>
          <w:sz w:val="24"/>
          <w:szCs w:val="24"/>
        </w:rPr>
      </w:pPr>
      <w:r w:rsidRPr="0073783C">
        <w:rPr>
          <w:b/>
          <w:sz w:val="24"/>
          <w:szCs w:val="24"/>
        </w:rPr>
        <w:t xml:space="preserve">Článek </w:t>
      </w:r>
      <w:r w:rsidR="009454C0">
        <w:rPr>
          <w:b/>
          <w:sz w:val="24"/>
          <w:szCs w:val="24"/>
        </w:rPr>
        <w:t>5</w:t>
      </w:r>
    </w:p>
    <w:p w:rsidR="0073783C" w:rsidRPr="0073783C" w:rsidRDefault="009454C0" w:rsidP="00CB66A9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Cenové ujednání</w:t>
      </w:r>
    </w:p>
    <w:p w:rsidR="00AE7926" w:rsidRDefault="009C526C" w:rsidP="00CB66A9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  <w:szCs w:val="24"/>
        </w:rPr>
        <w:t>C</w:t>
      </w:r>
      <w:r w:rsidR="005D0BDB" w:rsidRPr="009C526C">
        <w:rPr>
          <w:sz w:val="24"/>
          <w:szCs w:val="24"/>
        </w:rPr>
        <w:t xml:space="preserve">ena tepelné energie je kalkulována a sjednána v souladu s </w:t>
      </w:r>
      <w:r w:rsidR="005D0BDB" w:rsidRPr="00B8476A">
        <w:rPr>
          <w:sz w:val="24"/>
          <w:szCs w:val="24"/>
        </w:rPr>
        <w:t>platnými cenovými</w:t>
      </w:r>
      <w:r w:rsidR="00E23B9A" w:rsidRPr="009C526C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>rozhodnutími Energetického regulačního úřadu a v souladu se</w:t>
      </w:r>
      <w:r w:rsidR="001B1BB1" w:rsidRPr="009C526C">
        <w:rPr>
          <w:sz w:val="24"/>
          <w:szCs w:val="24"/>
        </w:rPr>
        <w:t> </w:t>
      </w:r>
      <w:r w:rsidR="005D0BDB" w:rsidRPr="009C526C">
        <w:rPr>
          <w:sz w:val="24"/>
          <w:szCs w:val="24"/>
        </w:rPr>
        <w:t>zákonem č. 526/1990 Sb., o cenách, ve znění pozdějších předpisů.</w:t>
      </w:r>
    </w:p>
    <w:p w:rsidR="00AE7926" w:rsidRDefault="009C526C" w:rsidP="00CB66A9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  <w:szCs w:val="24"/>
        </w:rPr>
        <w:t>C</w:t>
      </w:r>
      <w:r w:rsidR="009D4456">
        <w:rPr>
          <w:sz w:val="24"/>
          <w:szCs w:val="24"/>
        </w:rPr>
        <w:t>ena tepelné energie stanovená v místě měření</w:t>
      </w:r>
      <w:r w:rsidR="00934D99">
        <w:rPr>
          <w:sz w:val="24"/>
          <w:szCs w:val="24"/>
        </w:rPr>
        <w:t>, t</w:t>
      </w:r>
      <w:r w:rsidR="005D0BDB" w:rsidRPr="009C526C">
        <w:rPr>
          <w:sz w:val="24"/>
          <w:szCs w:val="24"/>
        </w:rPr>
        <w:t>ermín</w:t>
      </w:r>
      <w:r w:rsidR="009D4456">
        <w:rPr>
          <w:sz w:val="24"/>
          <w:szCs w:val="24"/>
        </w:rPr>
        <w:t>y a způsob platby</w:t>
      </w:r>
      <w:r w:rsidR="005D0BDB" w:rsidRPr="009C526C">
        <w:rPr>
          <w:sz w:val="24"/>
          <w:szCs w:val="24"/>
        </w:rPr>
        <w:t xml:space="preserve"> za odebranou tepelnou energii</w:t>
      </w:r>
      <w:r w:rsidR="009D4456">
        <w:rPr>
          <w:sz w:val="24"/>
          <w:szCs w:val="24"/>
        </w:rPr>
        <w:t xml:space="preserve"> </w:t>
      </w:r>
      <w:r w:rsidR="00BF1C4B">
        <w:rPr>
          <w:sz w:val="24"/>
          <w:szCs w:val="24"/>
        </w:rPr>
        <w:t xml:space="preserve">včetně záloh </w:t>
      </w:r>
      <w:r w:rsidR="005D0BDB" w:rsidRPr="009C526C">
        <w:rPr>
          <w:sz w:val="24"/>
          <w:szCs w:val="24"/>
        </w:rPr>
        <w:t>je</w:t>
      </w:r>
      <w:r w:rsidR="006A4AA7" w:rsidRPr="009C526C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>obsahem přílohy č. 2</w:t>
      </w:r>
      <w:r w:rsidR="00C12B1A">
        <w:rPr>
          <w:sz w:val="24"/>
          <w:szCs w:val="24"/>
        </w:rPr>
        <w:t xml:space="preserve"> „Cenové ujednání“</w:t>
      </w:r>
      <w:r w:rsidR="005D0BDB" w:rsidRPr="009C526C">
        <w:rPr>
          <w:sz w:val="24"/>
          <w:szCs w:val="24"/>
        </w:rPr>
        <w:t>.</w:t>
      </w:r>
    </w:p>
    <w:p w:rsidR="00AE7926" w:rsidRDefault="00637861" w:rsidP="00CB66A9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</w:rPr>
        <w:t xml:space="preserve">Dodavatel se zavazuje zúčtovat </w:t>
      </w:r>
      <w:r w:rsidR="00B256CC" w:rsidRPr="00127E88">
        <w:rPr>
          <w:sz w:val="24"/>
        </w:rPr>
        <w:t>přijaté</w:t>
      </w:r>
      <w:r>
        <w:rPr>
          <w:sz w:val="24"/>
        </w:rPr>
        <w:t xml:space="preserve"> dílčí platby (zálohy) a </w:t>
      </w:r>
      <w:r w:rsidR="004B036C">
        <w:rPr>
          <w:sz w:val="24"/>
        </w:rPr>
        <w:t>vystavit potřebné platební doklady řádně, včas a ve lhůtách dohodnutých v příloze č.2 „Cenové ujednání“.</w:t>
      </w:r>
    </w:p>
    <w:p w:rsidR="00AE7926" w:rsidRDefault="009454C0" w:rsidP="00CB66A9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</w:rPr>
        <w:t>Od</w:t>
      </w:r>
      <w:r w:rsidR="005D0BDB" w:rsidRPr="009454C0">
        <w:rPr>
          <w:sz w:val="24"/>
          <w:szCs w:val="24"/>
        </w:rPr>
        <w:t>běratel se zavazuje zaplatit dodavateli za dodávku tepelné energie řádně a včas.</w:t>
      </w:r>
    </w:p>
    <w:p w:rsidR="00AE7926" w:rsidRDefault="00FD7061" w:rsidP="00CB66A9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 w:rsidRPr="00127E88">
        <w:rPr>
          <w:sz w:val="24"/>
        </w:rPr>
        <w:t>Zúčtovacím obdobím odebrané tepelné energie je 12 měsíců,</w:t>
      </w:r>
      <w:r w:rsidR="00665580">
        <w:rPr>
          <w:rFonts w:cs="TimesNewRoman"/>
          <w:sz w:val="24"/>
          <w:szCs w:val="24"/>
        </w:rPr>
        <w:t xml:space="preserve"> od </w:t>
      </w:r>
      <w:r w:rsidR="006C1FE1">
        <w:rPr>
          <w:rFonts w:cs="TimesNewRoman"/>
          <w:sz w:val="24"/>
          <w:szCs w:val="24"/>
        </w:rPr>
        <w:t>1</w:t>
      </w:r>
      <w:r w:rsidR="00665580">
        <w:rPr>
          <w:rFonts w:cs="TimesNewRoman"/>
          <w:sz w:val="24"/>
          <w:szCs w:val="24"/>
        </w:rPr>
        <w:t>.</w:t>
      </w:r>
      <w:r w:rsidR="006C1FE1">
        <w:rPr>
          <w:rFonts w:cs="TimesNewRoman"/>
          <w:sz w:val="24"/>
          <w:szCs w:val="24"/>
        </w:rPr>
        <w:t>7</w:t>
      </w:r>
      <w:r w:rsidR="00665580">
        <w:rPr>
          <w:rFonts w:cs="TimesNewRoman"/>
          <w:sz w:val="24"/>
          <w:szCs w:val="24"/>
        </w:rPr>
        <w:t xml:space="preserve">. </w:t>
      </w:r>
      <w:r w:rsidRPr="00127E88">
        <w:rPr>
          <w:sz w:val="24"/>
        </w:rPr>
        <w:t xml:space="preserve">běžného roku </w:t>
      </w:r>
      <w:r w:rsidR="00665580">
        <w:rPr>
          <w:rFonts w:cs="TimesNewRoman"/>
          <w:sz w:val="24"/>
          <w:szCs w:val="24"/>
        </w:rPr>
        <w:t xml:space="preserve">do </w:t>
      </w:r>
      <w:r w:rsidR="006C1FE1">
        <w:rPr>
          <w:rFonts w:cs="TimesNewRoman"/>
          <w:sz w:val="24"/>
          <w:szCs w:val="24"/>
        </w:rPr>
        <w:t>30</w:t>
      </w:r>
      <w:r w:rsidR="00665580">
        <w:rPr>
          <w:rFonts w:cs="TimesNewRoman"/>
          <w:sz w:val="24"/>
          <w:szCs w:val="24"/>
        </w:rPr>
        <w:t>.</w:t>
      </w:r>
      <w:r w:rsidR="006C1FE1">
        <w:rPr>
          <w:rFonts w:cs="TimesNewRoman"/>
          <w:sz w:val="24"/>
          <w:szCs w:val="24"/>
        </w:rPr>
        <w:t>6</w:t>
      </w:r>
      <w:r w:rsidR="00665580">
        <w:rPr>
          <w:rFonts w:cs="TimesNewRoman"/>
          <w:sz w:val="24"/>
          <w:szCs w:val="24"/>
        </w:rPr>
        <w:t>. následujícího roku.</w:t>
      </w:r>
      <w:r w:rsidRPr="00127E88">
        <w:rPr>
          <w:sz w:val="24"/>
        </w:rPr>
        <w:t xml:space="preserve"> </w:t>
      </w:r>
    </w:p>
    <w:p w:rsidR="009C526C" w:rsidRPr="009C526C" w:rsidRDefault="00F422A6" w:rsidP="009C526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column"/>
      </w:r>
      <w:r w:rsidR="009C526C" w:rsidRPr="009C526C">
        <w:rPr>
          <w:b/>
          <w:sz w:val="24"/>
          <w:szCs w:val="24"/>
        </w:rPr>
        <w:lastRenderedPageBreak/>
        <w:t>Článek 6</w:t>
      </w:r>
    </w:p>
    <w:p w:rsidR="009C526C" w:rsidRPr="009C526C" w:rsidRDefault="009454C0" w:rsidP="00CB66A9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9C526C" w:rsidRPr="009C526C">
        <w:rPr>
          <w:b/>
          <w:sz w:val="24"/>
          <w:szCs w:val="24"/>
        </w:rPr>
        <w:t>ávěrečn</w:t>
      </w:r>
      <w:r>
        <w:rPr>
          <w:b/>
          <w:sz w:val="24"/>
          <w:szCs w:val="24"/>
        </w:rPr>
        <w:t>é</w:t>
      </w:r>
      <w:r w:rsidR="009C526C" w:rsidRPr="009C526C">
        <w:rPr>
          <w:b/>
          <w:sz w:val="24"/>
          <w:szCs w:val="24"/>
        </w:rPr>
        <w:t xml:space="preserve"> ujednání</w:t>
      </w:r>
    </w:p>
    <w:p w:rsidR="00AE7926" w:rsidRDefault="00062BD3" w:rsidP="00CB66A9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  <w:szCs w:val="24"/>
        </w:rPr>
        <w:t xml:space="preserve">Vztahy mezi smluvními stranami neupravené touto smlouvou se </w:t>
      </w:r>
      <w:r w:rsidR="005D0BDB" w:rsidRPr="009C526C">
        <w:rPr>
          <w:sz w:val="24"/>
          <w:szCs w:val="24"/>
        </w:rPr>
        <w:t xml:space="preserve">řídí </w:t>
      </w:r>
      <w:r>
        <w:rPr>
          <w:sz w:val="24"/>
          <w:szCs w:val="24"/>
        </w:rPr>
        <w:t xml:space="preserve">příslušnými ustanoveními </w:t>
      </w:r>
      <w:r w:rsidR="00B8476A">
        <w:rPr>
          <w:sz w:val="24"/>
          <w:szCs w:val="24"/>
        </w:rPr>
        <w:t>zákona č. 89/201</w:t>
      </w:r>
      <w:r w:rsidR="00C12B1A">
        <w:rPr>
          <w:sz w:val="24"/>
          <w:szCs w:val="24"/>
        </w:rPr>
        <w:t>2</w:t>
      </w:r>
      <w:r w:rsidR="00B8476A">
        <w:rPr>
          <w:sz w:val="24"/>
          <w:szCs w:val="24"/>
        </w:rPr>
        <w:t xml:space="preserve"> Sb., </w:t>
      </w:r>
      <w:r>
        <w:rPr>
          <w:sz w:val="24"/>
          <w:szCs w:val="24"/>
        </w:rPr>
        <w:t xml:space="preserve">občanského zákoníku, </w:t>
      </w:r>
      <w:r w:rsidR="00C12B1A">
        <w:rPr>
          <w:sz w:val="24"/>
          <w:szCs w:val="24"/>
        </w:rPr>
        <w:t xml:space="preserve">ve znění pozdějších předpisů, </w:t>
      </w:r>
      <w:r>
        <w:rPr>
          <w:sz w:val="24"/>
          <w:szCs w:val="24"/>
        </w:rPr>
        <w:t>pokud z energetického zákona nebo povahy věci nevyplývá něco jiného.</w:t>
      </w:r>
    </w:p>
    <w:p w:rsidR="00AE7926" w:rsidRDefault="00062BD3" w:rsidP="00CB66A9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  <w:szCs w:val="24"/>
        </w:rPr>
        <w:t xml:space="preserve">Smluvní strany si jsou vědomy, že </w:t>
      </w:r>
      <w:r w:rsidR="00C12B1A">
        <w:rPr>
          <w:sz w:val="24"/>
          <w:szCs w:val="24"/>
        </w:rPr>
        <w:t>dodavatel</w:t>
      </w:r>
      <w:r>
        <w:rPr>
          <w:sz w:val="24"/>
          <w:szCs w:val="24"/>
        </w:rPr>
        <w:t xml:space="preserve"> je povinným subjektem dle zák</w:t>
      </w:r>
      <w:r w:rsidR="00C12B1A">
        <w:rPr>
          <w:sz w:val="24"/>
          <w:szCs w:val="24"/>
        </w:rPr>
        <w:t>ona</w:t>
      </w:r>
      <w:r>
        <w:rPr>
          <w:sz w:val="24"/>
          <w:szCs w:val="24"/>
        </w:rPr>
        <w:t xml:space="preserve"> č.</w:t>
      </w:r>
      <w:r w:rsidR="00665580">
        <w:rPr>
          <w:sz w:val="24"/>
          <w:szCs w:val="24"/>
        </w:rPr>
        <w:t> </w:t>
      </w:r>
      <w:r>
        <w:rPr>
          <w:sz w:val="24"/>
          <w:szCs w:val="24"/>
        </w:rPr>
        <w:t xml:space="preserve">340/2015 Sb., o zvláštních podmínkách účinnosti některých smluv, uveřejňování těchto smluv a o registru smluv, ve znění pozdějších předpisů (zákon o registru smluv). Smluvní strany se dohodly, že </w:t>
      </w:r>
      <w:r w:rsidR="00EF1567">
        <w:rPr>
          <w:sz w:val="24"/>
          <w:szCs w:val="24"/>
        </w:rPr>
        <w:t>dodavatel</w:t>
      </w:r>
      <w:r>
        <w:rPr>
          <w:sz w:val="24"/>
          <w:szCs w:val="24"/>
        </w:rPr>
        <w:t xml:space="preserve"> bezodkladně po uzavření této smlouvy odešle smlouvu k řádnému uveřejnění do registru smluv vedeného Ministerstvem vnitra.</w:t>
      </w:r>
    </w:p>
    <w:p w:rsidR="00AE7926" w:rsidRDefault="009C526C" w:rsidP="00CB66A9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  <w:szCs w:val="24"/>
        </w:rPr>
        <w:t>Sml</w:t>
      </w:r>
      <w:r w:rsidR="005D0BDB" w:rsidRPr="009C526C">
        <w:rPr>
          <w:sz w:val="24"/>
          <w:szCs w:val="24"/>
        </w:rPr>
        <w:t>ouva je sepsána v</w:t>
      </w:r>
      <w:r w:rsidR="00367538" w:rsidRPr="009C526C">
        <w:rPr>
          <w:sz w:val="24"/>
          <w:szCs w:val="24"/>
        </w:rPr>
        <w:t>e</w:t>
      </w:r>
      <w:r w:rsidR="0059311B" w:rsidRPr="009C526C">
        <w:rPr>
          <w:sz w:val="24"/>
          <w:szCs w:val="24"/>
        </w:rPr>
        <w:t> </w:t>
      </w:r>
      <w:r w:rsidR="00E63070">
        <w:rPr>
          <w:sz w:val="24"/>
          <w:szCs w:val="24"/>
        </w:rPr>
        <w:t>2</w:t>
      </w:r>
      <w:r w:rsidR="0059311B" w:rsidRPr="009C526C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 xml:space="preserve">vyhotoveních, z nichž </w:t>
      </w:r>
      <w:r w:rsidR="00E63070">
        <w:rPr>
          <w:sz w:val="24"/>
          <w:szCs w:val="24"/>
        </w:rPr>
        <w:t xml:space="preserve">každá je originálem. Dodavatel a odběratel obdrží po jednom </w:t>
      </w:r>
      <w:r w:rsidR="0059311B" w:rsidRPr="009C526C">
        <w:rPr>
          <w:sz w:val="24"/>
          <w:szCs w:val="24"/>
        </w:rPr>
        <w:t>vyhotovení</w:t>
      </w:r>
      <w:r w:rsidR="00E63070">
        <w:rPr>
          <w:sz w:val="24"/>
          <w:szCs w:val="24"/>
        </w:rPr>
        <w:t>. Veškeré změny nebo dodatky této smlouvy mohou být učiněny pouze písemnou formou, podepsané oběma smluvními stranami.</w:t>
      </w:r>
    </w:p>
    <w:p w:rsidR="00AE7926" w:rsidRDefault="009C526C" w:rsidP="00CB66A9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  <w:szCs w:val="24"/>
        </w:rPr>
        <w:t>Smlu</w:t>
      </w:r>
      <w:r w:rsidR="005D0BDB" w:rsidRPr="009C526C">
        <w:rPr>
          <w:sz w:val="24"/>
          <w:szCs w:val="24"/>
        </w:rPr>
        <w:t xml:space="preserve">vní strany </w:t>
      </w:r>
      <w:r w:rsidR="00E63070">
        <w:rPr>
          <w:sz w:val="24"/>
          <w:szCs w:val="24"/>
        </w:rPr>
        <w:t>prohlašují</w:t>
      </w:r>
      <w:r w:rsidR="005D0BDB" w:rsidRPr="009C526C">
        <w:rPr>
          <w:sz w:val="24"/>
          <w:szCs w:val="24"/>
        </w:rPr>
        <w:t xml:space="preserve">, že </w:t>
      </w:r>
      <w:r w:rsidR="00E63070">
        <w:rPr>
          <w:sz w:val="24"/>
          <w:szCs w:val="24"/>
        </w:rPr>
        <w:t xml:space="preserve">si tuto </w:t>
      </w:r>
      <w:r w:rsidR="005D0BDB" w:rsidRPr="009C526C">
        <w:rPr>
          <w:sz w:val="24"/>
          <w:szCs w:val="24"/>
        </w:rPr>
        <w:t>smlouvu</w:t>
      </w:r>
      <w:r w:rsidR="00E63070">
        <w:rPr>
          <w:sz w:val="24"/>
          <w:szCs w:val="24"/>
        </w:rPr>
        <w:t xml:space="preserve"> přečetly, s jejím obsahem souhlasí a na důkaz toho připojují své podpisy.</w:t>
      </w:r>
      <w:r>
        <w:rPr>
          <w:sz w:val="24"/>
          <w:szCs w:val="24"/>
        </w:rPr>
        <w:t xml:space="preserve">   </w:t>
      </w:r>
    </w:p>
    <w:p w:rsidR="00DA4907" w:rsidRDefault="00DA4907" w:rsidP="00CB66A9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</w:rPr>
        <w:t>Nedílnou součástí této smlouvy jsou přílohy:</w:t>
      </w:r>
    </w:p>
    <w:p w:rsidR="009C526C" w:rsidRPr="00DA4907" w:rsidRDefault="00DA4907" w:rsidP="00CB66A9">
      <w:pPr>
        <w:pStyle w:val="Odstavecseseznamem"/>
        <w:numPr>
          <w:ilvl w:val="0"/>
          <w:numId w:val="21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</w:rPr>
        <w:t>příloha č. 1</w:t>
      </w:r>
      <w:r w:rsidR="009C526C" w:rsidRPr="00DA4907">
        <w:rPr>
          <w:sz w:val="24"/>
          <w:szCs w:val="24"/>
        </w:rPr>
        <w:t xml:space="preserve"> – Technické parametry odběrného místa</w:t>
      </w:r>
    </w:p>
    <w:p w:rsidR="00941DD0" w:rsidRPr="00DA4907" w:rsidRDefault="00DA4907" w:rsidP="00CB66A9">
      <w:pPr>
        <w:pStyle w:val="Odstavecseseznamem"/>
        <w:numPr>
          <w:ilvl w:val="0"/>
          <w:numId w:val="21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  <w:szCs w:val="24"/>
        </w:rPr>
        <w:t>příloha</w:t>
      </w:r>
      <w:r w:rsidR="009C526C" w:rsidRPr="00DA4907">
        <w:rPr>
          <w:sz w:val="24"/>
          <w:szCs w:val="24"/>
        </w:rPr>
        <w:t xml:space="preserve"> č. 2 – Cenové ujednání</w:t>
      </w:r>
    </w:p>
    <w:p w:rsidR="00AE7926" w:rsidRDefault="005D0BDB" w:rsidP="00CB66A9">
      <w:pPr>
        <w:spacing w:before="1440" w:after="720" w:line="240" w:lineRule="auto"/>
        <w:jc w:val="both"/>
        <w:rPr>
          <w:sz w:val="24"/>
          <w:szCs w:val="24"/>
        </w:rPr>
      </w:pPr>
      <w:r w:rsidRPr="00367538">
        <w:rPr>
          <w:sz w:val="24"/>
          <w:szCs w:val="24"/>
        </w:rPr>
        <w:t>V</w:t>
      </w:r>
      <w:r w:rsidR="00941DD0">
        <w:rPr>
          <w:sz w:val="24"/>
          <w:szCs w:val="24"/>
        </w:rPr>
        <w:t> Žamberku dne</w:t>
      </w:r>
      <w:r w:rsidR="00CE2CB4">
        <w:rPr>
          <w:sz w:val="24"/>
          <w:szCs w:val="24"/>
        </w:rPr>
        <w:t xml:space="preserve"> 29. 6. 2018</w:t>
      </w:r>
    </w:p>
    <w:p w:rsidR="00637CEF" w:rsidRDefault="00637CEF" w:rsidP="00CB66A9">
      <w:pPr>
        <w:spacing w:before="1440" w:after="720" w:line="240" w:lineRule="auto"/>
        <w:jc w:val="both"/>
        <w:rPr>
          <w:sz w:val="24"/>
          <w:szCs w:val="24"/>
        </w:rPr>
      </w:pPr>
    </w:p>
    <w:p w:rsidR="00637CEF" w:rsidRDefault="00637CEF" w:rsidP="00CB66A9">
      <w:pPr>
        <w:spacing w:before="1440" w:after="720" w:line="240" w:lineRule="auto"/>
        <w:jc w:val="both"/>
        <w:rPr>
          <w:sz w:val="24"/>
          <w:szCs w:val="24"/>
        </w:rPr>
      </w:pPr>
    </w:p>
    <w:p w:rsidR="005D0BDB" w:rsidRPr="00367538" w:rsidRDefault="00941DD0" w:rsidP="00941DD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</w:t>
      </w:r>
      <w:r w:rsidR="00B8476A">
        <w:rPr>
          <w:sz w:val="24"/>
          <w:szCs w:val="24"/>
        </w:rPr>
        <w:t>…..</w:t>
      </w:r>
      <w:r>
        <w:rPr>
          <w:sz w:val="24"/>
          <w:szCs w:val="24"/>
        </w:rPr>
        <w:t>………………………….                                           ………………</w:t>
      </w:r>
      <w:r w:rsidR="00B8476A">
        <w:rPr>
          <w:sz w:val="24"/>
          <w:szCs w:val="24"/>
        </w:rPr>
        <w:t>…..</w:t>
      </w:r>
      <w:r>
        <w:rPr>
          <w:sz w:val="24"/>
          <w:szCs w:val="24"/>
        </w:rPr>
        <w:t>………………….</w:t>
      </w:r>
    </w:p>
    <w:p w:rsidR="00367538" w:rsidRDefault="005D0BDB" w:rsidP="00D22B55">
      <w:pPr>
        <w:spacing w:after="0" w:line="240" w:lineRule="auto"/>
        <w:jc w:val="both"/>
        <w:rPr>
          <w:sz w:val="24"/>
          <w:szCs w:val="24"/>
        </w:rPr>
      </w:pPr>
      <w:r w:rsidRPr="00367538">
        <w:rPr>
          <w:sz w:val="24"/>
          <w:szCs w:val="24"/>
        </w:rPr>
        <w:t xml:space="preserve"> </w:t>
      </w:r>
      <w:r w:rsidR="00941DD0">
        <w:rPr>
          <w:sz w:val="24"/>
          <w:szCs w:val="24"/>
        </w:rPr>
        <w:t xml:space="preserve">    </w:t>
      </w:r>
      <w:r w:rsidR="00B8476A">
        <w:rPr>
          <w:sz w:val="24"/>
          <w:szCs w:val="24"/>
        </w:rPr>
        <w:t xml:space="preserve">  </w:t>
      </w:r>
      <w:r w:rsidR="00941DD0">
        <w:rPr>
          <w:sz w:val="24"/>
          <w:szCs w:val="24"/>
        </w:rPr>
        <w:t xml:space="preserve">            </w:t>
      </w:r>
      <w:r w:rsidR="00B8476A">
        <w:rPr>
          <w:sz w:val="24"/>
          <w:szCs w:val="24"/>
        </w:rPr>
        <w:t xml:space="preserve">   </w:t>
      </w:r>
      <w:r w:rsidR="00941DD0">
        <w:rPr>
          <w:sz w:val="24"/>
          <w:szCs w:val="24"/>
        </w:rPr>
        <w:t xml:space="preserve">  </w:t>
      </w:r>
      <w:r w:rsidR="00B8476A">
        <w:rPr>
          <w:sz w:val="24"/>
          <w:szCs w:val="24"/>
        </w:rPr>
        <w:t>dodavatel</w:t>
      </w:r>
      <w:r w:rsidRPr="00367538">
        <w:rPr>
          <w:sz w:val="24"/>
          <w:szCs w:val="24"/>
        </w:rPr>
        <w:t xml:space="preserve"> </w:t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941DD0">
        <w:rPr>
          <w:sz w:val="24"/>
          <w:szCs w:val="24"/>
        </w:rPr>
        <w:t xml:space="preserve">     </w:t>
      </w:r>
      <w:r w:rsidR="00B8476A">
        <w:rPr>
          <w:sz w:val="24"/>
          <w:szCs w:val="24"/>
        </w:rPr>
        <w:t xml:space="preserve">     </w:t>
      </w:r>
      <w:r w:rsidR="00941DD0">
        <w:rPr>
          <w:sz w:val="24"/>
          <w:szCs w:val="24"/>
        </w:rPr>
        <w:t xml:space="preserve">     </w:t>
      </w:r>
      <w:r w:rsidRPr="00367538">
        <w:rPr>
          <w:sz w:val="24"/>
          <w:szCs w:val="24"/>
        </w:rPr>
        <w:t xml:space="preserve"> </w:t>
      </w:r>
      <w:r w:rsidR="008D45D5">
        <w:rPr>
          <w:sz w:val="24"/>
          <w:szCs w:val="24"/>
        </w:rPr>
        <w:t>odběratel</w:t>
      </w:r>
    </w:p>
    <w:p w:rsidR="004B036C" w:rsidRPr="003A011E" w:rsidRDefault="004062BC" w:rsidP="00E63070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29444E">
        <w:rPr>
          <w:sz w:val="24"/>
        </w:rPr>
        <w:br w:type="column"/>
      </w:r>
      <w:r w:rsidR="00E63070" w:rsidRPr="003A011E">
        <w:rPr>
          <w:rFonts w:cs="TimesNewRoman,Bold"/>
          <w:b/>
          <w:bCs/>
          <w:sz w:val="24"/>
          <w:szCs w:val="24"/>
        </w:rPr>
        <w:lastRenderedPageBreak/>
        <w:t>Příloha č.</w:t>
      </w:r>
      <w:r w:rsidR="00367538" w:rsidRPr="003A011E">
        <w:rPr>
          <w:rFonts w:cs="TimesNewRoman,Bold"/>
          <w:b/>
          <w:bCs/>
          <w:sz w:val="24"/>
          <w:szCs w:val="24"/>
        </w:rPr>
        <w:t xml:space="preserve"> 1</w:t>
      </w:r>
      <w:r w:rsidR="004B036C" w:rsidRPr="003A011E">
        <w:rPr>
          <w:rFonts w:cs="TimesNewRoman,Bold"/>
          <w:b/>
          <w:bCs/>
          <w:sz w:val="24"/>
          <w:szCs w:val="24"/>
        </w:rPr>
        <w:t xml:space="preserve"> ke smlouvě o dodávce tepelné energie č.</w:t>
      </w:r>
      <w:r w:rsidR="004B036C" w:rsidRPr="0029444E">
        <w:rPr>
          <w:b/>
          <w:sz w:val="32"/>
        </w:rPr>
        <w:t xml:space="preserve"> </w:t>
      </w:r>
      <w:r w:rsidR="00DC0625">
        <w:rPr>
          <w:rFonts w:cs="TimesNewRoman,Bold"/>
          <w:b/>
          <w:bCs/>
          <w:sz w:val="24"/>
          <w:szCs w:val="24"/>
        </w:rPr>
        <w:t>32</w:t>
      </w:r>
      <w:r w:rsidR="000B62B4">
        <w:rPr>
          <w:rFonts w:cs="TimesNewRoman,Bold"/>
          <w:b/>
          <w:bCs/>
          <w:sz w:val="24"/>
          <w:szCs w:val="24"/>
        </w:rPr>
        <w:t>/2018/TH</w:t>
      </w:r>
      <w:r w:rsidR="00F53757">
        <w:rPr>
          <w:rFonts w:cs="TimesNewRoman,Bold"/>
          <w:b/>
          <w:bCs/>
          <w:sz w:val="24"/>
          <w:szCs w:val="24"/>
        </w:rPr>
        <w:t>/Ž</w:t>
      </w:r>
    </w:p>
    <w:p w:rsidR="00367538" w:rsidRPr="00941DD0" w:rsidRDefault="00E63070" w:rsidP="00E63070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T</w:t>
      </w:r>
      <w:r w:rsidR="00367538" w:rsidRPr="00941DD0">
        <w:rPr>
          <w:rFonts w:cs="TimesNewRoman,Bold"/>
          <w:b/>
          <w:bCs/>
          <w:sz w:val="32"/>
          <w:szCs w:val="32"/>
        </w:rPr>
        <w:t>echnické parametry odběrného místa</w:t>
      </w:r>
    </w:p>
    <w:p w:rsidR="00AE7926" w:rsidRDefault="004F1395" w:rsidP="00CB66A9">
      <w:pPr>
        <w:autoSpaceDE w:val="0"/>
        <w:autoSpaceDN w:val="0"/>
        <w:adjustRightInd w:val="0"/>
        <w:spacing w:after="24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t>č.</w:t>
      </w:r>
      <w:r w:rsidR="004062BC">
        <w:rPr>
          <w:rFonts w:cs="TimesNewRoman,Bold"/>
          <w:b/>
          <w:bCs/>
          <w:sz w:val="24"/>
          <w:szCs w:val="24"/>
        </w:rPr>
        <w:t xml:space="preserve"> </w:t>
      </w:r>
      <w:r w:rsidR="00944187">
        <w:rPr>
          <w:rFonts w:cs="TimesNewRoman,Bold"/>
          <w:b/>
          <w:bCs/>
          <w:sz w:val="24"/>
          <w:szCs w:val="24"/>
        </w:rPr>
        <w:t>0001</w:t>
      </w:r>
    </w:p>
    <w:p w:rsidR="00367538" w:rsidRPr="00941DD0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41DD0">
        <w:rPr>
          <w:rFonts w:cs="TimesNewRoman,Bold"/>
          <w:bCs/>
          <w:sz w:val="24"/>
          <w:szCs w:val="24"/>
        </w:rPr>
        <w:t xml:space="preserve">Odběrné místo </w:t>
      </w:r>
      <w:bookmarkStart w:id="1" w:name="_Hlk498342963"/>
      <w:r w:rsidRPr="00941DD0">
        <w:rPr>
          <w:rFonts w:cs="TimesNewRoman"/>
          <w:sz w:val="24"/>
          <w:szCs w:val="24"/>
        </w:rPr>
        <w:t>(název, adresa):</w:t>
      </w:r>
      <w:bookmarkEnd w:id="1"/>
      <w:r w:rsidR="004062BC">
        <w:rPr>
          <w:rFonts w:cs="TimesNewRoman"/>
          <w:sz w:val="24"/>
          <w:szCs w:val="24"/>
        </w:rPr>
        <w:tab/>
        <w:t>čp.</w:t>
      </w:r>
      <w:r w:rsidR="00572C4F">
        <w:rPr>
          <w:rFonts w:cs="TimesNewRoman"/>
          <w:sz w:val="24"/>
          <w:szCs w:val="24"/>
        </w:rPr>
        <w:t>192</w:t>
      </w:r>
      <w:r w:rsidR="00DB449F">
        <w:rPr>
          <w:rFonts w:cs="TimesNewRoman"/>
          <w:sz w:val="24"/>
          <w:szCs w:val="24"/>
        </w:rPr>
        <w:t>–</w:t>
      </w:r>
      <w:r w:rsidR="00572C4F">
        <w:rPr>
          <w:rFonts w:cs="TimesNewRoman"/>
          <w:sz w:val="24"/>
          <w:szCs w:val="24"/>
        </w:rPr>
        <w:t>197</w:t>
      </w:r>
      <w:r w:rsidR="004062BC">
        <w:rPr>
          <w:rFonts w:cs="TimesNewRoman"/>
          <w:sz w:val="24"/>
          <w:szCs w:val="24"/>
        </w:rPr>
        <w:t xml:space="preserve">, </w:t>
      </w:r>
      <w:r w:rsidR="00572C4F">
        <w:rPr>
          <w:rFonts w:cs="TimesNewRoman"/>
          <w:sz w:val="24"/>
          <w:szCs w:val="24"/>
        </w:rPr>
        <w:t>Klášterec nad Orlicí</w:t>
      </w:r>
    </w:p>
    <w:p w:rsidR="00367538" w:rsidRPr="00367538" w:rsidRDefault="00B8476A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</w:t>
      </w:r>
      <w:r w:rsidR="00367538" w:rsidRPr="00367538">
        <w:rPr>
          <w:rFonts w:cs="TimesNewRoman"/>
          <w:sz w:val="24"/>
          <w:szCs w:val="24"/>
        </w:rPr>
        <w:t>ísto předání tepelné energie:</w:t>
      </w:r>
      <w:r w:rsidR="004062BC">
        <w:rPr>
          <w:rFonts w:cs="TimesNewRoman"/>
          <w:sz w:val="24"/>
          <w:szCs w:val="24"/>
        </w:rPr>
        <w:tab/>
        <w:t>výstup topné vody z rozdělovače do rozvodů ú.t.</w:t>
      </w:r>
    </w:p>
    <w:p w:rsidR="00367538" w:rsidRPr="00367538" w:rsidRDefault="00B8476A" w:rsidP="0029444E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Ú</w:t>
      </w:r>
      <w:r w:rsidR="00367538" w:rsidRPr="00367538">
        <w:rPr>
          <w:rFonts w:cs="TimesNewRoman"/>
          <w:sz w:val="24"/>
          <w:szCs w:val="24"/>
        </w:rPr>
        <w:t>roveň předání tepelné energie:</w:t>
      </w:r>
      <w:r w:rsidR="004062BC">
        <w:rPr>
          <w:rFonts w:cs="TimesNewRoman"/>
          <w:sz w:val="24"/>
          <w:szCs w:val="24"/>
        </w:rPr>
        <w:tab/>
        <w:t>z domovní kotelny</w:t>
      </w:r>
    </w:p>
    <w:p w:rsidR="00367538" w:rsidRPr="00367538" w:rsidRDefault="00B8476A" w:rsidP="0029444E">
      <w:pPr>
        <w:autoSpaceDE w:val="0"/>
        <w:autoSpaceDN w:val="0"/>
        <w:adjustRightInd w:val="0"/>
        <w:spacing w:after="0" w:line="240" w:lineRule="auto"/>
        <w:ind w:left="3540" w:hanging="3540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</w:t>
      </w:r>
      <w:r w:rsidR="00367538" w:rsidRPr="00367538">
        <w:rPr>
          <w:rFonts w:cs="TimesNewRoman"/>
          <w:sz w:val="24"/>
          <w:szCs w:val="24"/>
        </w:rPr>
        <w:t>ísto měření:</w:t>
      </w:r>
      <w:r w:rsidR="004062BC">
        <w:rPr>
          <w:rFonts w:cs="TimesNewRoman"/>
          <w:sz w:val="24"/>
          <w:szCs w:val="24"/>
        </w:rPr>
        <w:tab/>
        <w:t>plynoměr</w:t>
      </w:r>
    </w:p>
    <w:p w:rsidR="00AE7926" w:rsidRDefault="00B8476A" w:rsidP="00CB66A9">
      <w:pPr>
        <w:pStyle w:val="Standard"/>
        <w:spacing w:after="240" w:line="240" w:lineRule="auto"/>
        <w:ind w:left="3544" w:hanging="3544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</w:t>
      </w:r>
      <w:r w:rsidR="00367538" w:rsidRPr="00367538">
        <w:rPr>
          <w:rFonts w:cs="TimesNewRoman"/>
          <w:sz w:val="24"/>
          <w:szCs w:val="24"/>
        </w:rPr>
        <w:t>působ měření:</w:t>
      </w:r>
      <w:r w:rsidR="004062BC">
        <w:rPr>
          <w:rFonts w:cs="TimesNewRoman"/>
          <w:sz w:val="24"/>
          <w:szCs w:val="24"/>
        </w:rPr>
        <w:tab/>
      </w:r>
      <w:bookmarkStart w:id="2" w:name="_Hlk498343514"/>
      <w:r w:rsidR="00266BDD">
        <w:rPr>
          <w:rFonts w:cs="TimesNewRoman"/>
          <w:sz w:val="24"/>
          <w:szCs w:val="24"/>
        </w:rPr>
        <w:t>spotřeba tepelné energie počítána</w:t>
      </w:r>
      <w:r w:rsidR="004062BC" w:rsidRPr="00B15CC0">
        <w:rPr>
          <w:sz w:val="24"/>
        </w:rPr>
        <w:t xml:space="preserve"> ze spotřeby</w:t>
      </w:r>
      <w:r w:rsidR="00DC0625">
        <w:rPr>
          <w:sz w:val="24"/>
        </w:rPr>
        <w:t xml:space="preserve"> propan-butanu</w:t>
      </w:r>
      <w:r w:rsidR="004062BC">
        <w:rPr>
          <w:sz w:val="24"/>
        </w:rPr>
        <w:t xml:space="preserve"> </w:t>
      </w:r>
      <w:r w:rsidR="004062BC" w:rsidRPr="00B15CC0">
        <w:rPr>
          <w:sz w:val="24"/>
        </w:rPr>
        <w:t>dle vyhl</w:t>
      </w:r>
      <w:r w:rsidR="004062BC">
        <w:rPr>
          <w:sz w:val="24"/>
        </w:rPr>
        <w:t>ášky</w:t>
      </w:r>
      <w:r w:rsidR="00266BDD">
        <w:rPr>
          <w:rFonts w:cs="TimesNewRoman"/>
          <w:sz w:val="24"/>
          <w:szCs w:val="24"/>
        </w:rPr>
        <w:t> </w:t>
      </w:r>
      <w:r w:rsidR="004062BC">
        <w:rPr>
          <w:sz w:val="24"/>
        </w:rPr>
        <w:t>č.</w:t>
      </w:r>
      <w:r w:rsidR="00387B84">
        <w:rPr>
          <w:rFonts w:cs="TimesNewRoman"/>
          <w:sz w:val="24"/>
          <w:szCs w:val="24"/>
        </w:rPr>
        <w:t> </w:t>
      </w:r>
      <w:r w:rsidR="004062BC">
        <w:rPr>
          <w:sz w:val="24"/>
        </w:rPr>
        <w:t xml:space="preserve">262/2015 Sb., </w:t>
      </w:r>
      <w:r w:rsidR="004062BC" w:rsidRPr="00B15CC0">
        <w:rPr>
          <w:sz w:val="24"/>
        </w:rPr>
        <w:t>příloh</w:t>
      </w:r>
      <w:r w:rsidR="004062BC">
        <w:rPr>
          <w:sz w:val="24"/>
        </w:rPr>
        <w:t>y</w:t>
      </w:r>
      <w:r w:rsidR="004062BC" w:rsidRPr="00B15CC0">
        <w:rPr>
          <w:sz w:val="24"/>
        </w:rPr>
        <w:t xml:space="preserve"> č. </w:t>
      </w:r>
      <w:r w:rsidR="004062BC">
        <w:rPr>
          <w:sz w:val="24"/>
        </w:rPr>
        <w:t>9</w:t>
      </w:r>
      <w:bookmarkEnd w:id="2"/>
      <w:r w:rsidR="00266BDD">
        <w:rPr>
          <w:rFonts w:cs="TimesNewRoman"/>
          <w:sz w:val="24"/>
          <w:szCs w:val="24"/>
        </w:rPr>
        <w:tab/>
      </w:r>
    </w:p>
    <w:p w:rsidR="00367538" w:rsidRPr="00367538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Teplonosná látka:</w:t>
      </w:r>
      <w:r w:rsidR="004062BC">
        <w:rPr>
          <w:rFonts w:cs="TimesNewRoman"/>
          <w:sz w:val="24"/>
          <w:szCs w:val="24"/>
        </w:rPr>
        <w:tab/>
      </w:r>
      <w:r w:rsidR="004062BC">
        <w:rPr>
          <w:rFonts w:cs="TimesNewRoman"/>
          <w:sz w:val="24"/>
          <w:szCs w:val="24"/>
        </w:rPr>
        <w:tab/>
      </w:r>
      <w:r w:rsidR="004062BC">
        <w:rPr>
          <w:rFonts w:cs="TimesNewRoman"/>
          <w:sz w:val="24"/>
          <w:szCs w:val="24"/>
        </w:rPr>
        <w:tab/>
      </w:r>
      <w:r w:rsidR="004062BC">
        <w:rPr>
          <w:rFonts w:cs="TimesNewRoman"/>
          <w:sz w:val="24"/>
          <w:szCs w:val="24"/>
        </w:rPr>
        <w:tab/>
      </w:r>
      <w:r w:rsidR="004062BC">
        <w:rPr>
          <w:rFonts w:cs="TimesNewRoman"/>
          <w:sz w:val="24"/>
          <w:szCs w:val="24"/>
        </w:rPr>
        <w:tab/>
      </w:r>
      <w:r w:rsidR="004062BC">
        <w:rPr>
          <w:rFonts w:cs="TimesNewRoman"/>
          <w:sz w:val="24"/>
          <w:szCs w:val="24"/>
        </w:rPr>
        <w:tab/>
        <w:t>voda</w:t>
      </w:r>
    </w:p>
    <w:p w:rsidR="00367538" w:rsidRPr="00367538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Tlak:</w:t>
      </w:r>
      <w:r w:rsidR="004062BC">
        <w:rPr>
          <w:rFonts w:cs="TimesNewRoman"/>
          <w:sz w:val="24"/>
          <w:szCs w:val="24"/>
        </w:rPr>
        <w:tab/>
      </w:r>
      <w:r w:rsidR="004062BC">
        <w:rPr>
          <w:rFonts w:cs="TimesNewRoman"/>
          <w:sz w:val="24"/>
          <w:szCs w:val="24"/>
        </w:rPr>
        <w:tab/>
      </w:r>
      <w:r w:rsidR="004062BC">
        <w:rPr>
          <w:rFonts w:cs="TimesNewRoman"/>
          <w:sz w:val="24"/>
          <w:szCs w:val="24"/>
        </w:rPr>
        <w:tab/>
      </w:r>
      <w:r w:rsidR="004062BC">
        <w:rPr>
          <w:rFonts w:cs="TimesNewRoman"/>
          <w:sz w:val="24"/>
          <w:szCs w:val="24"/>
        </w:rPr>
        <w:tab/>
      </w:r>
      <w:r w:rsidR="004062BC">
        <w:rPr>
          <w:rFonts w:cs="TimesNewRoman"/>
          <w:sz w:val="24"/>
          <w:szCs w:val="24"/>
        </w:rPr>
        <w:tab/>
      </w:r>
      <w:r w:rsidR="004062BC">
        <w:rPr>
          <w:rFonts w:cs="TimesNewRoman"/>
          <w:sz w:val="24"/>
          <w:szCs w:val="24"/>
        </w:rPr>
        <w:tab/>
      </w:r>
      <w:r w:rsidR="004062BC">
        <w:rPr>
          <w:rFonts w:cs="TimesNewRoman"/>
          <w:sz w:val="24"/>
          <w:szCs w:val="24"/>
        </w:rPr>
        <w:tab/>
      </w:r>
      <w:r w:rsidR="004062BC">
        <w:rPr>
          <w:rFonts w:cs="TimesNewRoman"/>
          <w:sz w:val="24"/>
          <w:szCs w:val="24"/>
        </w:rPr>
        <w:tab/>
      </w:r>
      <w:proofErr w:type="spellStart"/>
      <w:r w:rsidR="002140B9">
        <w:rPr>
          <w:rFonts w:cs="TimesNewRoman"/>
          <w:sz w:val="24"/>
          <w:szCs w:val="24"/>
        </w:rPr>
        <w:t>xxxx</w:t>
      </w:r>
      <w:proofErr w:type="spellEnd"/>
    </w:p>
    <w:p w:rsidR="00367538" w:rsidRPr="00367538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Výkon:</w:t>
      </w:r>
      <w:r w:rsidR="004062BC">
        <w:rPr>
          <w:rFonts w:cs="TimesNewRoman"/>
          <w:sz w:val="24"/>
          <w:szCs w:val="24"/>
        </w:rPr>
        <w:tab/>
      </w:r>
      <w:r w:rsidR="004062BC">
        <w:rPr>
          <w:rFonts w:cs="TimesNewRoman"/>
          <w:sz w:val="24"/>
          <w:szCs w:val="24"/>
        </w:rPr>
        <w:tab/>
      </w:r>
      <w:r w:rsidR="004062BC">
        <w:rPr>
          <w:rFonts w:cs="TimesNewRoman"/>
          <w:sz w:val="24"/>
          <w:szCs w:val="24"/>
        </w:rPr>
        <w:tab/>
      </w:r>
      <w:r w:rsidR="004062BC">
        <w:rPr>
          <w:rFonts w:cs="TimesNewRoman"/>
          <w:sz w:val="24"/>
          <w:szCs w:val="24"/>
        </w:rPr>
        <w:tab/>
      </w:r>
      <w:r w:rsidR="004062BC">
        <w:rPr>
          <w:rFonts w:cs="TimesNewRoman"/>
          <w:sz w:val="24"/>
          <w:szCs w:val="24"/>
        </w:rPr>
        <w:tab/>
      </w:r>
      <w:r w:rsidR="004062BC">
        <w:rPr>
          <w:rFonts w:cs="TimesNewRoman"/>
          <w:sz w:val="24"/>
          <w:szCs w:val="24"/>
        </w:rPr>
        <w:tab/>
      </w:r>
      <w:r w:rsidR="004062BC">
        <w:rPr>
          <w:rFonts w:cs="TimesNewRoman"/>
          <w:sz w:val="24"/>
          <w:szCs w:val="24"/>
        </w:rPr>
        <w:tab/>
      </w:r>
      <w:r w:rsidR="004062BC">
        <w:rPr>
          <w:rFonts w:cs="TimesNewRoman"/>
          <w:sz w:val="24"/>
          <w:szCs w:val="24"/>
        </w:rPr>
        <w:tab/>
      </w:r>
      <w:proofErr w:type="spellStart"/>
      <w:r w:rsidR="002140B9">
        <w:rPr>
          <w:rFonts w:cs="TimesNewRoman"/>
          <w:sz w:val="24"/>
          <w:szCs w:val="24"/>
        </w:rPr>
        <w:t>xxxx</w:t>
      </w:r>
      <w:proofErr w:type="spellEnd"/>
    </w:p>
    <w:p w:rsidR="00367538" w:rsidRPr="00367538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 xml:space="preserve">Teplota teplonosné látky </w:t>
      </w:r>
      <w:r w:rsidR="00B62D4B">
        <w:rPr>
          <w:rFonts w:cs="TimesNewRoman"/>
          <w:sz w:val="24"/>
          <w:szCs w:val="24"/>
        </w:rPr>
        <w:t>při -</w:t>
      </w:r>
      <w:r w:rsidR="00B62D4B" w:rsidRPr="0029444E">
        <w:rPr>
          <w:sz w:val="24"/>
        </w:rPr>
        <w:t xml:space="preserve">15 </w:t>
      </w:r>
      <w:r w:rsidR="007A1A1B" w:rsidRPr="00367538">
        <w:rPr>
          <w:rFonts w:cs="TimesNewRoman"/>
          <w:sz w:val="24"/>
          <w:szCs w:val="24"/>
        </w:rPr>
        <w:t>˚C</w:t>
      </w:r>
      <w:r w:rsidR="00B62D4B" w:rsidRPr="0029444E">
        <w:rPr>
          <w:sz w:val="24"/>
        </w:rPr>
        <w:t xml:space="preserve"> </w:t>
      </w:r>
      <w:r w:rsidRPr="0029444E">
        <w:rPr>
          <w:sz w:val="24"/>
        </w:rPr>
        <w:t>přívod</w:t>
      </w:r>
      <w:r w:rsidRPr="00367538">
        <w:rPr>
          <w:rFonts w:cs="TimesNewRoman"/>
          <w:sz w:val="24"/>
          <w:szCs w:val="24"/>
        </w:rPr>
        <w:t xml:space="preserve">/zpátečka: </w:t>
      </w:r>
      <w:r w:rsidR="007A1A1B">
        <w:rPr>
          <w:rFonts w:cs="TimesNewRoman"/>
          <w:sz w:val="24"/>
          <w:szCs w:val="24"/>
        </w:rPr>
        <w:tab/>
      </w:r>
    </w:p>
    <w:p w:rsidR="00B24501" w:rsidRDefault="00B24501" w:rsidP="00B24501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Teplota teplé vody</w:t>
      </w:r>
      <w:r>
        <w:rPr>
          <w:rFonts w:cs="TimesNewRoman"/>
          <w:sz w:val="24"/>
          <w:szCs w:val="24"/>
        </w:rPr>
        <w:t xml:space="preserve"> </w:t>
      </w:r>
      <w:r w:rsidRPr="00A21167">
        <w:rPr>
          <w:rFonts w:cs="TimesNewRoman,Italic"/>
          <w:iCs/>
          <w:sz w:val="24"/>
          <w:szCs w:val="24"/>
        </w:rPr>
        <w:t>(ve smyslu vyhlášky č. 194/2007 Sb</w:t>
      </w:r>
      <w:r w:rsidRPr="00A21167">
        <w:rPr>
          <w:rFonts w:cs="TimesNewRoman"/>
          <w:sz w:val="24"/>
          <w:szCs w:val="24"/>
        </w:rPr>
        <w:t>.)</w:t>
      </w:r>
      <w:r w:rsidRPr="00367538">
        <w:rPr>
          <w:rFonts w:cs="TimesNewRoman"/>
          <w:sz w:val="24"/>
          <w:szCs w:val="24"/>
        </w:rPr>
        <w:t>:</w:t>
      </w:r>
      <w:r>
        <w:rPr>
          <w:rFonts w:cs="TimesNewRoman"/>
          <w:sz w:val="24"/>
          <w:szCs w:val="24"/>
        </w:rPr>
        <w:tab/>
        <w:t>°C</w:t>
      </w:r>
    </w:p>
    <w:p w:rsidR="00AE7926" w:rsidRDefault="00367538" w:rsidP="00B24501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Odběr teplé vody:</w:t>
      </w:r>
      <w:r w:rsidR="00950CF6">
        <w:rPr>
          <w:rFonts w:cs="TimesNewRoman"/>
          <w:sz w:val="24"/>
          <w:szCs w:val="24"/>
        </w:rPr>
        <w:tab/>
      </w:r>
      <w:r w:rsidR="00950CF6">
        <w:rPr>
          <w:rFonts w:cs="TimesNewRoman"/>
          <w:sz w:val="24"/>
          <w:szCs w:val="24"/>
        </w:rPr>
        <w:tab/>
      </w:r>
      <w:r w:rsidR="00950CF6">
        <w:rPr>
          <w:rFonts w:cs="TimesNewRoman"/>
          <w:sz w:val="24"/>
          <w:szCs w:val="24"/>
        </w:rPr>
        <w:tab/>
      </w:r>
      <w:r w:rsidR="00950CF6">
        <w:rPr>
          <w:rFonts w:cs="TimesNewRoman"/>
          <w:sz w:val="24"/>
          <w:szCs w:val="24"/>
        </w:rPr>
        <w:tab/>
      </w:r>
      <w:r w:rsidR="00950CF6">
        <w:rPr>
          <w:rFonts w:cs="TimesNewRoman"/>
          <w:sz w:val="24"/>
          <w:szCs w:val="24"/>
        </w:rPr>
        <w:tab/>
      </w:r>
      <w:r w:rsidR="00950CF6">
        <w:rPr>
          <w:rFonts w:cs="TimesNewRoman"/>
          <w:sz w:val="24"/>
          <w:szCs w:val="24"/>
        </w:rPr>
        <w:tab/>
      </w:r>
      <w:r w:rsidR="00F53757">
        <w:rPr>
          <w:rFonts w:cs="TimesNewRoman"/>
          <w:sz w:val="24"/>
          <w:szCs w:val="24"/>
        </w:rPr>
        <w:t>ano</w:t>
      </w:r>
    </w:p>
    <w:p w:rsidR="00AE7926" w:rsidRDefault="00367538" w:rsidP="00CB66A9">
      <w:pPr>
        <w:autoSpaceDE w:val="0"/>
        <w:autoSpaceDN w:val="0"/>
        <w:adjustRightInd w:val="0"/>
        <w:spacing w:before="240" w:after="240" w:line="240" w:lineRule="auto"/>
        <w:rPr>
          <w:b/>
          <w:sz w:val="24"/>
        </w:rPr>
      </w:pPr>
      <w:r w:rsidRPr="0029444E">
        <w:rPr>
          <w:b/>
          <w:sz w:val="24"/>
        </w:rPr>
        <w:t xml:space="preserve">Datum zahájení </w:t>
      </w:r>
      <w:r w:rsidR="006C1FE1" w:rsidRPr="0029444E">
        <w:rPr>
          <w:b/>
          <w:sz w:val="24"/>
        </w:rPr>
        <w:t>odběru:</w:t>
      </w:r>
      <w:r w:rsidR="006C1FE1" w:rsidRPr="007A1A1B">
        <w:rPr>
          <w:rFonts w:cs="TimesNewRoman,Bold"/>
          <w:b/>
          <w:bCs/>
          <w:sz w:val="24"/>
          <w:szCs w:val="24"/>
        </w:rPr>
        <w:t xml:space="preserve"> </w:t>
      </w:r>
      <w:r w:rsidR="006C1FE1" w:rsidRPr="007A1A1B">
        <w:rPr>
          <w:rFonts w:cs="TimesNewRoman,Bold"/>
          <w:b/>
          <w:bCs/>
          <w:sz w:val="24"/>
          <w:szCs w:val="24"/>
        </w:rPr>
        <w:tab/>
      </w:r>
      <w:r w:rsidR="00944A33">
        <w:rPr>
          <w:rFonts w:cs="TimesNewRoman,Bold"/>
          <w:b/>
          <w:bCs/>
          <w:sz w:val="24"/>
          <w:szCs w:val="24"/>
        </w:rPr>
        <w:t>1</w:t>
      </w:r>
      <w:r w:rsidR="006C1FE1" w:rsidRPr="007A1A1B">
        <w:rPr>
          <w:rFonts w:cs="TimesNewRoman,Bold"/>
          <w:b/>
          <w:bCs/>
          <w:sz w:val="24"/>
          <w:szCs w:val="24"/>
        </w:rPr>
        <w:t>.</w:t>
      </w:r>
      <w:r w:rsidR="00944A33">
        <w:rPr>
          <w:rFonts w:cs="TimesNewRoman,Bold"/>
          <w:b/>
          <w:bCs/>
          <w:sz w:val="24"/>
          <w:szCs w:val="24"/>
        </w:rPr>
        <w:t>7</w:t>
      </w:r>
      <w:r w:rsidR="00950CF6" w:rsidRPr="0029444E">
        <w:rPr>
          <w:b/>
          <w:sz w:val="24"/>
        </w:rPr>
        <w:t>.2018</w:t>
      </w:r>
    </w:p>
    <w:p w:rsidR="00367538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,BoldItalic"/>
          <w:bCs/>
          <w:iCs/>
          <w:sz w:val="24"/>
          <w:szCs w:val="24"/>
        </w:rPr>
      </w:pPr>
      <w:r w:rsidRPr="00941DD0">
        <w:rPr>
          <w:rFonts w:cs="TimesNewRoman,BoldItalic"/>
          <w:bCs/>
          <w:iCs/>
          <w:sz w:val="24"/>
          <w:szCs w:val="24"/>
        </w:rPr>
        <w:t>Teplotní diagram:</w:t>
      </w:r>
    </w:p>
    <w:tbl>
      <w:tblPr>
        <w:tblStyle w:val="Mkatabulky"/>
        <w:tblW w:w="0" w:type="auto"/>
        <w:tblLook w:val="04A0"/>
      </w:tblPr>
      <w:tblGrid>
        <w:gridCol w:w="1134"/>
        <w:gridCol w:w="519"/>
        <w:gridCol w:w="519"/>
        <w:gridCol w:w="518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18"/>
        <w:gridCol w:w="519"/>
        <w:gridCol w:w="519"/>
      </w:tblGrid>
      <w:tr w:rsidR="00367538" w:rsidRPr="00367538" w:rsidTr="004F1395">
        <w:tc>
          <w:tcPr>
            <w:tcW w:w="1134" w:type="dxa"/>
          </w:tcPr>
          <w:p w:rsidR="00367538" w:rsidRPr="00367538" w:rsidRDefault="00367538" w:rsidP="00950CF6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Venkovní</w:t>
            </w:r>
          </w:p>
          <w:p w:rsidR="00367538" w:rsidRPr="00367538" w:rsidRDefault="00367538" w:rsidP="00950CF6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teplota [</w:t>
            </w:r>
            <w:r w:rsidRPr="00367538">
              <w:rPr>
                <w:rFonts w:cs="TimesNewRoman"/>
                <w:sz w:val="13"/>
                <w:szCs w:val="13"/>
              </w:rPr>
              <w:t>˚</w:t>
            </w:r>
            <w:r w:rsidRPr="00367538">
              <w:rPr>
                <w:rFonts w:cs="TimesNewRoman"/>
                <w:sz w:val="20"/>
                <w:szCs w:val="20"/>
              </w:rPr>
              <w:t>C]</w:t>
            </w:r>
          </w:p>
        </w:tc>
        <w:tc>
          <w:tcPr>
            <w:tcW w:w="519" w:type="dxa"/>
            <w:vAlign w:val="center"/>
          </w:tcPr>
          <w:p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15</w:t>
            </w:r>
          </w:p>
        </w:tc>
        <w:tc>
          <w:tcPr>
            <w:tcW w:w="519" w:type="dxa"/>
            <w:vAlign w:val="center"/>
          </w:tcPr>
          <w:p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13</w:t>
            </w:r>
          </w:p>
        </w:tc>
        <w:tc>
          <w:tcPr>
            <w:tcW w:w="518" w:type="dxa"/>
            <w:vAlign w:val="center"/>
          </w:tcPr>
          <w:p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11</w:t>
            </w:r>
          </w:p>
        </w:tc>
        <w:tc>
          <w:tcPr>
            <w:tcW w:w="504" w:type="dxa"/>
            <w:vAlign w:val="center"/>
          </w:tcPr>
          <w:p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9</w:t>
            </w:r>
          </w:p>
        </w:tc>
        <w:tc>
          <w:tcPr>
            <w:tcW w:w="504" w:type="dxa"/>
            <w:vAlign w:val="center"/>
          </w:tcPr>
          <w:p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7</w:t>
            </w:r>
          </w:p>
        </w:tc>
        <w:tc>
          <w:tcPr>
            <w:tcW w:w="504" w:type="dxa"/>
            <w:vAlign w:val="center"/>
          </w:tcPr>
          <w:p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5</w:t>
            </w:r>
          </w:p>
        </w:tc>
        <w:tc>
          <w:tcPr>
            <w:tcW w:w="504" w:type="dxa"/>
            <w:vAlign w:val="center"/>
          </w:tcPr>
          <w:p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3</w:t>
            </w:r>
          </w:p>
        </w:tc>
        <w:tc>
          <w:tcPr>
            <w:tcW w:w="504" w:type="dxa"/>
            <w:vAlign w:val="center"/>
          </w:tcPr>
          <w:p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1</w:t>
            </w:r>
          </w:p>
        </w:tc>
        <w:tc>
          <w:tcPr>
            <w:tcW w:w="504" w:type="dxa"/>
            <w:vAlign w:val="center"/>
          </w:tcPr>
          <w:p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-1</w:t>
            </w:r>
          </w:p>
        </w:tc>
        <w:tc>
          <w:tcPr>
            <w:tcW w:w="504" w:type="dxa"/>
            <w:vAlign w:val="center"/>
          </w:tcPr>
          <w:p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-3</w:t>
            </w:r>
          </w:p>
        </w:tc>
        <w:tc>
          <w:tcPr>
            <w:tcW w:w="504" w:type="dxa"/>
            <w:vAlign w:val="center"/>
          </w:tcPr>
          <w:p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-5</w:t>
            </w:r>
          </w:p>
        </w:tc>
        <w:tc>
          <w:tcPr>
            <w:tcW w:w="504" w:type="dxa"/>
            <w:vAlign w:val="center"/>
          </w:tcPr>
          <w:p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-7</w:t>
            </w:r>
          </w:p>
        </w:tc>
        <w:tc>
          <w:tcPr>
            <w:tcW w:w="504" w:type="dxa"/>
            <w:vAlign w:val="center"/>
          </w:tcPr>
          <w:p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-9</w:t>
            </w:r>
          </w:p>
        </w:tc>
        <w:tc>
          <w:tcPr>
            <w:tcW w:w="518" w:type="dxa"/>
            <w:vAlign w:val="center"/>
          </w:tcPr>
          <w:p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-11</w:t>
            </w:r>
          </w:p>
        </w:tc>
        <w:tc>
          <w:tcPr>
            <w:tcW w:w="519" w:type="dxa"/>
            <w:vAlign w:val="center"/>
          </w:tcPr>
          <w:p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-13</w:t>
            </w:r>
          </w:p>
        </w:tc>
        <w:tc>
          <w:tcPr>
            <w:tcW w:w="519" w:type="dxa"/>
            <w:vAlign w:val="center"/>
          </w:tcPr>
          <w:p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-15</w:t>
            </w:r>
          </w:p>
        </w:tc>
      </w:tr>
      <w:tr w:rsidR="00367538" w:rsidRPr="00367538" w:rsidTr="004F1395">
        <w:tc>
          <w:tcPr>
            <w:tcW w:w="1134" w:type="dxa"/>
          </w:tcPr>
          <w:p w:rsidR="00367538" w:rsidRPr="00367538" w:rsidRDefault="00367538" w:rsidP="00950CF6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Přívodní</w:t>
            </w:r>
          </w:p>
          <w:p w:rsidR="00367538" w:rsidRPr="00367538" w:rsidRDefault="00367538" w:rsidP="00950CF6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teplota</w:t>
            </w:r>
          </w:p>
          <w:p w:rsidR="00367538" w:rsidRPr="00367538" w:rsidRDefault="00367538" w:rsidP="00950CF6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teplonosné</w:t>
            </w:r>
          </w:p>
          <w:p w:rsidR="00367538" w:rsidRPr="00367538" w:rsidRDefault="00367538" w:rsidP="00950CF6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látky[</w:t>
            </w:r>
            <w:r w:rsidRPr="00367538">
              <w:rPr>
                <w:rFonts w:cs="TimesNewRoman"/>
                <w:sz w:val="13"/>
                <w:szCs w:val="13"/>
              </w:rPr>
              <w:t>˚</w:t>
            </w:r>
            <w:r w:rsidRPr="00367538">
              <w:rPr>
                <w:rFonts w:cs="TimesNewRoman"/>
                <w:sz w:val="20"/>
                <w:szCs w:val="20"/>
              </w:rPr>
              <w:t>C]</w:t>
            </w:r>
          </w:p>
        </w:tc>
        <w:tc>
          <w:tcPr>
            <w:tcW w:w="519" w:type="dxa"/>
            <w:vAlign w:val="center"/>
          </w:tcPr>
          <w:p w:rsidR="00367538" w:rsidRPr="00367538" w:rsidRDefault="00950CF6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/</w:t>
            </w:r>
          </w:p>
        </w:tc>
        <w:tc>
          <w:tcPr>
            <w:tcW w:w="519" w:type="dxa"/>
            <w:vAlign w:val="center"/>
          </w:tcPr>
          <w:p w:rsidR="00367538" w:rsidRPr="00367538" w:rsidRDefault="00950CF6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/</w:t>
            </w:r>
          </w:p>
        </w:tc>
        <w:tc>
          <w:tcPr>
            <w:tcW w:w="518" w:type="dxa"/>
            <w:vAlign w:val="center"/>
          </w:tcPr>
          <w:p w:rsidR="00367538" w:rsidRPr="00367538" w:rsidRDefault="00950CF6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/</w:t>
            </w:r>
          </w:p>
        </w:tc>
        <w:tc>
          <w:tcPr>
            <w:tcW w:w="504" w:type="dxa"/>
            <w:vAlign w:val="center"/>
          </w:tcPr>
          <w:p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18" w:type="dxa"/>
            <w:vAlign w:val="center"/>
          </w:tcPr>
          <w:p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</w:tr>
    </w:tbl>
    <w:p w:rsidR="00367538" w:rsidRPr="00367538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:rsidR="00DD59E9" w:rsidRDefault="00DD59E9" w:rsidP="00DD59E9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Dodavatel se zavazuje zajistit teplotu teplonosné látky v otopném období s ohledem na výši venkovní teploty (viz. teplotní diagram). </w:t>
      </w:r>
    </w:p>
    <w:p w:rsidR="00944A33" w:rsidRDefault="00944A33" w:rsidP="00944A33">
      <w:pPr>
        <w:autoSpaceDE w:val="0"/>
        <w:autoSpaceDN w:val="0"/>
        <w:adjustRightInd w:val="0"/>
        <w:spacing w:before="120"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Zdroje tepla jsou vybaveny automatickou ekvitermní regulací, teplota v diagramu je opsána z topné křivky regulátoru. Při ztížených podmínkách počasí (vítr, déšť, zataženo) se bude v případě požadavku měnit zakřivení topné křivky, jinak bude zachováno původní nastavení systému.</w:t>
      </w:r>
    </w:p>
    <w:p w:rsidR="00944A33" w:rsidRDefault="00944A33" w:rsidP="00944A33">
      <w:pPr>
        <w:autoSpaceDE w:val="0"/>
        <w:autoSpaceDN w:val="0"/>
        <w:adjustRightInd w:val="0"/>
        <w:spacing w:before="120"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Doba vytápění v zimním období je volena tak, aby byla zajištěna pravidla vytápění a přípravu TUV dle vyhlášky </w:t>
      </w:r>
      <w:r w:rsidRPr="00B20BB5">
        <w:rPr>
          <w:rFonts w:cs="TimesNewRoman"/>
          <w:sz w:val="24"/>
          <w:szCs w:val="24"/>
        </w:rPr>
        <w:t>č. 194/2007 Sb.</w:t>
      </w:r>
      <w:r>
        <w:rPr>
          <w:rFonts w:cs="TimesNewRoman"/>
          <w:sz w:val="24"/>
          <w:szCs w:val="24"/>
        </w:rPr>
        <w:t xml:space="preserve"> </w:t>
      </w:r>
    </w:p>
    <w:p w:rsidR="00944A33" w:rsidRDefault="00944A33" w:rsidP="00944A33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</w:p>
    <w:p w:rsidR="00572C4F" w:rsidRPr="003A011E" w:rsidRDefault="00572C4F" w:rsidP="00637CEF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"/>
          <w:sz w:val="24"/>
          <w:szCs w:val="24"/>
        </w:rPr>
        <w:br w:type="column"/>
      </w:r>
      <w:r w:rsidRPr="003A011E">
        <w:rPr>
          <w:rFonts w:cs="TimesNewRoman,Bold"/>
          <w:b/>
          <w:bCs/>
          <w:sz w:val="24"/>
          <w:szCs w:val="24"/>
        </w:rPr>
        <w:lastRenderedPageBreak/>
        <w:t>Příloha č. 1 ke smlouvě o dodávce tepelné energie č.</w:t>
      </w:r>
      <w:r w:rsidRPr="0029444E">
        <w:rPr>
          <w:b/>
          <w:sz w:val="32"/>
        </w:rPr>
        <w:t xml:space="preserve"> </w:t>
      </w:r>
      <w:r>
        <w:rPr>
          <w:rFonts w:cs="TimesNewRoman,Bold"/>
          <w:b/>
          <w:bCs/>
          <w:sz w:val="24"/>
          <w:szCs w:val="24"/>
        </w:rPr>
        <w:t>32/2018/TH/</w:t>
      </w:r>
      <w:r w:rsidR="00F53757">
        <w:rPr>
          <w:rFonts w:cs="TimesNewRoman,Bold"/>
          <w:b/>
          <w:bCs/>
          <w:sz w:val="24"/>
          <w:szCs w:val="24"/>
        </w:rPr>
        <w:t>Ž</w:t>
      </w:r>
    </w:p>
    <w:p w:rsidR="00572C4F" w:rsidRPr="00941DD0" w:rsidRDefault="00572C4F" w:rsidP="00572C4F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T</w:t>
      </w:r>
      <w:r w:rsidRPr="00941DD0">
        <w:rPr>
          <w:rFonts w:cs="TimesNewRoman,Bold"/>
          <w:b/>
          <w:bCs/>
          <w:sz w:val="32"/>
          <w:szCs w:val="32"/>
        </w:rPr>
        <w:t>echnické parametry odběrného místa</w:t>
      </w:r>
    </w:p>
    <w:p w:rsidR="00572C4F" w:rsidRDefault="00572C4F" w:rsidP="00572C4F">
      <w:pPr>
        <w:autoSpaceDE w:val="0"/>
        <w:autoSpaceDN w:val="0"/>
        <w:adjustRightInd w:val="0"/>
        <w:spacing w:after="24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t xml:space="preserve">č. </w:t>
      </w:r>
      <w:r w:rsidR="00944187">
        <w:rPr>
          <w:rFonts w:cs="TimesNewRoman,Bold"/>
          <w:b/>
          <w:bCs/>
          <w:sz w:val="24"/>
          <w:szCs w:val="24"/>
        </w:rPr>
        <w:t>0002</w:t>
      </w:r>
    </w:p>
    <w:p w:rsidR="00572C4F" w:rsidRPr="00941DD0" w:rsidRDefault="00572C4F" w:rsidP="00572C4F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41DD0">
        <w:rPr>
          <w:rFonts w:cs="TimesNewRoman,Bold"/>
          <w:bCs/>
          <w:sz w:val="24"/>
          <w:szCs w:val="24"/>
        </w:rPr>
        <w:t xml:space="preserve">Odběrné místo </w:t>
      </w:r>
      <w:r w:rsidRPr="00941DD0">
        <w:rPr>
          <w:rFonts w:cs="TimesNewRoman"/>
          <w:sz w:val="24"/>
          <w:szCs w:val="24"/>
        </w:rPr>
        <w:t>(název, adresa):</w:t>
      </w:r>
      <w:r>
        <w:rPr>
          <w:rFonts w:cs="TimesNewRoman"/>
          <w:sz w:val="24"/>
          <w:szCs w:val="24"/>
        </w:rPr>
        <w:tab/>
        <w:t>čp.20</w:t>
      </w:r>
      <w:r w:rsidR="00F53757">
        <w:rPr>
          <w:rFonts w:cs="TimesNewRoman"/>
          <w:sz w:val="24"/>
          <w:szCs w:val="24"/>
        </w:rPr>
        <w:t>0</w:t>
      </w:r>
      <w:r>
        <w:rPr>
          <w:rFonts w:cs="TimesNewRoman"/>
          <w:sz w:val="24"/>
          <w:szCs w:val="24"/>
        </w:rPr>
        <w:t>–202, Klášterec nad Orlicí</w:t>
      </w:r>
    </w:p>
    <w:p w:rsidR="00572C4F" w:rsidRPr="00367538" w:rsidRDefault="00572C4F" w:rsidP="00572C4F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</w:t>
      </w:r>
      <w:r w:rsidRPr="00367538">
        <w:rPr>
          <w:rFonts w:cs="TimesNewRoman"/>
          <w:sz w:val="24"/>
          <w:szCs w:val="24"/>
        </w:rPr>
        <w:t>ísto předání tepelné energie:</w:t>
      </w:r>
      <w:r>
        <w:rPr>
          <w:rFonts w:cs="TimesNewRoman"/>
          <w:sz w:val="24"/>
          <w:szCs w:val="24"/>
        </w:rPr>
        <w:tab/>
        <w:t>výstup topné vody z rozdělovače do rozvodů ú.t.</w:t>
      </w:r>
    </w:p>
    <w:p w:rsidR="00572C4F" w:rsidRPr="00367538" w:rsidRDefault="00572C4F" w:rsidP="00572C4F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Ú</w:t>
      </w:r>
      <w:r w:rsidRPr="00367538">
        <w:rPr>
          <w:rFonts w:cs="TimesNewRoman"/>
          <w:sz w:val="24"/>
          <w:szCs w:val="24"/>
        </w:rPr>
        <w:t>roveň předání tepelné energie:</w:t>
      </w:r>
      <w:r>
        <w:rPr>
          <w:rFonts w:cs="TimesNewRoman"/>
          <w:sz w:val="24"/>
          <w:szCs w:val="24"/>
        </w:rPr>
        <w:tab/>
        <w:t>z domovní kotelny</w:t>
      </w:r>
    </w:p>
    <w:p w:rsidR="00572C4F" w:rsidRPr="00367538" w:rsidRDefault="00572C4F" w:rsidP="00572C4F">
      <w:pPr>
        <w:autoSpaceDE w:val="0"/>
        <w:autoSpaceDN w:val="0"/>
        <w:adjustRightInd w:val="0"/>
        <w:spacing w:after="0" w:line="240" w:lineRule="auto"/>
        <w:ind w:left="3540" w:hanging="3540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</w:t>
      </w:r>
      <w:r w:rsidRPr="00367538">
        <w:rPr>
          <w:rFonts w:cs="TimesNewRoman"/>
          <w:sz w:val="24"/>
          <w:szCs w:val="24"/>
        </w:rPr>
        <w:t>ísto měření:</w:t>
      </w:r>
      <w:r>
        <w:rPr>
          <w:rFonts w:cs="TimesNewRoman"/>
          <w:sz w:val="24"/>
          <w:szCs w:val="24"/>
        </w:rPr>
        <w:tab/>
        <w:t>plynoměr</w:t>
      </w:r>
    </w:p>
    <w:p w:rsidR="00572C4F" w:rsidRDefault="00572C4F" w:rsidP="00572C4F">
      <w:pPr>
        <w:pStyle w:val="Standard"/>
        <w:spacing w:after="240" w:line="240" w:lineRule="auto"/>
        <w:ind w:left="3544" w:hanging="3544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</w:t>
      </w:r>
      <w:r w:rsidRPr="00367538">
        <w:rPr>
          <w:rFonts w:cs="TimesNewRoman"/>
          <w:sz w:val="24"/>
          <w:szCs w:val="24"/>
        </w:rPr>
        <w:t>působ měření:</w:t>
      </w:r>
      <w:r>
        <w:rPr>
          <w:rFonts w:cs="TimesNewRoman"/>
          <w:sz w:val="24"/>
          <w:szCs w:val="24"/>
        </w:rPr>
        <w:tab/>
        <w:t>spotřeba tepelné energie počítána</w:t>
      </w:r>
      <w:r w:rsidRPr="00B15CC0">
        <w:rPr>
          <w:sz w:val="24"/>
        </w:rPr>
        <w:t xml:space="preserve"> ze spotřeby</w:t>
      </w:r>
      <w:r>
        <w:rPr>
          <w:sz w:val="24"/>
        </w:rPr>
        <w:t xml:space="preserve"> propan-butanu </w:t>
      </w:r>
      <w:r w:rsidRPr="00B15CC0">
        <w:rPr>
          <w:sz w:val="24"/>
        </w:rPr>
        <w:t>dle vyhl</w:t>
      </w:r>
      <w:r>
        <w:rPr>
          <w:sz w:val="24"/>
        </w:rPr>
        <w:t>ášky</w:t>
      </w:r>
      <w:r>
        <w:rPr>
          <w:rFonts w:cs="TimesNewRoman"/>
          <w:sz w:val="24"/>
          <w:szCs w:val="24"/>
        </w:rPr>
        <w:t> </w:t>
      </w:r>
      <w:r>
        <w:rPr>
          <w:sz w:val="24"/>
        </w:rPr>
        <w:t>č.</w:t>
      </w:r>
      <w:r>
        <w:rPr>
          <w:rFonts w:cs="TimesNewRoman"/>
          <w:sz w:val="24"/>
          <w:szCs w:val="24"/>
        </w:rPr>
        <w:t> </w:t>
      </w:r>
      <w:r>
        <w:rPr>
          <w:sz w:val="24"/>
        </w:rPr>
        <w:t xml:space="preserve">262/2015 Sb., </w:t>
      </w:r>
      <w:r w:rsidRPr="00B15CC0">
        <w:rPr>
          <w:sz w:val="24"/>
        </w:rPr>
        <w:t>příloh</w:t>
      </w:r>
      <w:r>
        <w:rPr>
          <w:sz w:val="24"/>
        </w:rPr>
        <w:t>y</w:t>
      </w:r>
      <w:r w:rsidRPr="00B15CC0">
        <w:rPr>
          <w:sz w:val="24"/>
        </w:rPr>
        <w:t xml:space="preserve"> č. </w:t>
      </w:r>
      <w:r>
        <w:rPr>
          <w:sz w:val="24"/>
        </w:rPr>
        <w:t>9</w:t>
      </w:r>
      <w:r>
        <w:rPr>
          <w:rFonts w:cs="TimesNewRoman"/>
          <w:sz w:val="24"/>
          <w:szCs w:val="24"/>
        </w:rPr>
        <w:tab/>
      </w:r>
    </w:p>
    <w:p w:rsidR="00572C4F" w:rsidRPr="00367538" w:rsidRDefault="00572C4F" w:rsidP="00572C4F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Teplonosná látka: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voda</w:t>
      </w:r>
    </w:p>
    <w:p w:rsidR="00572C4F" w:rsidRPr="00367538" w:rsidRDefault="00572C4F" w:rsidP="00572C4F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Tlak: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 w:rsidR="00B24501">
        <w:rPr>
          <w:rFonts w:cs="TimesNewRoman"/>
          <w:sz w:val="24"/>
          <w:szCs w:val="24"/>
        </w:rPr>
        <w:t>0</w:t>
      </w:r>
      <w:r w:rsidR="002140B9">
        <w:rPr>
          <w:rFonts w:cs="TimesNewRoman"/>
          <w:sz w:val="24"/>
          <w:szCs w:val="24"/>
        </w:rPr>
        <w:t>xxx</w:t>
      </w:r>
    </w:p>
    <w:p w:rsidR="00572C4F" w:rsidRPr="00367538" w:rsidRDefault="00572C4F" w:rsidP="00572C4F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Výkon: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proofErr w:type="spellStart"/>
      <w:r w:rsidR="002140B9">
        <w:rPr>
          <w:rFonts w:cs="TimesNewRoman"/>
          <w:sz w:val="24"/>
          <w:szCs w:val="24"/>
        </w:rPr>
        <w:t>xxxx</w:t>
      </w:r>
      <w:proofErr w:type="spellEnd"/>
    </w:p>
    <w:p w:rsidR="00572C4F" w:rsidRPr="00367538" w:rsidRDefault="00572C4F" w:rsidP="00572C4F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 xml:space="preserve">Teplota teplonosné látky </w:t>
      </w:r>
      <w:r>
        <w:rPr>
          <w:rFonts w:cs="TimesNewRoman"/>
          <w:sz w:val="24"/>
          <w:szCs w:val="24"/>
        </w:rPr>
        <w:t>při -</w:t>
      </w:r>
      <w:r w:rsidRPr="0029444E">
        <w:rPr>
          <w:sz w:val="24"/>
        </w:rPr>
        <w:t xml:space="preserve">15 </w:t>
      </w:r>
      <w:r w:rsidRPr="00367538">
        <w:rPr>
          <w:rFonts w:cs="TimesNewRoman"/>
          <w:sz w:val="24"/>
          <w:szCs w:val="24"/>
        </w:rPr>
        <w:t>˚C</w:t>
      </w:r>
      <w:r w:rsidRPr="0029444E">
        <w:rPr>
          <w:sz w:val="24"/>
        </w:rPr>
        <w:t xml:space="preserve"> přívod</w:t>
      </w:r>
      <w:r w:rsidRPr="00367538">
        <w:rPr>
          <w:rFonts w:cs="TimesNewRoman"/>
          <w:sz w:val="24"/>
          <w:szCs w:val="24"/>
        </w:rPr>
        <w:t xml:space="preserve">/zpátečka: </w:t>
      </w:r>
      <w:r>
        <w:rPr>
          <w:rFonts w:cs="TimesNewRoman"/>
          <w:sz w:val="24"/>
          <w:szCs w:val="24"/>
        </w:rPr>
        <w:tab/>
      </w:r>
      <w:proofErr w:type="spellStart"/>
      <w:r w:rsidR="002140B9">
        <w:rPr>
          <w:rFonts w:cs="TimesNewRoman"/>
          <w:sz w:val="24"/>
          <w:szCs w:val="24"/>
        </w:rPr>
        <w:t>xxxx</w:t>
      </w:r>
      <w:proofErr w:type="spellEnd"/>
    </w:p>
    <w:p w:rsidR="00572C4F" w:rsidRDefault="00572C4F" w:rsidP="00572C4F">
      <w:pPr>
        <w:autoSpaceDE w:val="0"/>
        <w:autoSpaceDN w:val="0"/>
        <w:adjustRightInd w:val="0"/>
        <w:spacing w:after="12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Odběr teplé vody: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 w:rsidRPr="00367538">
        <w:rPr>
          <w:rFonts w:cs="TimesNewRoman"/>
          <w:sz w:val="24"/>
          <w:szCs w:val="24"/>
        </w:rPr>
        <w:t>ne</w:t>
      </w:r>
    </w:p>
    <w:p w:rsidR="00572C4F" w:rsidRDefault="00572C4F" w:rsidP="00572C4F">
      <w:pPr>
        <w:autoSpaceDE w:val="0"/>
        <w:autoSpaceDN w:val="0"/>
        <w:adjustRightInd w:val="0"/>
        <w:spacing w:before="240" w:after="240" w:line="240" w:lineRule="auto"/>
        <w:rPr>
          <w:b/>
          <w:sz w:val="24"/>
        </w:rPr>
      </w:pPr>
      <w:r w:rsidRPr="0029444E">
        <w:rPr>
          <w:b/>
          <w:sz w:val="24"/>
        </w:rPr>
        <w:t xml:space="preserve">Datum zahájení </w:t>
      </w:r>
      <w:r w:rsidR="006C1FE1" w:rsidRPr="0029444E">
        <w:rPr>
          <w:b/>
          <w:sz w:val="24"/>
        </w:rPr>
        <w:t>odběru:</w:t>
      </w:r>
      <w:r w:rsidR="006C1FE1" w:rsidRPr="007A1A1B">
        <w:rPr>
          <w:rFonts w:cs="TimesNewRoman,Bold"/>
          <w:b/>
          <w:bCs/>
          <w:sz w:val="24"/>
          <w:szCs w:val="24"/>
        </w:rPr>
        <w:t xml:space="preserve"> </w:t>
      </w:r>
      <w:r w:rsidR="006C1FE1" w:rsidRPr="007A1A1B">
        <w:rPr>
          <w:rFonts w:cs="TimesNewRoman,Bold"/>
          <w:b/>
          <w:bCs/>
          <w:sz w:val="24"/>
          <w:szCs w:val="24"/>
        </w:rPr>
        <w:tab/>
      </w:r>
      <w:r w:rsidR="00D404A2">
        <w:rPr>
          <w:rFonts w:cs="TimesNewRoman,Bold"/>
          <w:b/>
          <w:bCs/>
          <w:sz w:val="24"/>
          <w:szCs w:val="24"/>
        </w:rPr>
        <w:t>1</w:t>
      </w:r>
      <w:r w:rsidR="006C1FE1" w:rsidRPr="007A1A1B">
        <w:rPr>
          <w:rFonts w:cs="TimesNewRoman,Bold"/>
          <w:b/>
          <w:bCs/>
          <w:sz w:val="24"/>
          <w:szCs w:val="24"/>
        </w:rPr>
        <w:t>.</w:t>
      </w:r>
      <w:r w:rsidR="00D404A2">
        <w:rPr>
          <w:rFonts w:cs="TimesNewRoman,Bold"/>
          <w:b/>
          <w:bCs/>
          <w:sz w:val="24"/>
          <w:szCs w:val="24"/>
        </w:rPr>
        <w:t>7</w:t>
      </w:r>
      <w:r w:rsidRPr="0029444E">
        <w:rPr>
          <w:b/>
          <w:sz w:val="24"/>
        </w:rPr>
        <w:t>.2018</w:t>
      </w:r>
    </w:p>
    <w:p w:rsidR="00572C4F" w:rsidRDefault="00572C4F" w:rsidP="00572C4F">
      <w:pPr>
        <w:autoSpaceDE w:val="0"/>
        <w:autoSpaceDN w:val="0"/>
        <w:adjustRightInd w:val="0"/>
        <w:spacing w:after="0" w:line="240" w:lineRule="auto"/>
        <w:rPr>
          <w:rFonts w:cs="TimesNewRoman,BoldItalic"/>
          <w:bCs/>
          <w:iCs/>
          <w:sz w:val="24"/>
          <w:szCs w:val="24"/>
        </w:rPr>
      </w:pPr>
      <w:r w:rsidRPr="00941DD0">
        <w:rPr>
          <w:rFonts w:cs="TimesNewRoman,BoldItalic"/>
          <w:bCs/>
          <w:iCs/>
          <w:sz w:val="24"/>
          <w:szCs w:val="24"/>
        </w:rPr>
        <w:t>Teplotní diagram:</w:t>
      </w:r>
    </w:p>
    <w:tbl>
      <w:tblPr>
        <w:tblStyle w:val="Mkatabulky"/>
        <w:tblW w:w="0" w:type="auto"/>
        <w:tblLook w:val="04A0"/>
      </w:tblPr>
      <w:tblGrid>
        <w:gridCol w:w="1134"/>
        <w:gridCol w:w="519"/>
        <w:gridCol w:w="519"/>
        <w:gridCol w:w="518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18"/>
        <w:gridCol w:w="519"/>
        <w:gridCol w:w="519"/>
      </w:tblGrid>
      <w:tr w:rsidR="00572C4F" w:rsidRPr="00367538" w:rsidTr="00F42F0A">
        <w:tc>
          <w:tcPr>
            <w:tcW w:w="1134" w:type="dxa"/>
          </w:tcPr>
          <w:p w:rsidR="00572C4F" w:rsidRPr="00367538" w:rsidRDefault="00572C4F" w:rsidP="00F42F0A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Venkovní</w:t>
            </w:r>
          </w:p>
          <w:p w:rsidR="00572C4F" w:rsidRPr="00367538" w:rsidRDefault="00572C4F" w:rsidP="00F42F0A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teplota [</w:t>
            </w:r>
            <w:r w:rsidRPr="00367538">
              <w:rPr>
                <w:rFonts w:cs="TimesNewRoman"/>
                <w:sz w:val="13"/>
                <w:szCs w:val="13"/>
              </w:rPr>
              <w:t>˚</w:t>
            </w:r>
            <w:r w:rsidRPr="00367538">
              <w:rPr>
                <w:rFonts w:cs="TimesNewRoman"/>
                <w:sz w:val="20"/>
                <w:szCs w:val="20"/>
              </w:rPr>
              <w:t>C]</w:t>
            </w:r>
          </w:p>
        </w:tc>
        <w:tc>
          <w:tcPr>
            <w:tcW w:w="519" w:type="dxa"/>
            <w:vAlign w:val="center"/>
          </w:tcPr>
          <w:p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15</w:t>
            </w:r>
          </w:p>
        </w:tc>
        <w:tc>
          <w:tcPr>
            <w:tcW w:w="519" w:type="dxa"/>
            <w:vAlign w:val="center"/>
          </w:tcPr>
          <w:p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13</w:t>
            </w:r>
          </w:p>
        </w:tc>
        <w:tc>
          <w:tcPr>
            <w:tcW w:w="518" w:type="dxa"/>
            <w:vAlign w:val="center"/>
          </w:tcPr>
          <w:p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11</w:t>
            </w:r>
          </w:p>
        </w:tc>
        <w:tc>
          <w:tcPr>
            <w:tcW w:w="504" w:type="dxa"/>
            <w:vAlign w:val="center"/>
          </w:tcPr>
          <w:p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9</w:t>
            </w:r>
          </w:p>
        </w:tc>
        <w:tc>
          <w:tcPr>
            <w:tcW w:w="504" w:type="dxa"/>
            <w:vAlign w:val="center"/>
          </w:tcPr>
          <w:p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7</w:t>
            </w:r>
          </w:p>
        </w:tc>
        <w:tc>
          <w:tcPr>
            <w:tcW w:w="504" w:type="dxa"/>
            <w:vAlign w:val="center"/>
          </w:tcPr>
          <w:p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5</w:t>
            </w:r>
          </w:p>
        </w:tc>
        <w:tc>
          <w:tcPr>
            <w:tcW w:w="504" w:type="dxa"/>
            <w:vAlign w:val="center"/>
          </w:tcPr>
          <w:p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3</w:t>
            </w:r>
          </w:p>
        </w:tc>
        <w:tc>
          <w:tcPr>
            <w:tcW w:w="504" w:type="dxa"/>
            <w:vAlign w:val="center"/>
          </w:tcPr>
          <w:p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1</w:t>
            </w:r>
          </w:p>
        </w:tc>
        <w:tc>
          <w:tcPr>
            <w:tcW w:w="504" w:type="dxa"/>
            <w:vAlign w:val="center"/>
          </w:tcPr>
          <w:p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-1</w:t>
            </w:r>
          </w:p>
        </w:tc>
        <w:tc>
          <w:tcPr>
            <w:tcW w:w="504" w:type="dxa"/>
            <w:vAlign w:val="center"/>
          </w:tcPr>
          <w:p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-3</w:t>
            </w:r>
          </w:p>
        </w:tc>
        <w:tc>
          <w:tcPr>
            <w:tcW w:w="504" w:type="dxa"/>
            <w:vAlign w:val="center"/>
          </w:tcPr>
          <w:p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-5</w:t>
            </w:r>
          </w:p>
        </w:tc>
        <w:tc>
          <w:tcPr>
            <w:tcW w:w="504" w:type="dxa"/>
            <w:vAlign w:val="center"/>
          </w:tcPr>
          <w:p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-7</w:t>
            </w:r>
          </w:p>
        </w:tc>
        <w:tc>
          <w:tcPr>
            <w:tcW w:w="504" w:type="dxa"/>
            <w:vAlign w:val="center"/>
          </w:tcPr>
          <w:p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-9</w:t>
            </w:r>
          </w:p>
        </w:tc>
        <w:tc>
          <w:tcPr>
            <w:tcW w:w="518" w:type="dxa"/>
            <w:vAlign w:val="center"/>
          </w:tcPr>
          <w:p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-11</w:t>
            </w:r>
          </w:p>
        </w:tc>
        <w:tc>
          <w:tcPr>
            <w:tcW w:w="519" w:type="dxa"/>
            <w:vAlign w:val="center"/>
          </w:tcPr>
          <w:p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-13</w:t>
            </w:r>
          </w:p>
        </w:tc>
        <w:tc>
          <w:tcPr>
            <w:tcW w:w="519" w:type="dxa"/>
            <w:vAlign w:val="center"/>
          </w:tcPr>
          <w:p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-15</w:t>
            </w:r>
          </w:p>
        </w:tc>
      </w:tr>
      <w:tr w:rsidR="00572C4F" w:rsidRPr="00367538" w:rsidTr="00F42F0A">
        <w:tc>
          <w:tcPr>
            <w:tcW w:w="1134" w:type="dxa"/>
          </w:tcPr>
          <w:p w:rsidR="00572C4F" w:rsidRPr="00367538" w:rsidRDefault="00572C4F" w:rsidP="00F42F0A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Přívodní</w:t>
            </w:r>
          </w:p>
          <w:p w:rsidR="00572C4F" w:rsidRPr="00367538" w:rsidRDefault="00572C4F" w:rsidP="00F42F0A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teplota</w:t>
            </w:r>
          </w:p>
          <w:p w:rsidR="00572C4F" w:rsidRPr="00367538" w:rsidRDefault="00572C4F" w:rsidP="00F42F0A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teplonosné</w:t>
            </w:r>
          </w:p>
          <w:p w:rsidR="00572C4F" w:rsidRPr="00367538" w:rsidRDefault="00572C4F" w:rsidP="00F42F0A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látky[</w:t>
            </w:r>
            <w:r w:rsidRPr="00367538">
              <w:rPr>
                <w:rFonts w:cs="TimesNewRoman"/>
                <w:sz w:val="13"/>
                <w:szCs w:val="13"/>
              </w:rPr>
              <w:t>˚</w:t>
            </w:r>
            <w:r w:rsidRPr="00367538">
              <w:rPr>
                <w:rFonts w:cs="TimesNewRoman"/>
                <w:sz w:val="20"/>
                <w:szCs w:val="20"/>
              </w:rPr>
              <w:t>C]</w:t>
            </w:r>
          </w:p>
        </w:tc>
        <w:tc>
          <w:tcPr>
            <w:tcW w:w="519" w:type="dxa"/>
            <w:vAlign w:val="center"/>
          </w:tcPr>
          <w:p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/</w:t>
            </w:r>
          </w:p>
        </w:tc>
        <w:tc>
          <w:tcPr>
            <w:tcW w:w="519" w:type="dxa"/>
            <w:vAlign w:val="center"/>
          </w:tcPr>
          <w:p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/</w:t>
            </w:r>
          </w:p>
        </w:tc>
        <w:tc>
          <w:tcPr>
            <w:tcW w:w="518" w:type="dxa"/>
            <w:vAlign w:val="center"/>
          </w:tcPr>
          <w:p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/</w:t>
            </w:r>
          </w:p>
        </w:tc>
        <w:tc>
          <w:tcPr>
            <w:tcW w:w="504" w:type="dxa"/>
            <w:vAlign w:val="center"/>
          </w:tcPr>
          <w:p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18" w:type="dxa"/>
            <w:vAlign w:val="center"/>
          </w:tcPr>
          <w:p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</w:tr>
    </w:tbl>
    <w:p w:rsidR="00572C4F" w:rsidRPr="00367538" w:rsidRDefault="00572C4F" w:rsidP="00572C4F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:rsidR="00572C4F" w:rsidRDefault="00572C4F" w:rsidP="00572C4F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Dodavatel se zavazuje zajistit teplotu teplonosné látky v otopném období s ohledem na výši venkovní teploty (viz. teplotní diagram). </w:t>
      </w:r>
    </w:p>
    <w:p w:rsidR="00572C4F" w:rsidRDefault="00572C4F" w:rsidP="00572C4F">
      <w:pPr>
        <w:autoSpaceDE w:val="0"/>
        <w:autoSpaceDN w:val="0"/>
        <w:adjustRightInd w:val="0"/>
        <w:spacing w:before="120"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Zdroje tepla jsou vybaveny automatickou ekvitermní regulací, teplota v diagramu je opsána z topné křivky regulátoru. Při ztížených podmínkách počasí (vítr, déšť, zataženo) se bude</w:t>
      </w:r>
      <w:r w:rsidR="00DD207A">
        <w:rPr>
          <w:rFonts w:cs="TimesNewRoman"/>
          <w:sz w:val="24"/>
          <w:szCs w:val="24"/>
        </w:rPr>
        <w:t xml:space="preserve"> v případě požadavku</w:t>
      </w:r>
      <w:r>
        <w:rPr>
          <w:rFonts w:cs="TimesNewRoman"/>
          <w:sz w:val="24"/>
          <w:szCs w:val="24"/>
        </w:rPr>
        <w:t xml:space="preserve"> měnit zakřivení topné křivky</w:t>
      </w:r>
      <w:r w:rsidR="00DD207A">
        <w:rPr>
          <w:rFonts w:cs="TimesNewRoman"/>
          <w:sz w:val="24"/>
          <w:szCs w:val="24"/>
        </w:rPr>
        <w:t>, jinak bude zachováno původní nastavení systému.</w:t>
      </w:r>
    </w:p>
    <w:p w:rsidR="00DD207A" w:rsidRDefault="00DD207A" w:rsidP="00572C4F">
      <w:pPr>
        <w:autoSpaceDE w:val="0"/>
        <w:autoSpaceDN w:val="0"/>
        <w:adjustRightInd w:val="0"/>
        <w:spacing w:before="120"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Doba vytápění v zimním období je volena tak, aby byla zajištěna pravidla vytápění dle vyhlášky </w:t>
      </w:r>
      <w:r w:rsidRPr="00B20BB5">
        <w:rPr>
          <w:rFonts w:cs="TimesNewRoman"/>
          <w:sz w:val="24"/>
          <w:szCs w:val="24"/>
        </w:rPr>
        <w:t>č. 194/2007 Sb.</w:t>
      </w:r>
      <w:r>
        <w:rPr>
          <w:rFonts w:cs="TimesNewRoman"/>
          <w:sz w:val="24"/>
          <w:szCs w:val="24"/>
        </w:rPr>
        <w:t xml:space="preserve"> </w:t>
      </w:r>
    </w:p>
    <w:p w:rsidR="00AE7926" w:rsidRDefault="00AE7926" w:rsidP="00CB66A9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</w:p>
    <w:p w:rsidR="004B036C" w:rsidRPr="003A011E" w:rsidRDefault="00B62D4B" w:rsidP="00B62D4B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"/>
          <w:sz w:val="24"/>
          <w:szCs w:val="24"/>
        </w:rPr>
        <w:br w:type="column"/>
      </w:r>
      <w:r w:rsidR="004B036C" w:rsidRPr="003A011E">
        <w:rPr>
          <w:rFonts w:cs="TimesNewRoman,Bold"/>
          <w:b/>
          <w:bCs/>
          <w:sz w:val="24"/>
          <w:szCs w:val="24"/>
        </w:rPr>
        <w:lastRenderedPageBreak/>
        <w:t xml:space="preserve">Příloha č. 2 ke smlouvě o dodávce tepelné energie č. </w:t>
      </w:r>
      <w:r w:rsidR="00944187">
        <w:rPr>
          <w:rFonts w:cs="TimesNewRoman,Bold"/>
          <w:b/>
          <w:bCs/>
          <w:sz w:val="24"/>
          <w:szCs w:val="24"/>
        </w:rPr>
        <w:t>32</w:t>
      </w:r>
      <w:r w:rsidR="00950CF6">
        <w:rPr>
          <w:rFonts w:cs="TimesNewRoman,Bold"/>
          <w:b/>
          <w:bCs/>
          <w:sz w:val="24"/>
          <w:szCs w:val="24"/>
        </w:rPr>
        <w:t>/2018/TH/</w:t>
      </w:r>
      <w:r w:rsidR="00F53757">
        <w:rPr>
          <w:rFonts w:cs="TimesNewRoman,Bold"/>
          <w:b/>
          <w:bCs/>
          <w:sz w:val="24"/>
          <w:szCs w:val="24"/>
        </w:rPr>
        <w:t>Ž</w:t>
      </w:r>
    </w:p>
    <w:p w:rsidR="00AE7926" w:rsidRDefault="00E63070" w:rsidP="00941DD0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C</w:t>
      </w:r>
      <w:r w:rsidR="00367538" w:rsidRPr="00941DD0">
        <w:rPr>
          <w:rFonts w:cs="TimesNewRoman,Bold"/>
          <w:b/>
          <w:bCs/>
          <w:sz w:val="32"/>
          <w:szCs w:val="32"/>
        </w:rPr>
        <w:t>enové ujednání</w:t>
      </w:r>
      <w:r w:rsidR="00A21167">
        <w:rPr>
          <w:rFonts w:cs="TimesNewRoman,Bold"/>
          <w:b/>
          <w:bCs/>
          <w:sz w:val="32"/>
          <w:szCs w:val="32"/>
        </w:rPr>
        <w:t xml:space="preserve"> </w:t>
      </w:r>
      <w:r w:rsidR="00B256CC" w:rsidRPr="00127E88">
        <w:rPr>
          <w:b/>
          <w:sz w:val="32"/>
        </w:rPr>
        <w:t xml:space="preserve">platné od </w:t>
      </w:r>
      <w:r w:rsidR="00637CEF">
        <w:rPr>
          <w:b/>
          <w:sz w:val="32"/>
        </w:rPr>
        <w:t>1</w:t>
      </w:r>
      <w:r w:rsidR="00B256CC" w:rsidRPr="00127E88">
        <w:rPr>
          <w:b/>
          <w:sz w:val="32"/>
        </w:rPr>
        <w:t>.</w:t>
      </w:r>
      <w:r w:rsidR="00637CEF">
        <w:rPr>
          <w:b/>
          <w:sz w:val="32"/>
        </w:rPr>
        <w:t xml:space="preserve"> 7</w:t>
      </w:r>
      <w:r w:rsidR="00B256CC" w:rsidRPr="00127E88">
        <w:rPr>
          <w:b/>
          <w:sz w:val="32"/>
        </w:rPr>
        <w:t>.</w:t>
      </w:r>
      <w:r w:rsidR="00637CEF">
        <w:rPr>
          <w:b/>
          <w:sz w:val="32"/>
        </w:rPr>
        <w:t xml:space="preserve"> </w:t>
      </w:r>
      <w:r w:rsidR="00A21167">
        <w:rPr>
          <w:rFonts w:cs="TimesNewRoman,Bold"/>
          <w:b/>
          <w:bCs/>
          <w:sz w:val="32"/>
          <w:szCs w:val="32"/>
        </w:rPr>
        <w:t>2018</w:t>
      </w:r>
    </w:p>
    <w:p w:rsidR="00367538" w:rsidRPr="008615CF" w:rsidRDefault="00367538" w:rsidP="00637CE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Cena tepelné energie</w:t>
      </w:r>
    </w:p>
    <w:p w:rsidR="00367538" w:rsidRPr="002A305F" w:rsidRDefault="00367538" w:rsidP="00CB66A9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>Cena tepelné energie je kalkulována a sjednána v souladu s článkem 5</w:t>
      </w:r>
      <w:r w:rsidR="008D45D5">
        <w:rPr>
          <w:rFonts w:cs="TimesNewRoman"/>
          <w:sz w:val="24"/>
          <w:szCs w:val="24"/>
        </w:rPr>
        <w:t xml:space="preserve"> bodem </w:t>
      </w:r>
      <w:r w:rsidRPr="002A305F">
        <w:rPr>
          <w:rFonts w:cs="TimesNewRoman"/>
          <w:sz w:val="24"/>
          <w:szCs w:val="24"/>
        </w:rPr>
        <w:t>1</w:t>
      </w:r>
      <w:r w:rsidR="0082634D">
        <w:rPr>
          <w:rFonts w:cs="TimesNewRoman"/>
          <w:sz w:val="24"/>
          <w:szCs w:val="24"/>
        </w:rPr>
        <w:t xml:space="preserve"> smlouvy</w:t>
      </w:r>
      <w:r w:rsidRPr="002A305F">
        <w:rPr>
          <w:rFonts w:cs="TimesNewRoman"/>
          <w:sz w:val="24"/>
          <w:szCs w:val="24"/>
        </w:rPr>
        <w:t>.</w:t>
      </w:r>
    </w:p>
    <w:p w:rsidR="00DD59E9" w:rsidRDefault="00DD59E9" w:rsidP="00CB66A9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Cena tepelné energie </w:t>
      </w:r>
      <w:r>
        <w:rPr>
          <w:rFonts w:cs="TimesNewRoman"/>
          <w:sz w:val="24"/>
          <w:szCs w:val="24"/>
        </w:rPr>
        <w:t xml:space="preserve">se účtuje formou </w:t>
      </w:r>
      <w:r w:rsidRPr="002A305F">
        <w:rPr>
          <w:rFonts w:cs="TimesNewRoman"/>
          <w:sz w:val="24"/>
          <w:szCs w:val="24"/>
        </w:rPr>
        <w:t>jednosložkov</w:t>
      </w:r>
      <w:r>
        <w:rPr>
          <w:rFonts w:cs="TimesNewRoman"/>
          <w:sz w:val="24"/>
          <w:szCs w:val="24"/>
        </w:rPr>
        <w:t>é</w:t>
      </w:r>
      <w:r w:rsidRPr="002A305F">
        <w:rPr>
          <w:rFonts w:cs="TimesNewRoman"/>
          <w:sz w:val="24"/>
          <w:szCs w:val="24"/>
        </w:rPr>
        <w:t xml:space="preserve"> cen</w:t>
      </w:r>
      <w:r>
        <w:rPr>
          <w:rFonts w:cs="TimesNewRoman"/>
          <w:sz w:val="24"/>
          <w:szCs w:val="24"/>
        </w:rPr>
        <w:t>y</w:t>
      </w:r>
      <w:r w:rsidR="00BB3B85" w:rsidRPr="00127E88">
        <w:rPr>
          <w:sz w:val="24"/>
        </w:rPr>
        <w:t>, a je kalkulována</w:t>
      </w:r>
      <w:r w:rsidRPr="002A305F">
        <w:rPr>
          <w:rFonts w:cs="TimesNewRoman"/>
          <w:sz w:val="24"/>
          <w:szCs w:val="24"/>
        </w:rPr>
        <w:t xml:space="preserve"> ve výši </w:t>
      </w:r>
    </w:p>
    <w:p w:rsidR="00DD59E9" w:rsidRDefault="00DD59E9" w:rsidP="00CB66A9">
      <w:pPr>
        <w:pStyle w:val="Odstavecseseznamem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Cena tepelné energie na přípravu teplé vody činí: </w:t>
      </w:r>
    </w:p>
    <w:p w:rsidR="00DD59E9" w:rsidRPr="00B96AD4" w:rsidRDefault="00DD59E9" w:rsidP="00CB66A9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Ceny</w:t>
      </w:r>
      <w:r w:rsidRPr="00B96AD4">
        <w:rPr>
          <w:rFonts w:cs="TimesNewRoman"/>
          <w:sz w:val="24"/>
          <w:szCs w:val="24"/>
        </w:rPr>
        <w:t xml:space="preserve"> dle bodu 2 </w:t>
      </w:r>
      <w:r>
        <w:rPr>
          <w:rFonts w:cs="TimesNewRoman"/>
          <w:sz w:val="24"/>
          <w:szCs w:val="24"/>
        </w:rPr>
        <w:t>jsou</w:t>
      </w:r>
      <w:r w:rsidRPr="00B96AD4">
        <w:rPr>
          <w:rFonts w:cs="TimesNewRoman"/>
          <w:sz w:val="24"/>
          <w:szCs w:val="24"/>
        </w:rPr>
        <w:t xml:space="preserve"> </w:t>
      </w:r>
      <w:r w:rsidR="00BB3B85" w:rsidRPr="00127E88">
        <w:rPr>
          <w:sz w:val="24"/>
        </w:rPr>
        <w:t>včetně</w:t>
      </w:r>
      <w:r>
        <w:rPr>
          <w:rFonts w:cs="TimesNewRoman"/>
          <w:sz w:val="24"/>
          <w:szCs w:val="24"/>
        </w:rPr>
        <w:t xml:space="preserve"> </w:t>
      </w:r>
      <w:r w:rsidRPr="00B96AD4">
        <w:rPr>
          <w:rFonts w:cs="TimesNewRoman"/>
          <w:sz w:val="24"/>
          <w:szCs w:val="24"/>
        </w:rPr>
        <w:t>DPH</w:t>
      </w:r>
      <w:r w:rsidR="00BB3B85" w:rsidRPr="00127E88">
        <w:rPr>
          <w:sz w:val="24"/>
        </w:rPr>
        <w:t>, které je stanoveno</w:t>
      </w:r>
      <w:r w:rsidRPr="00B96AD4">
        <w:rPr>
          <w:rFonts w:cs="TimesNewRoman"/>
          <w:sz w:val="24"/>
          <w:szCs w:val="24"/>
        </w:rPr>
        <w:t xml:space="preserve"> dle platn</w:t>
      </w:r>
      <w:r>
        <w:rPr>
          <w:rFonts w:cs="TimesNewRoman"/>
          <w:sz w:val="24"/>
          <w:szCs w:val="24"/>
        </w:rPr>
        <w:t>ých právních předpisů</w:t>
      </w:r>
      <w:r w:rsidRPr="00B96AD4">
        <w:rPr>
          <w:rFonts w:cs="TimesNewRoman"/>
          <w:sz w:val="24"/>
          <w:szCs w:val="24"/>
        </w:rPr>
        <w:t xml:space="preserve"> v daném zúčtovacím období.</w:t>
      </w:r>
    </w:p>
    <w:p w:rsidR="00367538" w:rsidRDefault="002A305F" w:rsidP="00CB66A9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>Pří</w:t>
      </w:r>
      <w:r w:rsidR="00367538" w:rsidRPr="002A305F">
        <w:rPr>
          <w:rFonts w:cs="TimesNewRoman"/>
          <w:sz w:val="24"/>
          <w:szCs w:val="24"/>
        </w:rPr>
        <w:t>padnou změnu cenových ujednání dodavatel odběrateli navrhne nejpozději 30 dnů,</w:t>
      </w:r>
      <w:r w:rsidRPr="002A305F">
        <w:rPr>
          <w:rFonts w:cs="TimesNewRoman"/>
          <w:sz w:val="24"/>
          <w:szCs w:val="24"/>
        </w:rPr>
        <w:t xml:space="preserve"> </w:t>
      </w:r>
      <w:r w:rsidR="00367538" w:rsidRPr="002A305F">
        <w:rPr>
          <w:rFonts w:cs="TimesNewRoman"/>
          <w:sz w:val="24"/>
          <w:szCs w:val="24"/>
        </w:rPr>
        <w:t>před jejím uplatněním.</w:t>
      </w:r>
    </w:p>
    <w:p w:rsidR="00367538" w:rsidRDefault="002A305F" w:rsidP="00CB66A9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Bud</w:t>
      </w:r>
      <w:r w:rsidR="00367538" w:rsidRPr="002A305F">
        <w:rPr>
          <w:rFonts w:cs="TimesNewRoman"/>
          <w:sz w:val="24"/>
          <w:szCs w:val="24"/>
        </w:rPr>
        <w:t>ou-li smluvní strany v prodlení jakéhokoliv peněžitého závazku, činí úrok z prodlení 0,</w:t>
      </w:r>
      <w:r w:rsidR="00A21167" w:rsidRPr="00A21167">
        <w:rPr>
          <w:rFonts w:cs="TimesNewRoman"/>
          <w:sz w:val="24"/>
          <w:szCs w:val="24"/>
        </w:rPr>
        <w:t>2</w:t>
      </w:r>
      <w:r w:rsidR="00367538" w:rsidRPr="00A21167">
        <w:rPr>
          <w:rFonts w:cs="TimesNewRoman"/>
          <w:sz w:val="24"/>
          <w:szCs w:val="24"/>
        </w:rPr>
        <w:t>5</w:t>
      </w:r>
      <w:r w:rsidR="00B96AD4">
        <w:rPr>
          <w:rFonts w:cs="TimesNewRoman"/>
          <w:sz w:val="24"/>
          <w:szCs w:val="24"/>
        </w:rPr>
        <w:t xml:space="preserve"> </w:t>
      </w:r>
      <w:r w:rsidR="00367538" w:rsidRPr="002A305F">
        <w:rPr>
          <w:rFonts w:cs="TimesNewRoman"/>
          <w:sz w:val="24"/>
          <w:szCs w:val="24"/>
        </w:rPr>
        <w:t>% z dlužné částky za každý den prodlení až do úplného zaplacení.</w:t>
      </w:r>
    </w:p>
    <w:p w:rsidR="00AE7926" w:rsidRDefault="002A305F" w:rsidP="00CB66A9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</w:t>
      </w:r>
      <w:r w:rsidR="00367538" w:rsidRPr="002A305F">
        <w:rPr>
          <w:rFonts w:cs="TimesNewRoman"/>
          <w:sz w:val="24"/>
          <w:szCs w:val="24"/>
        </w:rPr>
        <w:t>odavatel se zavazuje prov</w:t>
      </w:r>
      <w:r w:rsidR="004C3B9F">
        <w:rPr>
          <w:rFonts w:cs="TimesNewRoman"/>
          <w:sz w:val="24"/>
          <w:szCs w:val="24"/>
        </w:rPr>
        <w:t>ést</w:t>
      </w:r>
      <w:r w:rsidR="00367538" w:rsidRPr="002A305F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>vy</w:t>
      </w:r>
      <w:r w:rsidR="00367538" w:rsidRPr="002A305F">
        <w:rPr>
          <w:rFonts w:cs="TimesNewRoman"/>
          <w:sz w:val="24"/>
          <w:szCs w:val="24"/>
        </w:rPr>
        <w:t>účtování</w:t>
      </w:r>
      <w:r w:rsidR="00BB3B85">
        <w:rPr>
          <w:rFonts w:cs="TimesNewRoman"/>
          <w:sz w:val="24"/>
          <w:szCs w:val="24"/>
        </w:rPr>
        <w:t>,</w:t>
      </w:r>
      <w:r w:rsidR="00367538" w:rsidRPr="002A305F">
        <w:rPr>
          <w:rFonts w:cs="TimesNewRoman"/>
          <w:sz w:val="24"/>
          <w:szCs w:val="24"/>
        </w:rPr>
        <w:t xml:space="preserve"> dodávky tepelné energie</w:t>
      </w:r>
      <w:r w:rsidR="004C3B9F">
        <w:rPr>
          <w:rFonts w:cs="TimesNewRoman"/>
          <w:sz w:val="24"/>
          <w:szCs w:val="24"/>
        </w:rPr>
        <w:t xml:space="preserve"> a uhrazených zálohových plateb</w:t>
      </w:r>
      <w:r w:rsidR="00BB3B85">
        <w:rPr>
          <w:rFonts w:cs="TimesNewRoman"/>
          <w:sz w:val="24"/>
          <w:szCs w:val="24"/>
        </w:rPr>
        <w:t>,</w:t>
      </w:r>
      <w:r w:rsidR="00373D28">
        <w:rPr>
          <w:rFonts w:cs="TimesNewRoman"/>
          <w:sz w:val="24"/>
          <w:szCs w:val="24"/>
        </w:rPr>
        <w:t xml:space="preserve"> formou daňového dokladu </w:t>
      </w:r>
      <w:r w:rsidR="00373D28" w:rsidRPr="00637CEF">
        <w:rPr>
          <w:rFonts w:cs="TimesNewRoman"/>
          <w:sz w:val="24"/>
          <w:szCs w:val="24"/>
        </w:rPr>
        <w:t xml:space="preserve">do </w:t>
      </w:r>
      <w:r w:rsidR="00637CEF">
        <w:rPr>
          <w:rFonts w:cs="TimesNewRoman"/>
          <w:sz w:val="24"/>
          <w:szCs w:val="24"/>
        </w:rPr>
        <w:t>3</w:t>
      </w:r>
      <w:r w:rsidR="004C3B9F" w:rsidRPr="00637CEF">
        <w:rPr>
          <w:rFonts w:cs="TimesNewRoman"/>
          <w:sz w:val="24"/>
          <w:szCs w:val="24"/>
        </w:rPr>
        <w:t xml:space="preserve"> měsíců od</w:t>
      </w:r>
      <w:r w:rsidR="004C3B9F">
        <w:rPr>
          <w:rFonts w:cs="TimesNewRoman"/>
          <w:sz w:val="24"/>
          <w:szCs w:val="24"/>
        </w:rPr>
        <w:t xml:space="preserve"> skončení zúčtovacího období</w:t>
      </w:r>
      <w:r w:rsidR="004C3B9F" w:rsidRPr="00637CEF">
        <w:rPr>
          <w:rFonts w:cs="TimesNewRoman"/>
          <w:sz w:val="24"/>
          <w:szCs w:val="24"/>
        </w:rPr>
        <w:t xml:space="preserve">, tj. </w:t>
      </w:r>
      <w:r w:rsidR="00373D28" w:rsidRPr="00637CEF">
        <w:rPr>
          <w:rFonts w:cs="TimesNewRoman"/>
          <w:sz w:val="24"/>
          <w:szCs w:val="24"/>
        </w:rPr>
        <w:t>do 3</w:t>
      </w:r>
      <w:r w:rsidR="00637CEF">
        <w:rPr>
          <w:rFonts w:cs="TimesNewRoman"/>
          <w:sz w:val="24"/>
          <w:szCs w:val="24"/>
        </w:rPr>
        <w:t>0</w:t>
      </w:r>
      <w:r w:rsidR="004C3B9F" w:rsidRPr="00637CEF">
        <w:rPr>
          <w:rFonts w:cs="TimesNewRoman"/>
          <w:sz w:val="24"/>
          <w:szCs w:val="24"/>
        </w:rPr>
        <w:t>.</w:t>
      </w:r>
      <w:r w:rsidR="00637CEF">
        <w:rPr>
          <w:rFonts w:cs="TimesNewRoman"/>
          <w:sz w:val="24"/>
          <w:szCs w:val="24"/>
        </w:rPr>
        <w:t xml:space="preserve"> 9</w:t>
      </w:r>
      <w:r w:rsidR="004C3B9F" w:rsidRPr="00637CEF">
        <w:rPr>
          <w:rFonts w:cs="TimesNewRoman"/>
          <w:sz w:val="24"/>
          <w:szCs w:val="24"/>
        </w:rPr>
        <w:t>. běžného</w:t>
      </w:r>
      <w:r w:rsidR="004C3B9F">
        <w:rPr>
          <w:rFonts w:cs="TimesNewRoman"/>
          <w:sz w:val="24"/>
          <w:szCs w:val="24"/>
        </w:rPr>
        <w:t xml:space="preserve"> roku. </w:t>
      </w:r>
      <w:r w:rsidR="00A21167" w:rsidRPr="00A21167">
        <w:rPr>
          <w:rFonts w:cs="TimesNewRoman"/>
          <w:sz w:val="24"/>
          <w:szCs w:val="24"/>
        </w:rPr>
        <w:t>Splatnost tohoto daňového dokladu bude činit 14 dn</w:t>
      </w:r>
      <w:r w:rsidR="00BB3B85">
        <w:rPr>
          <w:rFonts w:cs="TimesNewRoman"/>
          <w:sz w:val="24"/>
          <w:szCs w:val="24"/>
        </w:rPr>
        <w:t>í.</w:t>
      </w:r>
      <w:r w:rsidR="00A21167" w:rsidRPr="00A21167">
        <w:rPr>
          <w:rFonts w:cs="TimesNewRoman"/>
          <w:sz w:val="24"/>
          <w:szCs w:val="24"/>
        </w:rPr>
        <w:t xml:space="preserve"> Případný přeplatek je dodavatel povinen vrátit na účet odběratele</w:t>
      </w:r>
      <w:r w:rsidR="00BB3B85" w:rsidRPr="00127E88">
        <w:rPr>
          <w:sz w:val="24"/>
        </w:rPr>
        <w:t>, z kterého odběratel hradil zálohové platby</w:t>
      </w:r>
      <w:r w:rsidR="00A21167" w:rsidRPr="00A21167">
        <w:rPr>
          <w:rFonts w:cs="TimesNewRoman"/>
          <w:sz w:val="24"/>
          <w:szCs w:val="24"/>
        </w:rPr>
        <w:t>.</w:t>
      </w:r>
    </w:p>
    <w:p w:rsidR="00367538" w:rsidRPr="008615CF" w:rsidRDefault="00367538" w:rsidP="004D4431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Dohoda o zálohách</w:t>
      </w:r>
    </w:p>
    <w:p w:rsidR="00B96AD4" w:rsidRDefault="00367538" w:rsidP="00CB66A9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Smluvní strany se dohodly, že </w:t>
      </w:r>
      <w:r w:rsidR="00B96AD4">
        <w:rPr>
          <w:rFonts w:cs="TimesNewRoman"/>
          <w:sz w:val="24"/>
          <w:szCs w:val="24"/>
        </w:rPr>
        <w:t xml:space="preserve">dodávka tepelné energie je během zúčtovacího období, tj. od </w:t>
      </w:r>
      <w:proofErr w:type="gramStart"/>
      <w:r w:rsidR="00B96AD4">
        <w:rPr>
          <w:rFonts w:cs="TimesNewRoman"/>
          <w:sz w:val="24"/>
          <w:szCs w:val="24"/>
        </w:rPr>
        <w:t>1.7. do</w:t>
      </w:r>
      <w:proofErr w:type="gramEnd"/>
      <w:r w:rsidR="00B96AD4">
        <w:rPr>
          <w:rFonts w:cs="TimesNewRoman"/>
          <w:sz w:val="24"/>
          <w:szCs w:val="24"/>
        </w:rPr>
        <w:t xml:space="preserve"> 30.6. následujícího roku, hrazena </w:t>
      </w:r>
      <w:r w:rsidR="00610F68">
        <w:rPr>
          <w:rFonts w:cs="TimesNewRoman"/>
          <w:sz w:val="24"/>
          <w:szCs w:val="24"/>
        </w:rPr>
        <w:t xml:space="preserve">odběratelem </w:t>
      </w:r>
      <w:r w:rsidR="00B96AD4">
        <w:rPr>
          <w:rFonts w:cs="TimesNewRoman"/>
          <w:sz w:val="24"/>
          <w:szCs w:val="24"/>
        </w:rPr>
        <w:t xml:space="preserve">formou měsíčních záloh. </w:t>
      </w:r>
    </w:p>
    <w:p w:rsidR="00555C09" w:rsidRDefault="00555C09" w:rsidP="00CB66A9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Celková roční zálohová částka (včetně DPH) za dodávku tepelné energie činí </w:t>
      </w:r>
      <w:r w:rsidR="00637CEF">
        <w:rPr>
          <w:rFonts w:cs="TimesNewRoman"/>
          <w:b/>
          <w:sz w:val="24"/>
          <w:szCs w:val="24"/>
        </w:rPr>
        <w:t>1.476.000,-</w:t>
      </w:r>
      <w:r w:rsidRPr="004F1395">
        <w:rPr>
          <w:rFonts w:cs="TimesNewRoman"/>
          <w:b/>
          <w:sz w:val="24"/>
          <w:szCs w:val="24"/>
        </w:rPr>
        <w:t xml:space="preserve"> Kč</w:t>
      </w:r>
      <w:r w:rsidRPr="00CB66A9">
        <w:rPr>
          <w:b/>
          <w:sz w:val="24"/>
        </w:rPr>
        <w:t>.</w:t>
      </w:r>
    </w:p>
    <w:p w:rsidR="00AE7926" w:rsidRDefault="00B96AD4" w:rsidP="002A305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</w:t>
      </w:r>
      <w:r w:rsidR="00367538" w:rsidRPr="002A305F">
        <w:rPr>
          <w:rFonts w:cs="TimesNewRoman"/>
          <w:sz w:val="24"/>
          <w:szCs w:val="24"/>
        </w:rPr>
        <w:t xml:space="preserve">dběratel </w:t>
      </w:r>
      <w:r>
        <w:rPr>
          <w:rFonts w:cs="TimesNewRoman"/>
          <w:sz w:val="24"/>
          <w:szCs w:val="24"/>
        </w:rPr>
        <w:t xml:space="preserve">se zavazuje hradit dodavateli měsíční zálohy </w:t>
      </w:r>
      <w:r w:rsidR="00555C09">
        <w:rPr>
          <w:rFonts w:cs="TimesNewRoman"/>
          <w:sz w:val="24"/>
          <w:szCs w:val="24"/>
        </w:rPr>
        <w:t xml:space="preserve">ve výši </w:t>
      </w:r>
      <w:r w:rsidR="00AA0D25">
        <w:rPr>
          <w:rFonts w:cs="TimesNewRoman"/>
          <w:sz w:val="24"/>
          <w:szCs w:val="24"/>
        </w:rPr>
        <w:t>¹/₁₂</w:t>
      </w:r>
      <w:r w:rsidR="00555C09">
        <w:rPr>
          <w:rFonts w:cs="TimesNewRoman"/>
          <w:sz w:val="24"/>
          <w:szCs w:val="24"/>
        </w:rPr>
        <w:t xml:space="preserve"> </w:t>
      </w:r>
      <w:r w:rsidR="00500760">
        <w:rPr>
          <w:rFonts w:cs="TimesNewRoman"/>
          <w:sz w:val="24"/>
          <w:szCs w:val="24"/>
        </w:rPr>
        <w:t>roční zálohové částky</w:t>
      </w:r>
      <w:r w:rsidR="00555C09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 xml:space="preserve">nejpozději </w:t>
      </w:r>
      <w:r w:rsidR="00555C09">
        <w:rPr>
          <w:rFonts w:cs="TimesNewRoman"/>
          <w:sz w:val="24"/>
          <w:szCs w:val="24"/>
        </w:rPr>
        <w:t>k 10. dni běžného měsíce na účet vedený u Komerční banky</w:t>
      </w:r>
      <w:r w:rsidR="00AA0D25">
        <w:rPr>
          <w:rFonts w:cs="TimesNewRoman"/>
          <w:sz w:val="24"/>
          <w:szCs w:val="24"/>
        </w:rPr>
        <w:t>, a.s.,</w:t>
      </w:r>
      <w:r w:rsidR="00555C09">
        <w:rPr>
          <w:rFonts w:cs="TimesNewRoman"/>
          <w:sz w:val="24"/>
          <w:szCs w:val="24"/>
        </w:rPr>
        <w:t xml:space="preserve"> Žamberk, </w:t>
      </w:r>
      <w:proofErr w:type="gramStart"/>
      <w:r w:rsidR="00555C09" w:rsidRPr="0029444E">
        <w:rPr>
          <w:b/>
          <w:sz w:val="24"/>
        </w:rPr>
        <w:t>č.ú. 8750560257/0100</w:t>
      </w:r>
      <w:proofErr w:type="gramEnd"/>
      <w:r w:rsidR="00555C09">
        <w:rPr>
          <w:rFonts w:cs="TimesNewRoman"/>
          <w:sz w:val="24"/>
          <w:szCs w:val="24"/>
        </w:rPr>
        <w:t xml:space="preserve"> pod </w:t>
      </w:r>
      <w:r w:rsidR="00555C09" w:rsidRPr="004F1395">
        <w:rPr>
          <w:rFonts w:cs="TimesNewRoman"/>
          <w:b/>
          <w:sz w:val="24"/>
          <w:szCs w:val="24"/>
        </w:rPr>
        <w:t xml:space="preserve">VS </w:t>
      </w:r>
      <w:r w:rsidR="00950CF6">
        <w:rPr>
          <w:rFonts w:cs="TimesNewRoman"/>
          <w:b/>
          <w:sz w:val="24"/>
          <w:szCs w:val="24"/>
        </w:rPr>
        <w:t>6</w:t>
      </w:r>
      <w:r w:rsidR="00572C4F">
        <w:rPr>
          <w:rFonts w:cs="TimesNewRoman"/>
          <w:b/>
          <w:sz w:val="24"/>
          <w:szCs w:val="24"/>
        </w:rPr>
        <w:t>32</w:t>
      </w:r>
      <w:r w:rsidR="00555C09">
        <w:rPr>
          <w:rFonts w:cs="TimesNewRoman"/>
          <w:sz w:val="24"/>
          <w:szCs w:val="24"/>
        </w:rPr>
        <w:t xml:space="preserve"> ve výši </w:t>
      </w:r>
      <w:r w:rsidR="00637CEF">
        <w:rPr>
          <w:rFonts w:cs="TimesNewRoman"/>
          <w:b/>
          <w:sz w:val="24"/>
          <w:szCs w:val="24"/>
        </w:rPr>
        <w:t>123 000,-</w:t>
      </w:r>
      <w:r w:rsidR="00555C09" w:rsidRPr="004F1395">
        <w:rPr>
          <w:rFonts w:cs="TimesNewRoman"/>
          <w:b/>
          <w:sz w:val="24"/>
          <w:szCs w:val="24"/>
        </w:rPr>
        <w:t xml:space="preserve"> Kč</w:t>
      </w:r>
      <w:r w:rsidR="00555C09">
        <w:rPr>
          <w:rFonts w:cs="TimesNewRoman"/>
          <w:sz w:val="24"/>
          <w:szCs w:val="24"/>
        </w:rPr>
        <w:t>.</w:t>
      </w:r>
    </w:p>
    <w:p w:rsidR="00367538" w:rsidRPr="008615CF" w:rsidRDefault="00367538" w:rsidP="004D4431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Odběrový dia</w:t>
      </w:r>
      <w:bookmarkStart w:id="3" w:name="_GoBack"/>
      <w:bookmarkEnd w:id="3"/>
      <w:r w:rsidRPr="008615CF">
        <w:rPr>
          <w:rFonts w:cs="TimesNewRoman,Bold"/>
          <w:b/>
          <w:bCs/>
          <w:sz w:val="24"/>
          <w:szCs w:val="24"/>
        </w:rPr>
        <w:t>gram</w:t>
      </w:r>
    </w:p>
    <w:p w:rsidR="00367538" w:rsidRPr="001F10E7" w:rsidRDefault="00367538" w:rsidP="00CB66A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1F10E7">
        <w:rPr>
          <w:rFonts w:cs="TimesNewRoman"/>
          <w:sz w:val="24"/>
          <w:szCs w:val="24"/>
        </w:rPr>
        <w:t>Celkový plánovaný odběr tepelné energie za kalendářní rok, včetně časového rozlišení</w:t>
      </w:r>
      <w:r w:rsidR="001F10E7" w:rsidRPr="001F10E7">
        <w:rPr>
          <w:rFonts w:cs="TimesNewRoman"/>
          <w:sz w:val="24"/>
          <w:szCs w:val="24"/>
        </w:rPr>
        <w:t xml:space="preserve"> odbě</w:t>
      </w:r>
      <w:r w:rsidRPr="001F10E7">
        <w:rPr>
          <w:rFonts w:cs="TimesNewRoman"/>
          <w:sz w:val="24"/>
          <w:szCs w:val="24"/>
        </w:rPr>
        <w:t>ru, je uveden v odběrovém diagramu</w:t>
      </w:r>
      <w:r w:rsidR="004C1BE5">
        <w:rPr>
          <w:rFonts w:cs="TimesNewRoman"/>
          <w:sz w:val="24"/>
          <w:szCs w:val="24"/>
        </w:rPr>
        <w:t>.</w:t>
      </w:r>
    </w:p>
    <w:p w:rsidR="00AE7926" w:rsidRDefault="00C435F6" w:rsidP="00CB66A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B6058E">
        <w:rPr>
          <w:rFonts w:cs="TimesNewRoman"/>
          <w:sz w:val="24"/>
          <w:szCs w:val="24"/>
        </w:rPr>
        <w:t>Případné změny odběrového diagramu na následující rok sjednává odběratel s dodavatelem vždy do</w:t>
      </w:r>
      <w:r>
        <w:rPr>
          <w:rFonts w:cs="TimesNewRoman"/>
          <w:sz w:val="24"/>
          <w:szCs w:val="24"/>
        </w:rPr>
        <w:t xml:space="preserve"> </w:t>
      </w:r>
      <w:r w:rsidR="004C1BE5">
        <w:rPr>
          <w:rFonts w:cs="TimesNewRoman"/>
          <w:sz w:val="24"/>
          <w:szCs w:val="24"/>
        </w:rPr>
        <w:t>3</w:t>
      </w:r>
      <w:r w:rsidR="00622BCF">
        <w:rPr>
          <w:rFonts w:cs="TimesNewRoman"/>
          <w:sz w:val="24"/>
          <w:szCs w:val="24"/>
        </w:rPr>
        <w:t>0</w:t>
      </w:r>
      <w:r w:rsidR="004C1BE5">
        <w:rPr>
          <w:rFonts w:cs="TimesNewRoman"/>
          <w:sz w:val="24"/>
          <w:szCs w:val="24"/>
        </w:rPr>
        <w:t>.</w:t>
      </w:r>
      <w:r w:rsidR="00A13E4C" w:rsidRPr="001B128B">
        <w:rPr>
          <w:sz w:val="24"/>
        </w:rPr>
        <w:t>1</w:t>
      </w:r>
      <w:r w:rsidR="00BB3B85" w:rsidRPr="001B128B">
        <w:rPr>
          <w:sz w:val="24"/>
        </w:rPr>
        <w:t>1</w:t>
      </w:r>
      <w:r>
        <w:rPr>
          <w:rFonts w:cs="TimesNewRoman"/>
          <w:sz w:val="24"/>
          <w:szCs w:val="24"/>
        </w:rPr>
        <w:t>.</w:t>
      </w:r>
      <w:r w:rsidRPr="00B6058E">
        <w:rPr>
          <w:rFonts w:cs="TimesNewRoman,Italic"/>
          <w:i/>
          <w:iCs/>
          <w:sz w:val="24"/>
          <w:szCs w:val="24"/>
        </w:rPr>
        <w:t xml:space="preserve"> </w:t>
      </w:r>
      <w:r w:rsidRPr="00B6058E">
        <w:rPr>
          <w:rFonts w:cs="TimesNewRoman"/>
          <w:sz w:val="24"/>
          <w:szCs w:val="24"/>
        </w:rPr>
        <w:t>příslušného kalendářního roku.</w:t>
      </w:r>
    </w:p>
    <w:p w:rsidR="00367538" w:rsidRDefault="00367538" w:rsidP="00CB66A9">
      <w:pPr>
        <w:tabs>
          <w:tab w:val="left" w:pos="3840"/>
          <w:tab w:val="center" w:pos="4889"/>
        </w:tabs>
        <w:autoSpaceDE w:val="0"/>
        <w:autoSpaceDN w:val="0"/>
        <w:adjustRightInd w:val="0"/>
        <w:spacing w:after="120" w:line="240" w:lineRule="auto"/>
        <w:ind w:left="708"/>
        <w:jc w:val="center"/>
        <w:rPr>
          <w:rFonts w:cs="TimesNewRoman,BoldItalic"/>
          <w:bCs/>
          <w:iCs/>
          <w:sz w:val="24"/>
          <w:szCs w:val="24"/>
        </w:rPr>
      </w:pPr>
      <w:r w:rsidRPr="00F26CB9">
        <w:rPr>
          <w:rFonts w:cs="TimesNewRoman,BoldItalic"/>
          <w:bCs/>
          <w:iCs/>
          <w:sz w:val="24"/>
          <w:szCs w:val="24"/>
        </w:rPr>
        <w:t>Odběr</w:t>
      </w:r>
      <w:r w:rsidR="001F10E7" w:rsidRPr="00F26CB9">
        <w:rPr>
          <w:rFonts w:cs="TimesNewRoman,BoldItalic"/>
          <w:bCs/>
          <w:iCs/>
          <w:sz w:val="24"/>
          <w:szCs w:val="24"/>
        </w:rPr>
        <w:t>ový diagram</w:t>
      </w:r>
    </w:p>
    <w:tbl>
      <w:tblPr>
        <w:tblStyle w:val="Mkatabulky"/>
        <w:tblW w:w="0" w:type="auto"/>
        <w:tblInd w:w="534" w:type="dxa"/>
        <w:tblLook w:val="04A0"/>
      </w:tblPr>
      <w:tblGrid>
        <w:gridCol w:w="955"/>
        <w:gridCol w:w="1876"/>
        <w:gridCol w:w="1122"/>
        <w:gridCol w:w="1876"/>
        <w:gridCol w:w="1047"/>
        <w:gridCol w:w="1876"/>
      </w:tblGrid>
      <w:tr w:rsidR="00F26CB9" w:rsidTr="004F1395">
        <w:tc>
          <w:tcPr>
            <w:tcW w:w="0" w:type="auto"/>
            <w:vAlign w:val="center"/>
          </w:tcPr>
          <w:p w:rsidR="00F26CB9" w:rsidRPr="0029444E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9444E">
              <w:rPr>
                <w:sz w:val="24"/>
              </w:rPr>
              <w:t>Měsíc</w:t>
            </w:r>
          </w:p>
        </w:tc>
        <w:tc>
          <w:tcPr>
            <w:tcW w:w="0" w:type="auto"/>
            <w:vAlign w:val="center"/>
          </w:tcPr>
          <w:p w:rsidR="00F26CB9" w:rsidRPr="0029444E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9444E">
              <w:rPr>
                <w:sz w:val="24"/>
              </w:rPr>
              <w:t>Sjednané množství</w:t>
            </w:r>
          </w:p>
        </w:tc>
        <w:tc>
          <w:tcPr>
            <w:tcW w:w="0" w:type="auto"/>
            <w:vAlign w:val="center"/>
          </w:tcPr>
          <w:p w:rsidR="00F26CB9" w:rsidRPr="0029444E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9444E">
              <w:rPr>
                <w:sz w:val="24"/>
              </w:rPr>
              <w:t>Měsíc</w:t>
            </w:r>
          </w:p>
        </w:tc>
        <w:tc>
          <w:tcPr>
            <w:tcW w:w="0" w:type="auto"/>
            <w:vAlign w:val="center"/>
          </w:tcPr>
          <w:p w:rsidR="00F26CB9" w:rsidRPr="0029444E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9444E">
              <w:rPr>
                <w:sz w:val="24"/>
              </w:rPr>
              <w:t>Sjednané množství</w:t>
            </w:r>
          </w:p>
        </w:tc>
        <w:tc>
          <w:tcPr>
            <w:tcW w:w="0" w:type="auto"/>
            <w:vAlign w:val="center"/>
          </w:tcPr>
          <w:p w:rsidR="00F26CB9" w:rsidRPr="0029444E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9444E">
              <w:rPr>
                <w:sz w:val="24"/>
              </w:rPr>
              <w:t>Měsíc</w:t>
            </w:r>
          </w:p>
        </w:tc>
        <w:tc>
          <w:tcPr>
            <w:tcW w:w="0" w:type="auto"/>
            <w:vAlign w:val="center"/>
          </w:tcPr>
          <w:p w:rsidR="00F26CB9" w:rsidRPr="0029444E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9444E">
              <w:rPr>
                <w:sz w:val="24"/>
              </w:rPr>
              <w:t>Sjednané množství</w:t>
            </w:r>
          </w:p>
        </w:tc>
      </w:tr>
      <w:tr w:rsidR="00F26CB9" w:rsidTr="004F1395">
        <w:tc>
          <w:tcPr>
            <w:tcW w:w="0" w:type="auto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Leden</w:t>
            </w:r>
          </w:p>
        </w:tc>
        <w:tc>
          <w:tcPr>
            <w:tcW w:w="0" w:type="auto"/>
          </w:tcPr>
          <w:p w:rsidR="00F26CB9" w:rsidRDefault="00F26CB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Květen</w:t>
            </w:r>
          </w:p>
        </w:tc>
        <w:tc>
          <w:tcPr>
            <w:tcW w:w="0" w:type="auto"/>
          </w:tcPr>
          <w:p w:rsidR="00F26CB9" w:rsidRDefault="00F26CB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Září</w:t>
            </w:r>
          </w:p>
        </w:tc>
        <w:tc>
          <w:tcPr>
            <w:tcW w:w="0" w:type="auto"/>
          </w:tcPr>
          <w:p w:rsidR="00F26CB9" w:rsidRDefault="00F26CB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</w:p>
        </w:tc>
      </w:tr>
      <w:tr w:rsidR="00F26CB9" w:rsidTr="004F1395">
        <w:tc>
          <w:tcPr>
            <w:tcW w:w="0" w:type="auto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Únor</w:t>
            </w:r>
          </w:p>
        </w:tc>
        <w:tc>
          <w:tcPr>
            <w:tcW w:w="0" w:type="auto"/>
          </w:tcPr>
          <w:p w:rsidR="00F26CB9" w:rsidRDefault="00F26CB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</w:t>
            </w:r>
          </w:p>
        </w:tc>
        <w:tc>
          <w:tcPr>
            <w:tcW w:w="0" w:type="auto"/>
          </w:tcPr>
          <w:p w:rsidR="00F26CB9" w:rsidRDefault="00F26CB9" w:rsidP="00DD207A">
            <w:pPr>
              <w:tabs>
                <w:tab w:val="center" w:pos="830"/>
                <w:tab w:val="right" w:pos="1660"/>
              </w:tabs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Říjen</w:t>
            </w:r>
          </w:p>
        </w:tc>
        <w:tc>
          <w:tcPr>
            <w:tcW w:w="0" w:type="auto"/>
          </w:tcPr>
          <w:p w:rsidR="00F26CB9" w:rsidRDefault="00F26CB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</w:p>
        </w:tc>
      </w:tr>
      <w:tr w:rsidR="00F26CB9" w:rsidTr="004F1395">
        <w:tc>
          <w:tcPr>
            <w:tcW w:w="0" w:type="auto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Březen</w:t>
            </w:r>
          </w:p>
        </w:tc>
        <w:tc>
          <w:tcPr>
            <w:tcW w:w="0" w:type="auto"/>
          </w:tcPr>
          <w:p w:rsidR="00F26CB9" w:rsidRDefault="00F26CB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Červenec</w:t>
            </w:r>
          </w:p>
        </w:tc>
        <w:tc>
          <w:tcPr>
            <w:tcW w:w="0" w:type="auto"/>
          </w:tcPr>
          <w:p w:rsidR="00F26CB9" w:rsidRDefault="00F26CB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Listopad</w:t>
            </w:r>
          </w:p>
        </w:tc>
        <w:tc>
          <w:tcPr>
            <w:tcW w:w="0" w:type="auto"/>
          </w:tcPr>
          <w:p w:rsidR="00F26CB9" w:rsidRDefault="00F26CB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</w:p>
        </w:tc>
      </w:tr>
      <w:tr w:rsidR="00F26CB9" w:rsidTr="004F1395">
        <w:tc>
          <w:tcPr>
            <w:tcW w:w="0" w:type="auto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Duben</w:t>
            </w:r>
          </w:p>
        </w:tc>
        <w:tc>
          <w:tcPr>
            <w:tcW w:w="0" w:type="auto"/>
          </w:tcPr>
          <w:p w:rsidR="00F26CB9" w:rsidRDefault="00F26CB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Srpen</w:t>
            </w:r>
          </w:p>
        </w:tc>
        <w:tc>
          <w:tcPr>
            <w:tcW w:w="0" w:type="auto"/>
          </w:tcPr>
          <w:p w:rsidR="00F26CB9" w:rsidRDefault="00F26CB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Prosinec</w:t>
            </w:r>
          </w:p>
        </w:tc>
        <w:tc>
          <w:tcPr>
            <w:tcW w:w="0" w:type="auto"/>
          </w:tcPr>
          <w:p w:rsidR="00F26CB9" w:rsidRDefault="00F26CB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</w:p>
        </w:tc>
      </w:tr>
      <w:tr w:rsidR="00F26CB9" w:rsidRPr="004F1395" w:rsidTr="0029444E">
        <w:tc>
          <w:tcPr>
            <w:tcW w:w="0" w:type="auto"/>
          </w:tcPr>
          <w:p w:rsidR="00F26CB9" w:rsidRPr="004F1395" w:rsidRDefault="00F26CB9" w:rsidP="0029444E">
            <w:pPr>
              <w:autoSpaceDE w:val="0"/>
              <w:autoSpaceDN w:val="0"/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4F1395">
              <w:rPr>
                <w:rFonts w:cs="TimesNewRoman,Bold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0" w:type="auto"/>
            <w:gridSpan w:val="4"/>
          </w:tcPr>
          <w:p w:rsidR="00F26CB9" w:rsidRPr="004F1395" w:rsidRDefault="00F26CB9" w:rsidP="001F10E7">
            <w:pPr>
              <w:autoSpaceDE w:val="0"/>
              <w:autoSpaceDN w:val="0"/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F26CB9" w:rsidRPr="004F1395" w:rsidRDefault="00F26CB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/>
                <w:bCs/>
                <w:sz w:val="24"/>
                <w:szCs w:val="24"/>
              </w:rPr>
            </w:pPr>
          </w:p>
        </w:tc>
      </w:tr>
    </w:tbl>
    <w:p w:rsidR="00637861" w:rsidRPr="001F10E7" w:rsidRDefault="00637861" w:rsidP="00637CEF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sectPr w:rsidR="00637861" w:rsidRPr="001F10E7" w:rsidSect="008615C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3A3B8BD" w15:done="0"/>
  <w15:commentEx w15:paraId="0AC9542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A3B8BD" w16cid:durableId="1EDB0EC1"/>
  <w16cid:commentId w16cid:paraId="0AC9542D" w16cid:durableId="1EDB0EC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19F" w:rsidRDefault="008A319F" w:rsidP="00BB203A">
      <w:pPr>
        <w:spacing w:after="0" w:line="240" w:lineRule="auto"/>
      </w:pPr>
      <w:r>
        <w:separator/>
      </w:r>
    </w:p>
  </w:endnote>
  <w:endnote w:type="continuationSeparator" w:id="0">
    <w:p w:rsidR="008A319F" w:rsidRDefault="008A319F" w:rsidP="00BB203A">
      <w:pPr>
        <w:spacing w:after="0" w:line="240" w:lineRule="auto"/>
      </w:pPr>
      <w:r>
        <w:continuationSeparator/>
      </w:r>
    </w:p>
  </w:endnote>
  <w:endnote w:type="continuationNotice" w:id="1">
    <w:p w:rsidR="008A319F" w:rsidRDefault="008A319F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19F" w:rsidRDefault="008A319F" w:rsidP="00BB203A">
      <w:pPr>
        <w:spacing w:after="0" w:line="240" w:lineRule="auto"/>
      </w:pPr>
      <w:r>
        <w:separator/>
      </w:r>
    </w:p>
  </w:footnote>
  <w:footnote w:type="continuationSeparator" w:id="0">
    <w:p w:rsidR="008A319F" w:rsidRDefault="008A319F" w:rsidP="00BB203A">
      <w:pPr>
        <w:spacing w:after="0" w:line="240" w:lineRule="auto"/>
      </w:pPr>
      <w:r>
        <w:continuationSeparator/>
      </w:r>
    </w:p>
  </w:footnote>
  <w:footnote w:type="continuationNotice" w:id="1">
    <w:p w:rsidR="008A319F" w:rsidRDefault="008A319F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5BC"/>
    <w:multiLevelType w:val="hybridMultilevel"/>
    <w:tmpl w:val="7592EAE8"/>
    <w:lvl w:ilvl="0" w:tplc="01B264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74DCC"/>
    <w:multiLevelType w:val="multilevel"/>
    <w:tmpl w:val="94201FD6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">
    <w:nsid w:val="08735BAA"/>
    <w:multiLevelType w:val="multilevel"/>
    <w:tmpl w:val="C42C763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0893271F"/>
    <w:multiLevelType w:val="multilevel"/>
    <w:tmpl w:val="396C621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0A1A2B7D"/>
    <w:multiLevelType w:val="hybridMultilevel"/>
    <w:tmpl w:val="BD18FB68"/>
    <w:lvl w:ilvl="0" w:tplc="B7BC59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D5F16"/>
    <w:multiLevelType w:val="multilevel"/>
    <w:tmpl w:val="41DE3BA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85104"/>
    <w:multiLevelType w:val="hybridMultilevel"/>
    <w:tmpl w:val="404C217E"/>
    <w:lvl w:ilvl="0" w:tplc="DB025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BC35D7"/>
    <w:multiLevelType w:val="multilevel"/>
    <w:tmpl w:val="565A2716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>
    <w:nsid w:val="146C1734"/>
    <w:multiLevelType w:val="hybridMultilevel"/>
    <w:tmpl w:val="C562C922"/>
    <w:lvl w:ilvl="0" w:tplc="85CE9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F42803"/>
    <w:multiLevelType w:val="multilevel"/>
    <w:tmpl w:val="6E0AE61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F1B77D7"/>
    <w:multiLevelType w:val="hybridMultilevel"/>
    <w:tmpl w:val="A4888574"/>
    <w:lvl w:ilvl="0" w:tplc="72023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0C7DD7"/>
    <w:multiLevelType w:val="multilevel"/>
    <w:tmpl w:val="D02CE8E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>
    <w:nsid w:val="2D537C6A"/>
    <w:multiLevelType w:val="multilevel"/>
    <w:tmpl w:val="6F0A6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F430FC"/>
    <w:multiLevelType w:val="multilevel"/>
    <w:tmpl w:val="05608392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>
    <w:nsid w:val="32D719C3"/>
    <w:multiLevelType w:val="multilevel"/>
    <w:tmpl w:val="F7E83ED0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2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16681B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8C69FD"/>
    <w:multiLevelType w:val="multilevel"/>
    <w:tmpl w:val="A9A0C8E8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>
    <w:nsid w:val="441F1961"/>
    <w:multiLevelType w:val="multilevel"/>
    <w:tmpl w:val="9498FB16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6">
    <w:nsid w:val="454415EE"/>
    <w:multiLevelType w:val="multilevel"/>
    <w:tmpl w:val="F2E84D44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7">
    <w:nsid w:val="469E6249"/>
    <w:multiLevelType w:val="multilevel"/>
    <w:tmpl w:val="8D42A9D8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>
    <w:nsid w:val="4C4C535A"/>
    <w:multiLevelType w:val="multilevel"/>
    <w:tmpl w:val="E76E055E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9">
    <w:nsid w:val="556B361E"/>
    <w:multiLevelType w:val="multilevel"/>
    <w:tmpl w:val="BAC239F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>
    <w:nsid w:val="5BB204B2"/>
    <w:multiLevelType w:val="hybridMultilevel"/>
    <w:tmpl w:val="5030D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4C6AD0"/>
    <w:multiLevelType w:val="hybridMultilevel"/>
    <w:tmpl w:val="5456EDCA"/>
    <w:lvl w:ilvl="0" w:tplc="089823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D7F19CA"/>
    <w:multiLevelType w:val="multilevel"/>
    <w:tmpl w:val="2604EB4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>
    <w:nsid w:val="6022550D"/>
    <w:multiLevelType w:val="multilevel"/>
    <w:tmpl w:val="256E698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1A3DEA"/>
    <w:multiLevelType w:val="multilevel"/>
    <w:tmpl w:val="07F80A0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>
    <w:nsid w:val="6C071D79"/>
    <w:multiLevelType w:val="hybridMultilevel"/>
    <w:tmpl w:val="06B6F644"/>
    <w:lvl w:ilvl="0" w:tplc="8E0844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CC7C7C"/>
    <w:multiLevelType w:val="multilevel"/>
    <w:tmpl w:val="D0E2005A"/>
    <w:styleLink w:val="WWNum20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9">
    <w:nsid w:val="6E2971EE"/>
    <w:multiLevelType w:val="multilevel"/>
    <w:tmpl w:val="34C8503C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0">
    <w:nsid w:val="6F1E298A"/>
    <w:multiLevelType w:val="hybridMultilevel"/>
    <w:tmpl w:val="44364E54"/>
    <w:lvl w:ilvl="0" w:tplc="D5F803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2F3D6E"/>
    <w:multiLevelType w:val="hybridMultilevel"/>
    <w:tmpl w:val="CE6EC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953071"/>
    <w:multiLevelType w:val="hybridMultilevel"/>
    <w:tmpl w:val="818087BC"/>
    <w:lvl w:ilvl="0" w:tplc="D4648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FD59D0"/>
    <w:multiLevelType w:val="multilevel"/>
    <w:tmpl w:val="79F2B93E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>
    <w:nsid w:val="7DFB646B"/>
    <w:multiLevelType w:val="multilevel"/>
    <w:tmpl w:val="36188120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2"/>
  </w:num>
  <w:num w:numId="4">
    <w:abstractNumId w:val="9"/>
  </w:num>
  <w:num w:numId="5">
    <w:abstractNumId w:val="23"/>
  </w:num>
  <w:num w:numId="6">
    <w:abstractNumId w:val="8"/>
  </w:num>
  <w:num w:numId="7">
    <w:abstractNumId w:val="4"/>
  </w:num>
  <w:num w:numId="8">
    <w:abstractNumId w:val="41"/>
  </w:num>
  <w:num w:numId="9">
    <w:abstractNumId w:val="16"/>
  </w:num>
  <w:num w:numId="10">
    <w:abstractNumId w:val="43"/>
  </w:num>
  <w:num w:numId="11">
    <w:abstractNumId w:val="11"/>
  </w:num>
  <w:num w:numId="12">
    <w:abstractNumId w:val="14"/>
  </w:num>
  <w:num w:numId="13">
    <w:abstractNumId w:val="17"/>
  </w:num>
  <w:num w:numId="14">
    <w:abstractNumId w:val="37"/>
  </w:num>
  <w:num w:numId="15">
    <w:abstractNumId w:val="12"/>
  </w:num>
  <w:num w:numId="16">
    <w:abstractNumId w:val="36"/>
  </w:num>
  <w:num w:numId="17">
    <w:abstractNumId w:val="42"/>
  </w:num>
  <w:num w:numId="18">
    <w:abstractNumId w:val="30"/>
  </w:num>
  <w:num w:numId="19">
    <w:abstractNumId w:val="31"/>
  </w:num>
  <w:num w:numId="20">
    <w:abstractNumId w:val="0"/>
  </w:num>
  <w:num w:numId="21">
    <w:abstractNumId w:val="15"/>
  </w:num>
  <w:num w:numId="22">
    <w:abstractNumId w:val="40"/>
  </w:num>
  <w:num w:numId="23">
    <w:abstractNumId w:val="34"/>
  </w:num>
  <w:num w:numId="24">
    <w:abstractNumId w:val="19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29"/>
  </w:num>
  <w:num w:numId="31">
    <w:abstractNumId w:val="18"/>
  </w:num>
  <w:num w:numId="32">
    <w:abstractNumId w:val="32"/>
  </w:num>
  <w:num w:numId="33">
    <w:abstractNumId w:val="35"/>
  </w:num>
  <w:num w:numId="34">
    <w:abstractNumId w:val="26"/>
  </w:num>
  <w:num w:numId="35">
    <w:abstractNumId w:val="25"/>
  </w:num>
  <w:num w:numId="36">
    <w:abstractNumId w:val="6"/>
  </w:num>
  <w:num w:numId="37">
    <w:abstractNumId w:val="24"/>
  </w:num>
  <w:num w:numId="38">
    <w:abstractNumId w:val="10"/>
  </w:num>
  <w:num w:numId="39">
    <w:abstractNumId w:val="44"/>
  </w:num>
  <w:num w:numId="40">
    <w:abstractNumId w:val="3"/>
  </w:num>
  <w:num w:numId="41">
    <w:abstractNumId w:val="27"/>
  </w:num>
  <w:num w:numId="42">
    <w:abstractNumId w:val="13"/>
  </w:num>
  <w:num w:numId="43">
    <w:abstractNumId w:val="2"/>
  </w:num>
  <w:num w:numId="44">
    <w:abstractNumId w:val="28"/>
  </w:num>
  <w:num w:numId="45">
    <w:abstractNumId w:val="20"/>
  </w:num>
  <w:num w:numId="46">
    <w:abstractNumId w:val="45"/>
  </w:num>
  <w:num w:numId="47">
    <w:abstractNumId w:val="1"/>
  </w:num>
  <w:num w:numId="48">
    <w:abstractNumId w:val="38"/>
  </w:num>
  <w:num w:numId="49">
    <w:abstractNumId w:val="39"/>
  </w:num>
  <w:num w:numId="5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CB72B3"/>
    <w:rsid w:val="000006CE"/>
    <w:rsid w:val="00000917"/>
    <w:rsid w:val="000048F2"/>
    <w:rsid w:val="00004A54"/>
    <w:rsid w:val="000278E0"/>
    <w:rsid w:val="00031268"/>
    <w:rsid w:val="00032E47"/>
    <w:rsid w:val="00043B60"/>
    <w:rsid w:val="00045684"/>
    <w:rsid w:val="000479D9"/>
    <w:rsid w:val="00051ECA"/>
    <w:rsid w:val="00062BD3"/>
    <w:rsid w:val="00065CAB"/>
    <w:rsid w:val="00071249"/>
    <w:rsid w:val="000807A3"/>
    <w:rsid w:val="00096590"/>
    <w:rsid w:val="000A5DF7"/>
    <w:rsid w:val="000B0E4B"/>
    <w:rsid w:val="000B62B4"/>
    <w:rsid w:val="000C69B2"/>
    <w:rsid w:val="000D26A1"/>
    <w:rsid w:val="000D5F85"/>
    <w:rsid w:val="000D6D94"/>
    <w:rsid w:val="000E30B9"/>
    <w:rsid w:val="000E327B"/>
    <w:rsid w:val="000F3118"/>
    <w:rsid w:val="00103A3B"/>
    <w:rsid w:val="00106B64"/>
    <w:rsid w:val="00110325"/>
    <w:rsid w:val="001214B0"/>
    <w:rsid w:val="00122DA5"/>
    <w:rsid w:val="00123068"/>
    <w:rsid w:val="00127B95"/>
    <w:rsid w:val="00127E88"/>
    <w:rsid w:val="001322D9"/>
    <w:rsid w:val="00134C66"/>
    <w:rsid w:val="00141C47"/>
    <w:rsid w:val="001707EE"/>
    <w:rsid w:val="00175640"/>
    <w:rsid w:val="0019167F"/>
    <w:rsid w:val="001A2DED"/>
    <w:rsid w:val="001B128B"/>
    <w:rsid w:val="001B1BB1"/>
    <w:rsid w:val="001B25B6"/>
    <w:rsid w:val="001C2FE4"/>
    <w:rsid w:val="001C3B6C"/>
    <w:rsid w:val="001D18A8"/>
    <w:rsid w:val="001D547C"/>
    <w:rsid w:val="001E549D"/>
    <w:rsid w:val="001F0DF6"/>
    <w:rsid w:val="001F10E7"/>
    <w:rsid w:val="001F6622"/>
    <w:rsid w:val="001F730A"/>
    <w:rsid w:val="00201515"/>
    <w:rsid w:val="00203E1A"/>
    <w:rsid w:val="002053E2"/>
    <w:rsid w:val="002140B9"/>
    <w:rsid w:val="002202E1"/>
    <w:rsid w:val="00222468"/>
    <w:rsid w:val="00223C5D"/>
    <w:rsid w:val="00226441"/>
    <w:rsid w:val="002313EA"/>
    <w:rsid w:val="002637BE"/>
    <w:rsid w:val="002661E9"/>
    <w:rsid w:val="00266BDD"/>
    <w:rsid w:val="002674E6"/>
    <w:rsid w:val="002714A0"/>
    <w:rsid w:val="00285009"/>
    <w:rsid w:val="0029009C"/>
    <w:rsid w:val="0029444E"/>
    <w:rsid w:val="002A12BE"/>
    <w:rsid w:val="002A1CB6"/>
    <w:rsid w:val="002A305F"/>
    <w:rsid w:val="002B216F"/>
    <w:rsid w:val="002B4BE6"/>
    <w:rsid w:val="002C00B0"/>
    <w:rsid w:val="002C205D"/>
    <w:rsid w:val="002C3D4B"/>
    <w:rsid w:val="002C4A0E"/>
    <w:rsid w:val="002C739E"/>
    <w:rsid w:val="002D38EF"/>
    <w:rsid w:val="002E0D4D"/>
    <w:rsid w:val="002F49A6"/>
    <w:rsid w:val="002F5F0D"/>
    <w:rsid w:val="002F687B"/>
    <w:rsid w:val="00301FD6"/>
    <w:rsid w:val="00305B95"/>
    <w:rsid w:val="003169B6"/>
    <w:rsid w:val="00317E20"/>
    <w:rsid w:val="00333178"/>
    <w:rsid w:val="003357E8"/>
    <w:rsid w:val="00341F52"/>
    <w:rsid w:val="00343009"/>
    <w:rsid w:val="00343DC7"/>
    <w:rsid w:val="0034437B"/>
    <w:rsid w:val="003464ED"/>
    <w:rsid w:val="00363891"/>
    <w:rsid w:val="00367538"/>
    <w:rsid w:val="0037042F"/>
    <w:rsid w:val="0037171C"/>
    <w:rsid w:val="00371946"/>
    <w:rsid w:val="00373D28"/>
    <w:rsid w:val="00374CF3"/>
    <w:rsid w:val="00375CD6"/>
    <w:rsid w:val="00380701"/>
    <w:rsid w:val="0038140B"/>
    <w:rsid w:val="00387B84"/>
    <w:rsid w:val="00391FA0"/>
    <w:rsid w:val="003A011E"/>
    <w:rsid w:val="003B0687"/>
    <w:rsid w:val="003B4158"/>
    <w:rsid w:val="003C2835"/>
    <w:rsid w:val="003C2877"/>
    <w:rsid w:val="003C2C0E"/>
    <w:rsid w:val="003C414B"/>
    <w:rsid w:val="003D15DA"/>
    <w:rsid w:val="003D5955"/>
    <w:rsid w:val="003D6E1A"/>
    <w:rsid w:val="003D7DE9"/>
    <w:rsid w:val="003E1B7F"/>
    <w:rsid w:val="003E1D8B"/>
    <w:rsid w:val="003E4976"/>
    <w:rsid w:val="003F481D"/>
    <w:rsid w:val="003F6877"/>
    <w:rsid w:val="00401647"/>
    <w:rsid w:val="004062BC"/>
    <w:rsid w:val="00410D00"/>
    <w:rsid w:val="00413BDD"/>
    <w:rsid w:val="004142BC"/>
    <w:rsid w:val="00425A2D"/>
    <w:rsid w:val="00431DFD"/>
    <w:rsid w:val="00437AF3"/>
    <w:rsid w:val="004429DB"/>
    <w:rsid w:val="00447359"/>
    <w:rsid w:val="00447992"/>
    <w:rsid w:val="004500BE"/>
    <w:rsid w:val="0045156C"/>
    <w:rsid w:val="00460D43"/>
    <w:rsid w:val="0048090D"/>
    <w:rsid w:val="004847BD"/>
    <w:rsid w:val="0049528F"/>
    <w:rsid w:val="00497282"/>
    <w:rsid w:val="004A4186"/>
    <w:rsid w:val="004A4DEC"/>
    <w:rsid w:val="004B036C"/>
    <w:rsid w:val="004C1BE5"/>
    <w:rsid w:val="004C234F"/>
    <w:rsid w:val="004C29E2"/>
    <w:rsid w:val="004C3B9F"/>
    <w:rsid w:val="004D187C"/>
    <w:rsid w:val="004D4431"/>
    <w:rsid w:val="004D5DAE"/>
    <w:rsid w:val="004E0A6D"/>
    <w:rsid w:val="004E0ACD"/>
    <w:rsid w:val="004E4CB2"/>
    <w:rsid w:val="004E6192"/>
    <w:rsid w:val="004F1395"/>
    <w:rsid w:val="004F2FB2"/>
    <w:rsid w:val="004F6B55"/>
    <w:rsid w:val="00500760"/>
    <w:rsid w:val="005075C8"/>
    <w:rsid w:val="00527C5D"/>
    <w:rsid w:val="00553C27"/>
    <w:rsid w:val="00554690"/>
    <w:rsid w:val="00555C09"/>
    <w:rsid w:val="0056323F"/>
    <w:rsid w:val="00566CF5"/>
    <w:rsid w:val="00572C4F"/>
    <w:rsid w:val="00573342"/>
    <w:rsid w:val="005817E7"/>
    <w:rsid w:val="00581C96"/>
    <w:rsid w:val="00583078"/>
    <w:rsid w:val="00585A6E"/>
    <w:rsid w:val="00585E76"/>
    <w:rsid w:val="005876E6"/>
    <w:rsid w:val="0059117A"/>
    <w:rsid w:val="0059311B"/>
    <w:rsid w:val="005A2101"/>
    <w:rsid w:val="005A56EC"/>
    <w:rsid w:val="005A5F17"/>
    <w:rsid w:val="005A61FB"/>
    <w:rsid w:val="005B0CF0"/>
    <w:rsid w:val="005C118D"/>
    <w:rsid w:val="005C13FA"/>
    <w:rsid w:val="005C3483"/>
    <w:rsid w:val="005D0BDB"/>
    <w:rsid w:val="005E51A4"/>
    <w:rsid w:val="005F6388"/>
    <w:rsid w:val="005F73CE"/>
    <w:rsid w:val="00610319"/>
    <w:rsid w:val="00610F68"/>
    <w:rsid w:val="00617741"/>
    <w:rsid w:val="00620915"/>
    <w:rsid w:val="006229CD"/>
    <w:rsid w:val="00622BCF"/>
    <w:rsid w:val="00624646"/>
    <w:rsid w:val="00632A9E"/>
    <w:rsid w:val="00633F2D"/>
    <w:rsid w:val="00637861"/>
    <w:rsid w:val="00637CEF"/>
    <w:rsid w:val="006404F1"/>
    <w:rsid w:val="00640646"/>
    <w:rsid w:val="00646CBC"/>
    <w:rsid w:val="00665580"/>
    <w:rsid w:val="0066661E"/>
    <w:rsid w:val="00697814"/>
    <w:rsid w:val="006A0DB9"/>
    <w:rsid w:val="006A4AA7"/>
    <w:rsid w:val="006A5EDA"/>
    <w:rsid w:val="006B1722"/>
    <w:rsid w:val="006B33D9"/>
    <w:rsid w:val="006C0114"/>
    <w:rsid w:val="006C1FE1"/>
    <w:rsid w:val="006D4952"/>
    <w:rsid w:val="006D7E88"/>
    <w:rsid w:val="006E63E9"/>
    <w:rsid w:val="006F25B6"/>
    <w:rsid w:val="006F331E"/>
    <w:rsid w:val="006F3775"/>
    <w:rsid w:val="007036E2"/>
    <w:rsid w:val="00704890"/>
    <w:rsid w:val="007066A6"/>
    <w:rsid w:val="00711781"/>
    <w:rsid w:val="00715A6A"/>
    <w:rsid w:val="00721354"/>
    <w:rsid w:val="00721E21"/>
    <w:rsid w:val="00722BD8"/>
    <w:rsid w:val="00731346"/>
    <w:rsid w:val="007348E0"/>
    <w:rsid w:val="0073783C"/>
    <w:rsid w:val="00743BD3"/>
    <w:rsid w:val="007540AC"/>
    <w:rsid w:val="007553AE"/>
    <w:rsid w:val="007605A9"/>
    <w:rsid w:val="00765352"/>
    <w:rsid w:val="00770CE3"/>
    <w:rsid w:val="00773880"/>
    <w:rsid w:val="00782E24"/>
    <w:rsid w:val="00791E61"/>
    <w:rsid w:val="007949F8"/>
    <w:rsid w:val="00795B9C"/>
    <w:rsid w:val="007A1A1B"/>
    <w:rsid w:val="007A3E13"/>
    <w:rsid w:val="007A3EEA"/>
    <w:rsid w:val="007A5014"/>
    <w:rsid w:val="007B55D3"/>
    <w:rsid w:val="007C1C8D"/>
    <w:rsid w:val="007C49E6"/>
    <w:rsid w:val="007C5E50"/>
    <w:rsid w:val="007D3B75"/>
    <w:rsid w:val="007D3F5F"/>
    <w:rsid w:val="007E276A"/>
    <w:rsid w:val="007E2F6C"/>
    <w:rsid w:val="007E4714"/>
    <w:rsid w:val="007E5CE2"/>
    <w:rsid w:val="007F5D31"/>
    <w:rsid w:val="008006E3"/>
    <w:rsid w:val="00800FEE"/>
    <w:rsid w:val="00802EB8"/>
    <w:rsid w:val="0082634D"/>
    <w:rsid w:val="00826C52"/>
    <w:rsid w:val="008325A4"/>
    <w:rsid w:val="00840764"/>
    <w:rsid w:val="0084152D"/>
    <w:rsid w:val="008541BE"/>
    <w:rsid w:val="00857402"/>
    <w:rsid w:val="008615CF"/>
    <w:rsid w:val="0086383F"/>
    <w:rsid w:val="00863B82"/>
    <w:rsid w:val="00865549"/>
    <w:rsid w:val="008673FC"/>
    <w:rsid w:val="00876BD0"/>
    <w:rsid w:val="0088108F"/>
    <w:rsid w:val="00894481"/>
    <w:rsid w:val="008A319F"/>
    <w:rsid w:val="008A4B0D"/>
    <w:rsid w:val="008A5A53"/>
    <w:rsid w:val="008A7041"/>
    <w:rsid w:val="008B1A5F"/>
    <w:rsid w:val="008C27F7"/>
    <w:rsid w:val="008C3B4F"/>
    <w:rsid w:val="008C4FD8"/>
    <w:rsid w:val="008C7A44"/>
    <w:rsid w:val="008D2A05"/>
    <w:rsid w:val="008D35B9"/>
    <w:rsid w:val="008D45D5"/>
    <w:rsid w:val="008E6C53"/>
    <w:rsid w:val="008F3A0A"/>
    <w:rsid w:val="00911286"/>
    <w:rsid w:val="009222C4"/>
    <w:rsid w:val="00924C2B"/>
    <w:rsid w:val="00934D99"/>
    <w:rsid w:val="00941DD0"/>
    <w:rsid w:val="00944187"/>
    <w:rsid w:val="00944A33"/>
    <w:rsid w:val="009454C0"/>
    <w:rsid w:val="00950CF6"/>
    <w:rsid w:val="009601A6"/>
    <w:rsid w:val="00967556"/>
    <w:rsid w:val="00973618"/>
    <w:rsid w:val="00973F96"/>
    <w:rsid w:val="0098015E"/>
    <w:rsid w:val="00981AD4"/>
    <w:rsid w:val="00984151"/>
    <w:rsid w:val="009A38EF"/>
    <w:rsid w:val="009C2BA3"/>
    <w:rsid w:val="009C526C"/>
    <w:rsid w:val="009C6343"/>
    <w:rsid w:val="009C76D2"/>
    <w:rsid w:val="009D4456"/>
    <w:rsid w:val="009D6A53"/>
    <w:rsid w:val="009D77CE"/>
    <w:rsid w:val="009E1B3E"/>
    <w:rsid w:val="009F15D3"/>
    <w:rsid w:val="00A0696F"/>
    <w:rsid w:val="00A10476"/>
    <w:rsid w:val="00A11E5D"/>
    <w:rsid w:val="00A13E4C"/>
    <w:rsid w:val="00A14D33"/>
    <w:rsid w:val="00A175E5"/>
    <w:rsid w:val="00A21167"/>
    <w:rsid w:val="00A232B2"/>
    <w:rsid w:val="00A32D4F"/>
    <w:rsid w:val="00A34CC1"/>
    <w:rsid w:val="00A400CE"/>
    <w:rsid w:val="00A5089A"/>
    <w:rsid w:val="00A522AA"/>
    <w:rsid w:val="00A54893"/>
    <w:rsid w:val="00A61358"/>
    <w:rsid w:val="00A61396"/>
    <w:rsid w:val="00A61586"/>
    <w:rsid w:val="00A66715"/>
    <w:rsid w:val="00A66A3F"/>
    <w:rsid w:val="00A82012"/>
    <w:rsid w:val="00A90AA9"/>
    <w:rsid w:val="00A94691"/>
    <w:rsid w:val="00A973C8"/>
    <w:rsid w:val="00AA05D1"/>
    <w:rsid w:val="00AA0D25"/>
    <w:rsid w:val="00AA4057"/>
    <w:rsid w:val="00AB3D64"/>
    <w:rsid w:val="00AD6981"/>
    <w:rsid w:val="00AD7AEB"/>
    <w:rsid w:val="00AE2127"/>
    <w:rsid w:val="00AE35C1"/>
    <w:rsid w:val="00AE42DB"/>
    <w:rsid w:val="00AE7926"/>
    <w:rsid w:val="00AF0DE7"/>
    <w:rsid w:val="00AF13D1"/>
    <w:rsid w:val="00AF1A30"/>
    <w:rsid w:val="00AF5142"/>
    <w:rsid w:val="00B01894"/>
    <w:rsid w:val="00B0259B"/>
    <w:rsid w:val="00B0651A"/>
    <w:rsid w:val="00B15CC0"/>
    <w:rsid w:val="00B20BB5"/>
    <w:rsid w:val="00B24501"/>
    <w:rsid w:val="00B256CC"/>
    <w:rsid w:val="00B25A16"/>
    <w:rsid w:val="00B25DD6"/>
    <w:rsid w:val="00B332C0"/>
    <w:rsid w:val="00B602FE"/>
    <w:rsid w:val="00B6058E"/>
    <w:rsid w:val="00B61B46"/>
    <w:rsid w:val="00B62D4B"/>
    <w:rsid w:val="00B63ABC"/>
    <w:rsid w:val="00B71780"/>
    <w:rsid w:val="00B71A5B"/>
    <w:rsid w:val="00B74FF3"/>
    <w:rsid w:val="00B8367B"/>
    <w:rsid w:val="00B84042"/>
    <w:rsid w:val="00B8476A"/>
    <w:rsid w:val="00B87ABE"/>
    <w:rsid w:val="00B96AD4"/>
    <w:rsid w:val="00BA083D"/>
    <w:rsid w:val="00BA1C6A"/>
    <w:rsid w:val="00BB203A"/>
    <w:rsid w:val="00BB3B85"/>
    <w:rsid w:val="00BC737B"/>
    <w:rsid w:val="00BD7461"/>
    <w:rsid w:val="00BE72AB"/>
    <w:rsid w:val="00BF12C3"/>
    <w:rsid w:val="00BF1C4B"/>
    <w:rsid w:val="00C066D3"/>
    <w:rsid w:val="00C12B1A"/>
    <w:rsid w:val="00C241DF"/>
    <w:rsid w:val="00C435F6"/>
    <w:rsid w:val="00C50EE8"/>
    <w:rsid w:val="00C60B04"/>
    <w:rsid w:val="00C65AC6"/>
    <w:rsid w:val="00C67694"/>
    <w:rsid w:val="00C72FAF"/>
    <w:rsid w:val="00C745F2"/>
    <w:rsid w:val="00C74E03"/>
    <w:rsid w:val="00C81A42"/>
    <w:rsid w:val="00C84466"/>
    <w:rsid w:val="00C93AC8"/>
    <w:rsid w:val="00C9722D"/>
    <w:rsid w:val="00CA235A"/>
    <w:rsid w:val="00CB0F64"/>
    <w:rsid w:val="00CB37EB"/>
    <w:rsid w:val="00CB3D5F"/>
    <w:rsid w:val="00CB5CB0"/>
    <w:rsid w:val="00CB66A9"/>
    <w:rsid w:val="00CB72B3"/>
    <w:rsid w:val="00CC395E"/>
    <w:rsid w:val="00CD00F9"/>
    <w:rsid w:val="00CD5CFA"/>
    <w:rsid w:val="00CE0332"/>
    <w:rsid w:val="00CE2CB4"/>
    <w:rsid w:val="00CE76C7"/>
    <w:rsid w:val="00CE7985"/>
    <w:rsid w:val="00CF71E1"/>
    <w:rsid w:val="00D019B6"/>
    <w:rsid w:val="00D22269"/>
    <w:rsid w:val="00D22B55"/>
    <w:rsid w:val="00D34F7C"/>
    <w:rsid w:val="00D3695B"/>
    <w:rsid w:val="00D37BAB"/>
    <w:rsid w:val="00D404A2"/>
    <w:rsid w:val="00D405B1"/>
    <w:rsid w:val="00D469D5"/>
    <w:rsid w:val="00D50A62"/>
    <w:rsid w:val="00D536D1"/>
    <w:rsid w:val="00D660FC"/>
    <w:rsid w:val="00D70544"/>
    <w:rsid w:val="00D71651"/>
    <w:rsid w:val="00DA048F"/>
    <w:rsid w:val="00DA3B6B"/>
    <w:rsid w:val="00DA4907"/>
    <w:rsid w:val="00DB449F"/>
    <w:rsid w:val="00DC004D"/>
    <w:rsid w:val="00DC0625"/>
    <w:rsid w:val="00DC20CA"/>
    <w:rsid w:val="00DD207A"/>
    <w:rsid w:val="00DD35F9"/>
    <w:rsid w:val="00DD59E9"/>
    <w:rsid w:val="00DD5D50"/>
    <w:rsid w:val="00DE1750"/>
    <w:rsid w:val="00DE48CD"/>
    <w:rsid w:val="00DE58A9"/>
    <w:rsid w:val="00DF074C"/>
    <w:rsid w:val="00DF74A3"/>
    <w:rsid w:val="00DF78F4"/>
    <w:rsid w:val="00E024CC"/>
    <w:rsid w:val="00E057C0"/>
    <w:rsid w:val="00E07A4D"/>
    <w:rsid w:val="00E12785"/>
    <w:rsid w:val="00E1759D"/>
    <w:rsid w:val="00E17D73"/>
    <w:rsid w:val="00E2011F"/>
    <w:rsid w:val="00E23B9A"/>
    <w:rsid w:val="00E24AF4"/>
    <w:rsid w:val="00E261B2"/>
    <w:rsid w:val="00E373B8"/>
    <w:rsid w:val="00E378C9"/>
    <w:rsid w:val="00E37D9B"/>
    <w:rsid w:val="00E5441F"/>
    <w:rsid w:val="00E6026C"/>
    <w:rsid w:val="00E603EC"/>
    <w:rsid w:val="00E63070"/>
    <w:rsid w:val="00E70F20"/>
    <w:rsid w:val="00E718C7"/>
    <w:rsid w:val="00E74AE2"/>
    <w:rsid w:val="00E76224"/>
    <w:rsid w:val="00E80BAB"/>
    <w:rsid w:val="00E84A43"/>
    <w:rsid w:val="00E936A0"/>
    <w:rsid w:val="00E95DC5"/>
    <w:rsid w:val="00EA035F"/>
    <w:rsid w:val="00EA36CA"/>
    <w:rsid w:val="00EA3FEB"/>
    <w:rsid w:val="00EB3E42"/>
    <w:rsid w:val="00EB73E4"/>
    <w:rsid w:val="00EC2817"/>
    <w:rsid w:val="00ED27CB"/>
    <w:rsid w:val="00EE4B85"/>
    <w:rsid w:val="00EE5D89"/>
    <w:rsid w:val="00EF0009"/>
    <w:rsid w:val="00EF09C1"/>
    <w:rsid w:val="00EF1567"/>
    <w:rsid w:val="00EF4758"/>
    <w:rsid w:val="00F000F3"/>
    <w:rsid w:val="00F00C7C"/>
    <w:rsid w:val="00F0514A"/>
    <w:rsid w:val="00F053D8"/>
    <w:rsid w:val="00F26CB9"/>
    <w:rsid w:val="00F36B65"/>
    <w:rsid w:val="00F372F8"/>
    <w:rsid w:val="00F422A6"/>
    <w:rsid w:val="00F456CA"/>
    <w:rsid w:val="00F53757"/>
    <w:rsid w:val="00F7131B"/>
    <w:rsid w:val="00F74DD6"/>
    <w:rsid w:val="00F8166B"/>
    <w:rsid w:val="00F8444D"/>
    <w:rsid w:val="00F85130"/>
    <w:rsid w:val="00F85EF9"/>
    <w:rsid w:val="00F86C02"/>
    <w:rsid w:val="00F91C92"/>
    <w:rsid w:val="00F926CF"/>
    <w:rsid w:val="00F92C6E"/>
    <w:rsid w:val="00F97A46"/>
    <w:rsid w:val="00FA3099"/>
    <w:rsid w:val="00FC2812"/>
    <w:rsid w:val="00FC3714"/>
    <w:rsid w:val="00FD05D5"/>
    <w:rsid w:val="00FD0E8C"/>
    <w:rsid w:val="00FD7061"/>
    <w:rsid w:val="00FE04AE"/>
    <w:rsid w:val="00FE2D45"/>
    <w:rsid w:val="00FE482A"/>
    <w:rsid w:val="00FF31C5"/>
    <w:rsid w:val="00FF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39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1"/>
    <w:uiPriority w:val="11"/>
    <w:qFormat/>
    <w:rsid w:val="00697814"/>
    <w:pPr>
      <w:spacing w:before="120" w:after="120" w:line="240" w:lineRule="auto"/>
    </w:pPr>
    <w:rPr>
      <w:b/>
      <w:sz w:val="24"/>
      <w:szCs w:val="24"/>
    </w:rPr>
  </w:style>
  <w:style w:type="character" w:customStyle="1" w:styleId="PodtitulChar1">
    <w:name w:val="Podtitul Char1"/>
    <w:basedOn w:val="Standardnpsmoodstavce"/>
    <w:link w:val="Podtitul"/>
    <w:uiPriority w:val="11"/>
    <w:rsid w:val="00697814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unhideWhenUsed/>
    <w:rsid w:val="006A4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A4AA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7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322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03A"/>
  </w:style>
  <w:style w:type="paragraph" w:styleId="Zpat">
    <w:name w:val="footer"/>
    <w:basedOn w:val="Normln"/>
    <w:link w:val="Zpat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03A"/>
  </w:style>
  <w:style w:type="character" w:styleId="Odkaznakoment">
    <w:name w:val="annotation reference"/>
    <w:basedOn w:val="Standardnpsmoodstavce"/>
    <w:uiPriority w:val="99"/>
    <w:unhideWhenUsed/>
    <w:rsid w:val="008E6C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6C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6C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8E6C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8E6C53"/>
    <w:rPr>
      <w:b/>
      <w:bCs/>
      <w:sz w:val="20"/>
      <w:szCs w:val="20"/>
    </w:rPr>
  </w:style>
  <w:style w:type="character" w:customStyle="1" w:styleId="h1a6">
    <w:name w:val="h1a6"/>
    <w:basedOn w:val="Standardnpsmoodstavce"/>
    <w:rsid w:val="00554690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numbering" w:customStyle="1" w:styleId="Styl1">
    <w:name w:val="Styl1"/>
    <w:uiPriority w:val="99"/>
    <w:rsid w:val="00DB449F"/>
    <w:pPr>
      <w:numPr>
        <w:numId w:val="23"/>
      </w:numPr>
    </w:pPr>
  </w:style>
  <w:style w:type="character" w:styleId="Hypertextovodkaz">
    <w:name w:val="Hyperlink"/>
    <w:basedOn w:val="Standardnpsmoodstavce"/>
    <w:uiPriority w:val="99"/>
    <w:unhideWhenUsed/>
    <w:rsid w:val="00CB66A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B66A9"/>
    <w:rPr>
      <w:color w:val="808080"/>
      <w:shd w:val="clear" w:color="auto" w:fill="E6E6E6"/>
    </w:rPr>
  </w:style>
  <w:style w:type="paragraph" w:customStyle="1" w:styleId="Standard">
    <w:name w:val="Standard"/>
    <w:rsid w:val="00CB66A9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Heading">
    <w:name w:val="Heading"/>
    <w:basedOn w:val="Standard"/>
    <w:next w:val="Textbody"/>
    <w:rsid w:val="00CB66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CB66A9"/>
    <w:pPr>
      <w:spacing w:after="120"/>
    </w:pPr>
  </w:style>
  <w:style w:type="paragraph" w:styleId="Seznam">
    <w:name w:val="List"/>
    <w:basedOn w:val="Textbody"/>
    <w:rsid w:val="00CB66A9"/>
    <w:rPr>
      <w:rFonts w:cs="Mangal"/>
    </w:rPr>
  </w:style>
  <w:style w:type="paragraph" w:styleId="Titulek">
    <w:name w:val="caption"/>
    <w:basedOn w:val="Standard"/>
    <w:rsid w:val="00CB66A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B66A9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CB66A9"/>
    <w:pPr>
      <w:suppressLineNumbers/>
    </w:pPr>
  </w:style>
  <w:style w:type="character" w:customStyle="1" w:styleId="PodtitulChar">
    <w:name w:val="Podtitul Char"/>
    <w:basedOn w:val="Standardnpsmoodstavce"/>
    <w:rsid w:val="00CB66A9"/>
    <w:rPr>
      <w:b/>
      <w:sz w:val="24"/>
      <w:szCs w:val="24"/>
    </w:rPr>
  </w:style>
  <w:style w:type="character" w:customStyle="1" w:styleId="ListLabel1">
    <w:name w:val="ListLabel 1"/>
    <w:rsid w:val="00CB66A9"/>
    <w:rPr>
      <w:rFonts w:cs="Calibri"/>
    </w:rPr>
  </w:style>
  <w:style w:type="character" w:customStyle="1" w:styleId="ListLabel2">
    <w:name w:val="ListLabel 2"/>
    <w:rsid w:val="00CB66A9"/>
    <w:rPr>
      <w:rFonts w:cs="Courier New"/>
    </w:rPr>
  </w:style>
  <w:style w:type="character" w:customStyle="1" w:styleId="NumberingSymbols">
    <w:name w:val="Numbering Symbols"/>
    <w:rsid w:val="00CB66A9"/>
  </w:style>
  <w:style w:type="numbering" w:customStyle="1" w:styleId="WWNum1">
    <w:name w:val="WWNum1"/>
    <w:basedOn w:val="Bezseznamu"/>
    <w:rsid w:val="00CB66A9"/>
    <w:pPr>
      <w:numPr>
        <w:numId w:val="29"/>
      </w:numPr>
    </w:pPr>
  </w:style>
  <w:style w:type="numbering" w:customStyle="1" w:styleId="WWNum2">
    <w:name w:val="WWNum2"/>
    <w:basedOn w:val="Bezseznamu"/>
    <w:rsid w:val="00CB66A9"/>
    <w:pPr>
      <w:numPr>
        <w:numId w:val="30"/>
      </w:numPr>
    </w:pPr>
  </w:style>
  <w:style w:type="numbering" w:customStyle="1" w:styleId="WWNum3">
    <w:name w:val="WWNum3"/>
    <w:basedOn w:val="Bezseznamu"/>
    <w:rsid w:val="00CB66A9"/>
    <w:pPr>
      <w:numPr>
        <w:numId w:val="31"/>
      </w:numPr>
    </w:pPr>
  </w:style>
  <w:style w:type="numbering" w:customStyle="1" w:styleId="WWNum4">
    <w:name w:val="WWNum4"/>
    <w:basedOn w:val="Bezseznamu"/>
    <w:rsid w:val="00CB66A9"/>
    <w:pPr>
      <w:numPr>
        <w:numId w:val="32"/>
      </w:numPr>
    </w:pPr>
  </w:style>
  <w:style w:type="numbering" w:customStyle="1" w:styleId="WWNum5">
    <w:name w:val="WWNum5"/>
    <w:basedOn w:val="Bezseznamu"/>
    <w:rsid w:val="00CB66A9"/>
    <w:pPr>
      <w:numPr>
        <w:numId w:val="33"/>
      </w:numPr>
    </w:pPr>
  </w:style>
  <w:style w:type="numbering" w:customStyle="1" w:styleId="WWNum6">
    <w:name w:val="WWNum6"/>
    <w:basedOn w:val="Bezseznamu"/>
    <w:rsid w:val="00CB66A9"/>
    <w:pPr>
      <w:numPr>
        <w:numId w:val="34"/>
      </w:numPr>
    </w:pPr>
  </w:style>
  <w:style w:type="numbering" w:customStyle="1" w:styleId="WWNum7">
    <w:name w:val="WWNum7"/>
    <w:basedOn w:val="Bezseznamu"/>
    <w:rsid w:val="00CB66A9"/>
    <w:pPr>
      <w:numPr>
        <w:numId w:val="35"/>
      </w:numPr>
    </w:pPr>
  </w:style>
  <w:style w:type="numbering" w:customStyle="1" w:styleId="WWNum8">
    <w:name w:val="WWNum8"/>
    <w:basedOn w:val="Bezseznamu"/>
    <w:rsid w:val="00CB66A9"/>
    <w:pPr>
      <w:numPr>
        <w:numId w:val="36"/>
      </w:numPr>
    </w:pPr>
  </w:style>
  <w:style w:type="numbering" w:customStyle="1" w:styleId="WWNum9">
    <w:name w:val="WWNum9"/>
    <w:basedOn w:val="Bezseznamu"/>
    <w:rsid w:val="00CB66A9"/>
    <w:pPr>
      <w:numPr>
        <w:numId w:val="37"/>
      </w:numPr>
    </w:pPr>
  </w:style>
  <w:style w:type="numbering" w:customStyle="1" w:styleId="WWNum10">
    <w:name w:val="WWNum10"/>
    <w:basedOn w:val="Bezseznamu"/>
    <w:rsid w:val="00CB66A9"/>
    <w:pPr>
      <w:numPr>
        <w:numId w:val="38"/>
      </w:numPr>
    </w:pPr>
  </w:style>
  <w:style w:type="numbering" w:customStyle="1" w:styleId="WWNum11">
    <w:name w:val="WWNum11"/>
    <w:basedOn w:val="Bezseznamu"/>
    <w:rsid w:val="00CB66A9"/>
    <w:pPr>
      <w:numPr>
        <w:numId w:val="39"/>
      </w:numPr>
    </w:pPr>
  </w:style>
  <w:style w:type="numbering" w:customStyle="1" w:styleId="WWNum12">
    <w:name w:val="WWNum12"/>
    <w:basedOn w:val="Bezseznamu"/>
    <w:rsid w:val="00CB66A9"/>
    <w:pPr>
      <w:numPr>
        <w:numId w:val="40"/>
      </w:numPr>
    </w:pPr>
  </w:style>
  <w:style w:type="numbering" w:customStyle="1" w:styleId="WWNum13">
    <w:name w:val="WWNum13"/>
    <w:basedOn w:val="Bezseznamu"/>
    <w:rsid w:val="00CB66A9"/>
    <w:pPr>
      <w:numPr>
        <w:numId w:val="41"/>
      </w:numPr>
    </w:pPr>
  </w:style>
  <w:style w:type="numbering" w:customStyle="1" w:styleId="WWNum14">
    <w:name w:val="WWNum14"/>
    <w:basedOn w:val="Bezseznamu"/>
    <w:rsid w:val="00CB66A9"/>
    <w:pPr>
      <w:numPr>
        <w:numId w:val="42"/>
      </w:numPr>
    </w:pPr>
  </w:style>
  <w:style w:type="numbering" w:customStyle="1" w:styleId="WWNum15">
    <w:name w:val="WWNum15"/>
    <w:basedOn w:val="Bezseznamu"/>
    <w:rsid w:val="00CB66A9"/>
    <w:pPr>
      <w:numPr>
        <w:numId w:val="43"/>
      </w:numPr>
    </w:pPr>
  </w:style>
  <w:style w:type="numbering" w:customStyle="1" w:styleId="WWNum16">
    <w:name w:val="WWNum16"/>
    <w:basedOn w:val="Bezseznamu"/>
    <w:rsid w:val="00CB66A9"/>
    <w:pPr>
      <w:numPr>
        <w:numId w:val="44"/>
      </w:numPr>
    </w:pPr>
  </w:style>
  <w:style w:type="numbering" w:customStyle="1" w:styleId="WWNum17">
    <w:name w:val="WWNum17"/>
    <w:basedOn w:val="Bezseznamu"/>
    <w:rsid w:val="00CB66A9"/>
    <w:pPr>
      <w:numPr>
        <w:numId w:val="45"/>
      </w:numPr>
    </w:pPr>
  </w:style>
  <w:style w:type="numbering" w:customStyle="1" w:styleId="WWNum18">
    <w:name w:val="WWNum18"/>
    <w:basedOn w:val="Bezseznamu"/>
    <w:rsid w:val="00CB66A9"/>
    <w:pPr>
      <w:numPr>
        <w:numId w:val="46"/>
      </w:numPr>
    </w:pPr>
  </w:style>
  <w:style w:type="numbering" w:customStyle="1" w:styleId="WWNum19">
    <w:name w:val="WWNum19"/>
    <w:basedOn w:val="Bezseznamu"/>
    <w:rsid w:val="00CB66A9"/>
    <w:pPr>
      <w:numPr>
        <w:numId w:val="47"/>
      </w:numPr>
    </w:pPr>
  </w:style>
  <w:style w:type="numbering" w:customStyle="1" w:styleId="WWNum20">
    <w:name w:val="WWNum20"/>
    <w:basedOn w:val="Bezseznamu"/>
    <w:rsid w:val="00CB66A9"/>
    <w:pPr>
      <w:numPr>
        <w:numId w:val="48"/>
      </w:numPr>
    </w:pPr>
  </w:style>
  <w:style w:type="numbering" w:customStyle="1" w:styleId="WWNum21">
    <w:name w:val="WWNum21"/>
    <w:basedOn w:val="Bezseznamu"/>
    <w:rsid w:val="00CB66A9"/>
    <w:pPr>
      <w:numPr>
        <w:numId w:val="49"/>
      </w:numPr>
    </w:pPr>
  </w:style>
  <w:style w:type="numbering" w:customStyle="1" w:styleId="WWNum22">
    <w:name w:val="WWNum22"/>
    <w:basedOn w:val="Bezseznamu"/>
    <w:rsid w:val="00CB66A9"/>
    <w:pPr>
      <w:numPr>
        <w:numId w:val="50"/>
      </w:numPr>
    </w:pPr>
  </w:style>
  <w:style w:type="paragraph" w:styleId="Revize">
    <w:name w:val="Revision"/>
    <w:hidden/>
    <w:uiPriority w:val="99"/>
    <w:semiHidden/>
    <w:rsid w:val="00CB66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1"/>
    <w:uiPriority w:val="11"/>
    <w:qFormat/>
    <w:rsid w:val="00697814"/>
    <w:pPr>
      <w:spacing w:before="120" w:after="120" w:line="240" w:lineRule="auto"/>
    </w:pPr>
    <w:rPr>
      <w:b/>
      <w:sz w:val="24"/>
      <w:szCs w:val="24"/>
    </w:rPr>
  </w:style>
  <w:style w:type="character" w:customStyle="1" w:styleId="PodtitulChar1">
    <w:name w:val="Podtitul Char1"/>
    <w:basedOn w:val="Standardnpsmoodstavce"/>
    <w:link w:val="Podtitul"/>
    <w:uiPriority w:val="11"/>
    <w:rsid w:val="00697814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unhideWhenUsed/>
    <w:rsid w:val="006A4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A4AA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22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03A"/>
  </w:style>
  <w:style w:type="paragraph" w:styleId="Zpat">
    <w:name w:val="footer"/>
    <w:basedOn w:val="Normln"/>
    <w:link w:val="Zpat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03A"/>
  </w:style>
  <w:style w:type="character" w:styleId="Odkaznakoment">
    <w:name w:val="annotation reference"/>
    <w:basedOn w:val="Standardnpsmoodstavce"/>
    <w:uiPriority w:val="99"/>
    <w:unhideWhenUsed/>
    <w:rsid w:val="008E6C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6C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6C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8E6C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8E6C53"/>
    <w:rPr>
      <w:b/>
      <w:bCs/>
      <w:sz w:val="20"/>
      <w:szCs w:val="20"/>
    </w:rPr>
  </w:style>
  <w:style w:type="character" w:customStyle="1" w:styleId="h1a6">
    <w:name w:val="h1a6"/>
    <w:basedOn w:val="Standardnpsmoodstavce"/>
    <w:rsid w:val="00554690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numbering" w:customStyle="1" w:styleId="Styl1">
    <w:name w:val="Styl1"/>
    <w:uiPriority w:val="99"/>
    <w:rsid w:val="00DB449F"/>
    <w:pPr>
      <w:numPr>
        <w:numId w:val="23"/>
      </w:numPr>
    </w:pPr>
  </w:style>
  <w:style w:type="character" w:styleId="Hypertextovodkaz">
    <w:name w:val="Hyperlink"/>
    <w:basedOn w:val="Standardnpsmoodstavce"/>
    <w:uiPriority w:val="99"/>
    <w:unhideWhenUsed/>
    <w:rsid w:val="00CB66A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B66A9"/>
    <w:rPr>
      <w:color w:val="808080"/>
      <w:shd w:val="clear" w:color="auto" w:fill="E6E6E6"/>
    </w:rPr>
  </w:style>
  <w:style w:type="paragraph" w:customStyle="1" w:styleId="Standard">
    <w:name w:val="Standard"/>
    <w:rsid w:val="00CB66A9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Heading">
    <w:name w:val="Heading"/>
    <w:basedOn w:val="Standard"/>
    <w:next w:val="Textbody"/>
    <w:rsid w:val="00CB66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CB66A9"/>
    <w:pPr>
      <w:spacing w:after="120"/>
    </w:pPr>
  </w:style>
  <w:style w:type="paragraph" w:styleId="Seznam">
    <w:name w:val="List"/>
    <w:basedOn w:val="Textbody"/>
    <w:rsid w:val="00CB66A9"/>
    <w:rPr>
      <w:rFonts w:cs="Mangal"/>
    </w:rPr>
  </w:style>
  <w:style w:type="paragraph" w:styleId="Titulek">
    <w:name w:val="caption"/>
    <w:basedOn w:val="Standard"/>
    <w:rsid w:val="00CB66A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B66A9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CB66A9"/>
    <w:pPr>
      <w:suppressLineNumbers/>
    </w:pPr>
  </w:style>
  <w:style w:type="character" w:customStyle="1" w:styleId="PodtitulChar">
    <w:name w:val="Podtitul Char"/>
    <w:basedOn w:val="Standardnpsmoodstavce"/>
    <w:rsid w:val="00CB66A9"/>
    <w:rPr>
      <w:b/>
      <w:sz w:val="24"/>
      <w:szCs w:val="24"/>
    </w:rPr>
  </w:style>
  <w:style w:type="character" w:customStyle="1" w:styleId="ListLabel1">
    <w:name w:val="ListLabel 1"/>
    <w:rsid w:val="00CB66A9"/>
    <w:rPr>
      <w:rFonts w:cs="Calibri"/>
    </w:rPr>
  </w:style>
  <w:style w:type="character" w:customStyle="1" w:styleId="ListLabel2">
    <w:name w:val="ListLabel 2"/>
    <w:rsid w:val="00CB66A9"/>
    <w:rPr>
      <w:rFonts w:cs="Courier New"/>
    </w:rPr>
  </w:style>
  <w:style w:type="character" w:customStyle="1" w:styleId="NumberingSymbols">
    <w:name w:val="Numbering Symbols"/>
    <w:rsid w:val="00CB66A9"/>
  </w:style>
  <w:style w:type="numbering" w:customStyle="1" w:styleId="WWNum1">
    <w:name w:val="WWNum1"/>
    <w:basedOn w:val="Bezseznamu"/>
    <w:rsid w:val="00CB66A9"/>
    <w:pPr>
      <w:numPr>
        <w:numId w:val="29"/>
      </w:numPr>
    </w:pPr>
  </w:style>
  <w:style w:type="numbering" w:customStyle="1" w:styleId="WWNum2">
    <w:name w:val="WWNum2"/>
    <w:basedOn w:val="Bezseznamu"/>
    <w:rsid w:val="00CB66A9"/>
    <w:pPr>
      <w:numPr>
        <w:numId w:val="30"/>
      </w:numPr>
    </w:pPr>
  </w:style>
  <w:style w:type="numbering" w:customStyle="1" w:styleId="WWNum3">
    <w:name w:val="WWNum3"/>
    <w:basedOn w:val="Bezseznamu"/>
    <w:rsid w:val="00CB66A9"/>
    <w:pPr>
      <w:numPr>
        <w:numId w:val="31"/>
      </w:numPr>
    </w:pPr>
  </w:style>
  <w:style w:type="numbering" w:customStyle="1" w:styleId="WWNum4">
    <w:name w:val="WWNum4"/>
    <w:basedOn w:val="Bezseznamu"/>
    <w:rsid w:val="00CB66A9"/>
    <w:pPr>
      <w:numPr>
        <w:numId w:val="32"/>
      </w:numPr>
    </w:pPr>
  </w:style>
  <w:style w:type="numbering" w:customStyle="1" w:styleId="WWNum5">
    <w:name w:val="WWNum5"/>
    <w:basedOn w:val="Bezseznamu"/>
    <w:rsid w:val="00CB66A9"/>
    <w:pPr>
      <w:numPr>
        <w:numId w:val="33"/>
      </w:numPr>
    </w:pPr>
  </w:style>
  <w:style w:type="numbering" w:customStyle="1" w:styleId="WWNum6">
    <w:name w:val="WWNum6"/>
    <w:basedOn w:val="Bezseznamu"/>
    <w:rsid w:val="00CB66A9"/>
    <w:pPr>
      <w:numPr>
        <w:numId w:val="34"/>
      </w:numPr>
    </w:pPr>
  </w:style>
  <w:style w:type="numbering" w:customStyle="1" w:styleId="WWNum7">
    <w:name w:val="WWNum7"/>
    <w:basedOn w:val="Bezseznamu"/>
    <w:rsid w:val="00CB66A9"/>
    <w:pPr>
      <w:numPr>
        <w:numId w:val="35"/>
      </w:numPr>
    </w:pPr>
  </w:style>
  <w:style w:type="numbering" w:customStyle="1" w:styleId="WWNum8">
    <w:name w:val="WWNum8"/>
    <w:basedOn w:val="Bezseznamu"/>
    <w:rsid w:val="00CB66A9"/>
    <w:pPr>
      <w:numPr>
        <w:numId w:val="36"/>
      </w:numPr>
    </w:pPr>
  </w:style>
  <w:style w:type="numbering" w:customStyle="1" w:styleId="WWNum9">
    <w:name w:val="WWNum9"/>
    <w:basedOn w:val="Bezseznamu"/>
    <w:rsid w:val="00CB66A9"/>
    <w:pPr>
      <w:numPr>
        <w:numId w:val="37"/>
      </w:numPr>
    </w:pPr>
  </w:style>
  <w:style w:type="numbering" w:customStyle="1" w:styleId="WWNum10">
    <w:name w:val="WWNum10"/>
    <w:basedOn w:val="Bezseznamu"/>
    <w:rsid w:val="00CB66A9"/>
    <w:pPr>
      <w:numPr>
        <w:numId w:val="38"/>
      </w:numPr>
    </w:pPr>
  </w:style>
  <w:style w:type="numbering" w:customStyle="1" w:styleId="WWNum11">
    <w:name w:val="WWNum11"/>
    <w:basedOn w:val="Bezseznamu"/>
    <w:rsid w:val="00CB66A9"/>
    <w:pPr>
      <w:numPr>
        <w:numId w:val="39"/>
      </w:numPr>
    </w:pPr>
  </w:style>
  <w:style w:type="numbering" w:customStyle="1" w:styleId="WWNum12">
    <w:name w:val="WWNum12"/>
    <w:basedOn w:val="Bezseznamu"/>
    <w:rsid w:val="00CB66A9"/>
    <w:pPr>
      <w:numPr>
        <w:numId w:val="40"/>
      </w:numPr>
    </w:pPr>
  </w:style>
  <w:style w:type="numbering" w:customStyle="1" w:styleId="WWNum13">
    <w:name w:val="WWNum13"/>
    <w:basedOn w:val="Bezseznamu"/>
    <w:rsid w:val="00CB66A9"/>
    <w:pPr>
      <w:numPr>
        <w:numId w:val="41"/>
      </w:numPr>
    </w:pPr>
  </w:style>
  <w:style w:type="numbering" w:customStyle="1" w:styleId="WWNum14">
    <w:name w:val="WWNum14"/>
    <w:basedOn w:val="Bezseznamu"/>
    <w:rsid w:val="00CB66A9"/>
    <w:pPr>
      <w:numPr>
        <w:numId w:val="42"/>
      </w:numPr>
    </w:pPr>
  </w:style>
  <w:style w:type="numbering" w:customStyle="1" w:styleId="WWNum15">
    <w:name w:val="WWNum15"/>
    <w:basedOn w:val="Bezseznamu"/>
    <w:rsid w:val="00CB66A9"/>
    <w:pPr>
      <w:numPr>
        <w:numId w:val="43"/>
      </w:numPr>
    </w:pPr>
  </w:style>
  <w:style w:type="numbering" w:customStyle="1" w:styleId="WWNum16">
    <w:name w:val="WWNum16"/>
    <w:basedOn w:val="Bezseznamu"/>
    <w:rsid w:val="00CB66A9"/>
    <w:pPr>
      <w:numPr>
        <w:numId w:val="44"/>
      </w:numPr>
    </w:pPr>
  </w:style>
  <w:style w:type="numbering" w:customStyle="1" w:styleId="WWNum17">
    <w:name w:val="WWNum17"/>
    <w:basedOn w:val="Bezseznamu"/>
    <w:rsid w:val="00CB66A9"/>
    <w:pPr>
      <w:numPr>
        <w:numId w:val="45"/>
      </w:numPr>
    </w:pPr>
  </w:style>
  <w:style w:type="numbering" w:customStyle="1" w:styleId="WWNum18">
    <w:name w:val="WWNum18"/>
    <w:basedOn w:val="Bezseznamu"/>
    <w:rsid w:val="00CB66A9"/>
    <w:pPr>
      <w:numPr>
        <w:numId w:val="46"/>
      </w:numPr>
    </w:pPr>
  </w:style>
  <w:style w:type="numbering" w:customStyle="1" w:styleId="WWNum19">
    <w:name w:val="WWNum19"/>
    <w:basedOn w:val="Bezseznamu"/>
    <w:rsid w:val="00CB66A9"/>
    <w:pPr>
      <w:numPr>
        <w:numId w:val="47"/>
      </w:numPr>
    </w:pPr>
  </w:style>
  <w:style w:type="numbering" w:customStyle="1" w:styleId="WWNum20">
    <w:name w:val="WWNum20"/>
    <w:basedOn w:val="Bezseznamu"/>
    <w:rsid w:val="00CB66A9"/>
    <w:pPr>
      <w:numPr>
        <w:numId w:val="48"/>
      </w:numPr>
    </w:pPr>
  </w:style>
  <w:style w:type="numbering" w:customStyle="1" w:styleId="WWNum21">
    <w:name w:val="WWNum21"/>
    <w:basedOn w:val="Bezseznamu"/>
    <w:rsid w:val="00CB66A9"/>
    <w:pPr>
      <w:numPr>
        <w:numId w:val="49"/>
      </w:numPr>
    </w:pPr>
  </w:style>
  <w:style w:type="numbering" w:customStyle="1" w:styleId="WWNum22">
    <w:name w:val="WWNum22"/>
    <w:basedOn w:val="Bezseznamu"/>
    <w:rsid w:val="00CB66A9"/>
    <w:pPr>
      <w:numPr>
        <w:numId w:val="50"/>
      </w:numPr>
    </w:pPr>
  </w:style>
  <w:style w:type="paragraph" w:styleId="Revize">
    <w:name w:val="Revision"/>
    <w:hidden/>
    <w:uiPriority w:val="99"/>
    <w:semiHidden/>
    <w:rsid w:val="00CB66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ZIK\Documents\Vlastn&#237;%20&#353;ablony%20Office\Vzorov&#225;%20smlouva%20o%20dod&#225;vce%20tepeln&#233;%20energie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FE662-0E02-405A-A6F8-735D8848D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Vzorová smlouva o dodávce tepelné energie.dotx</Template>
  <TotalTime>3</TotalTime>
  <Pages>7</Pages>
  <Words>1766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Mužík</dc:creator>
  <cp:lastModifiedBy>jednatel</cp:lastModifiedBy>
  <cp:revision>3</cp:revision>
  <cp:lastPrinted>2017-10-31T14:47:00Z</cp:lastPrinted>
  <dcterms:created xsi:type="dcterms:W3CDTF">2018-06-29T11:44:00Z</dcterms:created>
  <dcterms:modified xsi:type="dcterms:W3CDTF">2018-06-29T11:46:00Z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