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8DAB7" w14:textId="77777777" w:rsidR="003D6AF5" w:rsidRPr="00FA445F" w:rsidRDefault="003D6AF5" w:rsidP="00FA445F">
      <w:pPr>
        <w:spacing w:after="0" w:line="280" w:lineRule="atLeast"/>
        <w:jc w:val="both"/>
        <w:rPr>
          <w:rFonts w:asciiTheme="majorHAnsi" w:hAnsiTheme="majorHAnsi" w:cs="Arial"/>
          <w:b/>
        </w:rPr>
      </w:pPr>
    </w:p>
    <w:p w14:paraId="18EB7506" w14:textId="77777777" w:rsidR="003D6AF5" w:rsidRPr="00FA445F" w:rsidRDefault="00533B45" w:rsidP="00FA445F">
      <w:pPr>
        <w:spacing w:after="0" w:line="280" w:lineRule="atLeast"/>
        <w:jc w:val="both"/>
        <w:rPr>
          <w:rFonts w:asciiTheme="majorHAnsi" w:hAnsiTheme="majorHAnsi" w:cs="Arial"/>
          <w:b/>
        </w:rPr>
      </w:pPr>
      <w:r w:rsidRPr="00FA445F">
        <w:rPr>
          <w:rFonts w:asciiTheme="majorHAnsi" w:hAnsiTheme="majorHAnsi" w:cs="Arial"/>
          <w:b/>
          <w:noProof/>
          <w:lang w:val="cs-CZ" w:eastAsia="cs-CZ"/>
        </w:rPr>
        <w:drawing>
          <wp:inline distT="0" distB="0" distL="0" distR="0" wp14:anchorId="765F6FE2" wp14:editId="46543580">
            <wp:extent cx="1433830" cy="836295"/>
            <wp:effectExtent l="0" t="0" r="0" b="1905"/>
            <wp:docPr id="1" name="Picture 1" descr="OPERA1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1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830" cy="836295"/>
                    </a:xfrm>
                    <a:prstGeom prst="rect">
                      <a:avLst/>
                    </a:prstGeom>
                    <a:noFill/>
                    <a:ln>
                      <a:noFill/>
                    </a:ln>
                  </pic:spPr>
                </pic:pic>
              </a:graphicData>
            </a:graphic>
          </wp:inline>
        </w:drawing>
      </w:r>
    </w:p>
    <w:p w14:paraId="1BF53927" w14:textId="77777777" w:rsidR="003D6AF5" w:rsidRPr="00FA445F" w:rsidRDefault="003D6AF5" w:rsidP="00FA445F">
      <w:pPr>
        <w:spacing w:after="0" w:line="280" w:lineRule="atLeast"/>
        <w:jc w:val="both"/>
        <w:rPr>
          <w:rFonts w:asciiTheme="majorHAnsi" w:hAnsiTheme="majorHAnsi" w:cs="Arial"/>
          <w:b/>
        </w:rPr>
      </w:pPr>
    </w:p>
    <w:p w14:paraId="299E5C12" w14:textId="7C067763" w:rsidR="00907D83" w:rsidRPr="00952EA8" w:rsidRDefault="00907D83" w:rsidP="00F656A4">
      <w:pPr>
        <w:spacing w:after="0" w:line="280" w:lineRule="atLeast"/>
        <w:jc w:val="center"/>
        <w:rPr>
          <w:rFonts w:asciiTheme="majorHAnsi" w:hAnsiTheme="majorHAnsi" w:cs="Arial"/>
          <w:b/>
          <w:sz w:val="28"/>
        </w:rPr>
      </w:pPr>
      <w:r w:rsidRPr="00952EA8">
        <w:rPr>
          <w:rFonts w:asciiTheme="majorHAnsi" w:hAnsiTheme="majorHAnsi" w:cs="Arial"/>
          <w:b/>
          <w:sz w:val="28"/>
        </w:rPr>
        <w:t>Opera Vision Contract</w:t>
      </w:r>
    </w:p>
    <w:p w14:paraId="3B3EDC48" w14:textId="77777777" w:rsidR="00907D83" w:rsidRPr="00FA445F" w:rsidRDefault="00907D83" w:rsidP="00FA445F">
      <w:pPr>
        <w:spacing w:after="0" w:line="280" w:lineRule="atLeast"/>
        <w:jc w:val="both"/>
        <w:rPr>
          <w:rFonts w:asciiTheme="majorHAnsi" w:hAnsiTheme="majorHAnsi" w:cs="Arial"/>
          <w:b/>
        </w:rPr>
      </w:pPr>
    </w:p>
    <w:p w14:paraId="05F192DC" w14:textId="77777777" w:rsidR="00D22855" w:rsidRPr="00C103E1" w:rsidRDefault="00711294" w:rsidP="00D22855">
      <w:pPr>
        <w:spacing w:after="0" w:line="280" w:lineRule="atLeast"/>
        <w:jc w:val="both"/>
        <w:rPr>
          <w:rFonts w:cs="Arial"/>
          <w:b/>
          <w:lang w:val="cs-CZ"/>
        </w:rPr>
      </w:pPr>
      <w:r w:rsidRPr="00C103E1">
        <w:rPr>
          <w:rFonts w:asciiTheme="majorHAnsi" w:hAnsiTheme="majorHAnsi" w:cs="Arial"/>
        </w:rPr>
        <w:t>B</w:t>
      </w:r>
      <w:r w:rsidR="003D6AF5" w:rsidRPr="00C103E1">
        <w:rPr>
          <w:rFonts w:asciiTheme="majorHAnsi" w:hAnsiTheme="majorHAnsi" w:cs="Arial"/>
        </w:rPr>
        <w:t>etween</w:t>
      </w:r>
      <w:r w:rsidR="00A86EA8" w:rsidRPr="00C103E1">
        <w:rPr>
          <w:rFonts w:asciiTheme="majorHAnsi" w:hAnsiTheme="majorHAnsi" w:cs="Arial"/>
        </w:rPr>
        <w:br/>
      </w:r>
    </w:p>
    <w:p w14:paraId="31DE8EFF" w14:textId="115F17F1" w:rsidR="00D22855" w:rsidRPr="00952EA8" w:rsidRDefault="00D22855" w:rsidP="00D22855">
      <w:pPr>
        <w:spacing w:after="0" w:line="280" w:lineRule="atLeast"/>
        <w:jc w:val="both"/>
        <w:rPr>
          <w:rFonts w:cs="Arial"/>
          <w:b/>
          <w:color w:val="000000" w:themeColor="text1"/>
          <w:lang w:val="cs-CZ"/>
        </w:rPr>
      </w:pPr>
      <w:r w:rsidRPr="00952EA8">
        <w:rPr>
          <w:rFonts w:cs="Arial"/>
          <w:b/>
          <w:color w:val="000000" w:themeColor="text1"/>
          <w:lang w:val="cs-CZ"/>
        </w:rPr>
        <w:t>OPERA EUROPA</w:t>
      </w:r>
      <w:r w:rsidR="006B5B46" w:rsidRPr="00952EA8">
        <w:rPr>
          <w:rFonts w:cs="Arial"/>
          <w:b/>
          <w:color w:val="000000" w:themeColor="text1"/>
          <w:lang w:val="cs-CZ"/>
        </w:rPr>
        <w:t xml:space="preserve"> </w:t>
      </w:r>
      <w:r w:rsidR="006B5B46" w:rsidRPr="00952EA8">
        <w:rPr>
          <w:rFonts w:cs="Arial"/>
          <w:color w:val="000000" w:themeColor="text1"/>
          <w:lang w:val="cs-CZ"/>
        </w:rPr>
        <w:t>(company no</w:t>
      </w:r>
      <w:r w:rsidR="006B5B46" w:rsidRPr="00952EA8">
        <w:rPr>
          <w:rFonts w:cs="Arial"/>
          <w:b/>
          <w:color w:val="000000" w:themeColor="text1"/>
          <w:lang w:val="cs-CZ"/>
        </w:rPr>
        <w:t xml:space="preserve"> </w:t>
      </w:r>
      <w:r w:rsidR="006B5B46" w:rsidRPr="00952EA8">
        <w:rPr>
          <w:rFonts w:cs="Arial"/>
          <w:snapToGrid w:val="0"/>
          <w:color w:val="000000" w:themeColor="text1"/>
          <w:lang w:val="en-US"/>
        </w:rPr>
        <w:t>BE0478892265)</w:t>
      </w:r>
    </w:p>
    <w:p w14:paraId="4220A640" w14:textId="311E183B" w:rsidR="00D22855" w:rsidRPr="00952EA8" w:rsidRDefault="00D22855" w:rsidP="00D22855">
      <w:pPr>
        <w:spacing w:after="0"/>
        <w:jc w:val="both"/>
        <w:rPr>
          <w:rFonts w:cs="Arial"/>
          <w:snapToGrid w:val="0"/>
          <w:color w:val="000000" w:themeColor="text1"/>
          <w:lang w:val="en-US"/>
        </w:rPr>
      </w:pPr>
      <w:r w:rsidRPr="00952EA8">
        <w:rPr>
          <w:rFonts w:cs="Arial"/>
          <w:snapToGrid w:val="0"/>
          <w:color w:val="000000" w:themeColor="text1"/>
          <w:lang w:val="en-US"/>
        </w:rPr>
        <w:t xml:space="preserve">Registered office: </w:t>
      </w:r>
      <w:r w:rsidR="006B5B46" w:rsidRPr="00952EA8">
        <w:rPr>
          <w:rFonts w:cs="Arial"/>
          <w:snapToGrid w:val="0"/>
          <w:color w:val="000000" w:themeColor="text1"/>
          <w:lang w:val="en-US"/>
        </w:rPr>
        <w:t xml:space="preserve"> 23 rue Léopold, 1000 Brussels</w:t>
      </w:r>
    </w:p>
    <w:p w14:paraId="7996C860" w14:textId="582D6FE8" w:rsidR="00D22855" w:rsidRPr="00952EA8" w:rsidRDefault="00D22855" w:rsidP="00D22855">
      <w:pPr>
        <w:spacing w:after="0"/>
        <w:jc w:val="both"/>
        <w:rPr>
          <w:rFonts w:cs="Arial"/>
          <w:snapToGrid w:val="0"/>
          <w:color w:val="000000" w:themeColor="text1"/>
          <w:lang w:val="en-US"/>
        </w:rPr>
      </w:pPr>
      <w:r w:rsidRPr="00952EA8">
        <w:rPr>
          <w:rFonts w:cs="Arial"/>
          <w:snapToGrid w:val="0"/>
          <w:color w:val="000000" w:themeColor="text1"/>
          <w:lang w:val="en-US"/>
        </w:rPr>
        <w:t xml:space="preserve">Represented by: </w:t>
      </w:r>
      <w:r w:rsidR="006B5B46" w:rsidRPr="00952EA8">
        <w:rPr>
          <w:rFonts w:cs="Arial"/>
          <w:snapToGrid w:val="0"/>
          <w:color w:val="000000" w:themeColor="text1"/>
          <w:lang w:val="en-US"/>
        </w:rPr>
        <w:t>Nicholas Payne</w:t>
      </w:r>
    </w:p>
    <w:p w14:paraId="289216FE" w14:textId="271E6D82" w:rsidR="00D22855" w:rsidRPr="00952EA8" w:rsidRDefault="00D22855" w:rsidP="00D22855">
      <w:pPr>
        <w:spacing w:after="0"/>
        <w:jc w:val="both"/>
        <w:rPr>
          <w:rFonts w:cs="Arial"/>
          <w:snapToGrid w:val="0"/>
          <w:color w:val="000000" w:themeColor="text1"/>
          <w:lang w:val="en-US"/>
        </w:rPr>
      </w:pPr>
      <w:r w:rsidRPr="00952EA8">
        <w:rPr>
          <w:rFonts w:cs="Arial"/>
          <w:snapToGrid w:val="0"/>
          <w:color w:val="000000" w:themeColor="text1"/>
          <w:lang w:val="en-US"/>
        </w:rPr>
        <w:t xml:space="preserve">VAT number: </w:t>
      </w:r>
      <w:r w:rsidR="006B5B46" w:rsidRPr="00952EA8">
        <w:rPr>
          <w:rFonts w:cs="Arial"/>
          <w:snapToGrid w:val="0"/>
          <w:color w:val="000000" w:themeColor="text1"/>
          <w:lang w:val="en-US"/>
        </w:rPr>
        <w:t>N/A</w:t>
      </w:r>
    </w:p>
    <w:p w14:paraId="0788DB87" w14:textId="622AF457" w:rsidR="00D22855" w:rsidRPr="00952EA8" w:rsidRDefault="00D22855" w:rsidP="00D22855">
      <w:pPr>
        <w:spacing w:after="0"/>
        <w:jc w:val="both"/>
        <w:rPr>
          <w:rFonts w:cs="Arial"/>
          <w:snapToGrid w:val="0"/>
          <w:color w:val="000000" w:themeColor="text1"/>
          <w:lang w:val="en-US"/>
        </w:rPr>
      </w:pPr>
      <w:r w:rsidRPr="00952EA8">
        <w:rPr>
          <w:rFonts w:cs="Arial"/>
          <w:snapToGrid w:val="0"/>
          <w:color w:val="000000" w:themeColor="text1"/>
          <w:lang w:val="en-US"/>
        </w:rPr>
        <w:t xml:space="preserve">Account Holder: </w:t>
      </w:r>
      <w:r w:rsidR="006B5B46" w:rsidRPr="00952EA8">
        <w:rPr>
          <w:rFonts w:cs="Arial"/>
          <w:snapToGrid w:val="0"/>
          <w:color w:val="000000" w:themeColor="text1"/>
          <w:lang w:val="en-US"/>
        </w:rPr>
        <w:t>Opera Europa</w:t>
      </w:r>
    </w:p>
    <w:p w14:paraId="285A87EF" w14:textId="24EC9E60" w:rsidR="00D22855" w:rsidRPr="00952EA8" w:rsidRDefault="00D22855" w:rsidP="00D22855">
      <w:pPr>
        <w:spacing w:after="0"/>
        <w:jc w:val="both"/>
        <w:rPr>
          <w:rFonts w:cs="Arial"/>
          <w:snapToGrid w:val="0"/>
          <w:color w:val="000000" w:themeColor="text1"/>
          <w:lang w:val="en-US"/>
        </w:rPr>
      </w:pPr>
      <w:r w:rsidRPr="00952EA8">
        <w:rPr>
          <w:rFonts w:cs="Arial"/>
          <w:snapToGrid w:val="0"/>
          <w:color w:val="000000" w:themeColor="text1"/>
          <w:lang w:val="en-US"/>
        </w:rPr>
        <w:t xml:space="preserve">Name of bank: </w:t>
      </w:r>
      <w:r w:rsidR="006B5B46" w:rsidRPr="00952EA8">
        <w:rPr>
          <w:rFonts w:cs="Arial"/>
          <w:snapToGrid w:val="0"/>
          <w:color w:val="000000" w:themeColor="text1"/>
          <w:lang w:val="en-US"/>
        </w:rPr>
        <w:t>Belfius</w:t>
      </w:r>
    </w:p>
    <w:p w14:paraId="341DB703" w14:textId="08DDED4A" w:rsidR="00D22855" w:rsidRPr="00952EA8" w:rsidRDefault="00D22855" w:rsidP="006B5B46">
      <w:pPr>
        <w:spacing w:after="0"/>
        <w:jc w:val="both"/>
        <w:rPr>
          <w:rFonts w:cs="Arial"/>
          <w:snapToGrid w:val="0"/>
          <w:color w:val="000000" w:themeColor="text1"/>
          <w:lang w:val="en-US"/>
        </w:rPr>
      </w:pPr>
      <w:r w:rsidRPr="00952EA8">
        <w:rPr>
          <w:rFonts w:cs="Arial"/>
          <w:snapToGrid w:val="0"/>
          <w:color w:val="000000" w:themeColor="text1"/>
          <w:lang w:val="en-US"/>
        </w:rPr>
        <w:t xml:space="preserve">Bank address: </w:t>
      </w:r>
      <w:r w:rsidR="006B5B46" w:rsidRPr="00952EA8">
        <w:rPr>
          <w:rFonts w:cs="Arial"/>
          <w:snapToGrid w:val="0"/>
          <w:color w:val="000000" w:themeColor="text1"/>
          <w:lang w:val="en-US"/>
        </w:rPr>
        <w:t>Belfius Banque, Bd. Pachéco 44, 1000 Brussels, Belgium</w:t>
      </w:r>
    </w:p>
    <w:p w14:paraId="6C9C88ED" w14:textId="625C94FA" w:rsidR="006B5B46" w:rsidRPr="00952EA8" w:rsidRDefault="00D22855" w:rsidP="006B5B46">
      <w:pPr>
        <w:spacing w:after="0"/>
        <w:jc w:val="both"/>
        <w:rPr>
          <w:rFonts w:cs="Arial"/>
          <w:snapToGrid w:val="0"/>
          <w:color w:val="000000" w:themeColor="text1"/>
          <w:lang w:val="en-US"/>
        </w:rPr>
      </w:pPr>
      <w:r w:rsidRPr="00952EA8">
        <w:rPr>
          <w:rFonts w:cs="Arial"/>
          <w:snapToGrid w:val="0"/>
          <w:color w:val="000000" w:themeColor="text1"/>
          <w:lang w:val="en-US"/>
        </w:rPr>
        <w:t>IBAN: </w:t>
      </w:r>
      <w:r w:rsidR="006B5B46" w:rsidRPr="00952EA8">
        <w:rPr>
          <w:rFonts w:cs="Arial"/>
          <w:snapToGrid w:val="0"/>
          <w:color w:val="000000" w:themeColor="text1"/>
          <w:lang w:val="en-US"/>
        </w:rPr>
        <w:t xml:space="preserve"> BE07-0910-1274-9566</w:t>
      </w:r>
    </w:p>
    <w:p w14:paraId="4D102362" w14:textId="330D7A6D" w:rsidR="00D22855" w:rsidRPr="00952EA8" w:rsidRDefault="00D22855" w:rsidP="00D22855">
      <w:pPr>
        <w:spacing w:after="0"/>
        <w:jc w:val="both"/>
        <w:rPr>
          <w:rFonts w:cs="Arial"/>
          <w:snapToGrid w:val="0"/>
          <w:color w:val="000000" w:themeColor="text1"/>
          <w:lang w:val="en-US"/>
        </w:rPr>
      </w:pPr>
      <w:r w:rsidRPr="00952EA8">
        <w:rPr>
          <w:rFonts w:cs="Arial"/>
          <w:snapToGrid w:val="0"/>
          <w:color w:val="000000" w:themeColor="text1"/>
          <w:lang w:val="en-US"/>
        </w:rPr>
        <w:t>SWIFT: </w:t>
      </w:r>
      <w:r w:rsidR="006B5B46" w:rsidRPr="00952EA8">
        <w:rPr>
          <w:rFonts w:cs="Arial"/>
          <w:snapToGrid w:val="0"/>
          <w:color w:val="000000" w:themeColor="text1"/>
          <w:lang w:val="en-US"/>
        </w:rPr>
        <w:t xml:space="preserve"> GKCCBEBB</w:t>
      </w:r>
    </w:p>
    <w:p w14:paraId="11187434" w14:textId="722E9CF8" w:rsidR="00D22855" w:rsidRPr="00952EA8" w:rsidRDefault="00D22855" w:rsidP="00D22855">
      <w:pPr>
        <w:spacing w:after="0"/>
        <w:jc w:val="both"/>
        <w:rPr>
          <w:rFonts w:cs="Arial"/>
          <w:snapToGrid w:val="0"/>
          <w:color w:val="000000" w:themeColor="text1"/>
          <w:lang w:val="en-US"/>
        </w:rPr>
      </w:pPr>
      <w:r w:rsidRPr="00952EA8">
        <w:rPr>
          <w:rFonts w:cs="Arial"/>
          <w:snapToGrid w:val="0"/>
          <w:color w:val="000000" w:themeColor="text1"/>
          <w:lang w:val="en-US"/>
        </w:rPr>
        <w:t>(Opera Europa)</w:t>
      </w:r>
    </w:p>
    <w:p w14:paraId="123F0901" w14:textId="77777777" w:rsidR="00D22855" w:rsidRPr="00952EA8" w:rsidRDefault="00D22855" w:rsidP="00D22855">
      <w:pPr>
        <w:spacing w:after="0" w:line="280" w:lineRule="atLeast"/>
        <w:jc w:val="both"/>
        <w:rPr>
          <w:rFonts w:cs="Arial"/>
          <w:color w:val="000000" w:themeColor="text1"/>
          <w:lang w:val="cs-CZ"/>
        </w:rPr>
      </w:pPr>
    </w:p>
    <w:p w14:paraId="174919BF" w14:textId="69ABF241" w:rsidR="00D22855" w:rsidRPr="00952EA8" w:rsidRDefault="00F656A4" w:rsidP="00D22855">
      <w:pPr>
        <w:spacing w:after="0" w:line="280" w:lineRule="atLeast"/>
        <w:jc w:val="both"/>
        <w:rPr>
          <w:rFonts w:cs="Arial"/>
          <w:color w:val="000000" w:themeColor="text1"/>
          <w:lang w:val="cs-CZ"/>
        </w:rPr>
      </w:pPr>
      <w:r w:rsidRPr="00952EA8">
        <w:rPr>
          <w:rFonts w:cs="Arial"/>
          <w:color w:val="000000" w:themeColor="text1"/>
          <w:lang w:val="cs-CZ"/>
        </w:rPr>
        <w:t>and</w:t>
      </w:r>
    </w:p>
    <w:p w14:paraId="4DF90894" w14:textId="77777777" w:rsidR="00D22855" w:rsidRPr="00952EA8" w:rsidRDefault="00D22855" w:rsidP="00D22855">
      <w:pPr>
        <w:spacing w:after="0" w:line="280" w:lineRule="atLeast"/>
        <w:jc w:val="both"/>
        <w:rPr>
          <w:rFonts w:cs="Arial"/>
          <w:color w:val="000000" w:themeColor="text1"/>
          <w:lang w:val="cs-CZ"/>
        </w:rPr>
      </w:pPr>
    </w:p>
    <w:p w14:paraId="04B75E1F" w14:textId="77777777" w:rsidR="00D22855" w:rsidRPr="00952EA8" w:rsidRDefault="00D22855" w:rsidP="00D22855">
      <w:pPr>
        <w:spacing w:after="0"/>
        <w:jc w:val="both"/>
        <w:rPr>
          <w:rFonts w:cs="Arial"/>
          <w:b/>
          <w:bCs/>
          <w:snapToGrid w:val="0"/>
          <w:color w:val="000000" w:themeColor="text1"/>
          <w:lang w:val="en-US"/>
        </w:rPr>
      </w:pPr>
      <w:r w:rsidRPr="00952EA8">
        <w:rPr>
          <w:rFonts w:cs="Arial"/>
          <w:b/>
          <w:bCs/>
          <w:snapToGrid w:val="0"/>
          <w:color w:val="000000" w:themeColor="text1"/>
          <w:lang w:val="en-US"/>
        </w:rPr>
        <w:t>Národní divadlo Brno</w:t>
      </w:r>
      <w:r w:rsidRPr="00952EA8">
        <w:rPr>
          <w:rFonts w:cs="Arial"/>
          <w:b/>
          <w:bCs/>
          <w:color w:val="000000" w:themeColor="text1"/>
          <w:lang w:val="en-US"/>
        </w:rPr>
        <w:t>, příspěvková organizace</w:t>
      </w:r>
    </w:p>
    <w:p w14:paraId="09A28004" w14:textId="77777777" w:rsidR="00D22855" w:rsidRPr="00952EA8" w:rsidRDefault="00D22855" w:rsidP="00D22855">
      <w:pPr>
        <w:spacing w:after="0"/>
        <w:jc w:val="both"/>
        <w:rPr>
          <w:rFonts w:cs="Arial"/>
          <w:snapToGrid w:val="0"/>
          <w:color w:val="000000" w:themeColor="text1"/>
          <w:lang w:val="en-US"/>
        </w:rPr>
      </w:pPr>
      <w:r w:rsidRPr="00952EA8">
        <w:rPr>
          <w:rFonts w:cs="Arial"/>
          <w:snapToGrid w:val="0"/>
          <w:color w:val="000000" w:themeColor="text1"/>
          <w:lang w:val="en-US"/>
        </w:rPr>
        <w:t>registered office: Dvořákova 11, 657 70 Brno</w:t>
      </w:r>
    </w:p>
    <w:p w14:paraId="3A15C822" w14:textId="77777777" w:rsidR="00D22855" w:rsidRPr="00952EA8" w:rsidRDefault="00D22855" w:rsidP="00D22855">
      <w:pPr>
        <w:pStyle w:val="Zkladntext"/>
        <w:jc w:val="both"/>
        <w:rPr>
          <w:rFonts w:ascii="Calibri" w:hAnsi="Calibri" w:cs="Arial"/>
          <w:color w:val="000000" w:themeColor="text1"/>
          <w:sz w:val="22"/>
          <w:szCs w:val="22"/>
          <w:lang w:val="en-US"/>
        </w:rPr>
      </w:pPr>
      <w:r w:rsidRPr="00952EA8">
        <w:rPr>
          <w:rFonts w:ascii="Calibri" w:hAnsi="Calibri" w:cs="Arial"/>
          <w:snapToGrid w:val="0"/>
          <w:color w:val="000000" w:themeColor="text1"/>
          <w:sz w:val="22"/>
          <w:szCs w:val="22"/>
          <w:lang w:val="en-US"/>
        </w:rPr>
        <w:t xml:space="preserve">represented by: </w:t>
      </w:r>
      <w:r w:rsidRPr="00952EA8">
        <w:rPr>
          <w:rFonts w:ascii="Calibri" w:hAnsi="Calibri" w:cs="Arial"/>
          <w:bCs/>
          <w:snapToGrid w:val="0"/>
          <w:color w:val="000000" w:themeColor="text1"/>
          <w:sz w:val="22"/>
          <w:szCs w:val="22"/>
          <w:lang w:val="en-US"/>
        </w:rPr>
        <w:t>MgA. Martin Glaser</w:t>
      </w:r>
      <w:r w:rsidRPr="00952EA8">
        <w:rPr>
          <w:rFonts w:ascii="Calibri" w:hAnsi="Calibri" w:cs="Arial"/>
          <w:bCs/>
          <w:color w:val="000000" w:themeColor="text1"/>
          <w:sz w:val="22"/>
          <w:szCs w:val="22"/>
          <w:lang w:val="en-US"/>
        </w:rPr>
        <w:t>, director of the NDB</w:t>
      </w:r>
    </w:p>
    <w:p w14:paraId="70ABA068" w14:textId="77777777" w:rsidR="00D22855" w:rsidRPr="00952EA8" w:rsidRDefault="00D22855" w:rsidP="00D22855">
      <w:pPr>
        <w:spacing w:after="0"/>
        <w:jc w:val="both"/>
        <w:rPr>
          <w:rFonts w:cs="Arial"/>
          <w:snapToGrid w:val="0"/>
          <w:color w:val="000000" w:themeColor="text1"/>
          <w:lang w:val="en-US"/>
        </w:rPr>
      </w:pPr>
      <w:r w:rsidRPr="00952EA8">
        <w:rPr>
          <w:rFonts w:cs="Arial"/>
          <w:snapToGrid w:val="0"/>
          <w:color w:val="000000" w:themeColor="text1"/>
          <w:lang w:val="en-US"/>
        </w:rPr>
        <w:t>IČO: 00094820</w:t>
      </w:r>
    </w:p>
    <w:p w14:paraId="0335B0BE" w14:textId="77777777" w:rsidR="00D22855" w:rsidRPr="00952EA8" w:rsidRDefault="00D22855" w:rsidP="00D22855">
      <w:pPr>
        <w:pStyle w:val="Nadpis1"/>
        <w:jc w:val="both"/>
        <w:rPr>
          <w:rFonts w:ascii="Calibri" w:hAnsi="Calibri" w:cs="Arial"/>
          <w:b w:val="0"/>
          <w:bCs w:val="0"/>
          <w:color w:val="000000" w:themeColor="text1"/>
          <w:sz w:val="22"/>
          <w:szCs w:val="22"/>
          <w:lang w:val="en-US"/>
        </w:rPr>
      </w:pPr>
      <w:r w:rsidRPr="00952EA8">
        <w:rPr>
          <w:rFonts w:ascii="Calibri" w:hAnsi="Calibri" w:cs="Arial"/>
          <w:b w:val="0"/>
          <w:bCs w:val="0"/>
          <w:color w:val="000000" w:themeColor="text1"/>
          <w:sz w:val="22"/>
          <w:szCs w:val="22"/>
          <w:lang w:val="en-US"/>
        </w:rPr>
        <w:t>DIČ: CZ00094820</w:t>
      </w:r>
    </w:p>
    <w:p w14:paraId="3DCA1F59" w14:textId="77777777" w:rsidR="00D22855" w:rsidRPr="00952EA8" w:rsidRDefault="00D22855" w:rsidP="00D22855">
      <w:pPr>
        <w:pStyle w:val="Zkladntext"/>
        <w:jc w:val="both"/>
        <w:rPr>
          <w:rFonts w:ascii="Calibri" w:hAnsi="Calibri" w:cs="Arial"/>
          <w:color w:val="000000" w:themeColor="text1"/>
          <w:sz w:val="22"/>
          <w:szCs w:val="22"/>
          <w:lang w:val="en-US"/>
        </w:rPr>
      </w:pPr>
      <w:r w:rsidRPr="00952EA8">
        <w:rPr>
          <w:rFonts w:ascii="Calibri" w:hAnsi="Calibri" w:cs="Arial"/>
          <w:color w:val="000000" w:themeColor="text1"/>
          <w:sz w:val="22"/>
          <w:szCs w:val="22"/>
          <w:lang w:val="en-US"/>
        </w:rPr>
        <w:t>Commercial Register of the Regional Court in Brno, section Pr, entry 30</w:t>
      </w:r>
    </w:p>
    <w:p w14:paraId="0E216743" w14:textId="77777777" w:rsidR="00D22855" w:rsidRPr="00952EA8" w:rsidRDefault="00D22855" w:rsidP="00D22855">
      <w:pPr>
        <w:spacing w:after="0"/>
        <w:jc w:val="both"/>
        <w:rPr>
          <w:rFonts w:cs="Arial"/>
          <w:color w:val="000000" w:themeColor="text1"/>
          <w:lang w:val="en-US"/>
        </w:rPr>
      </w:pPr>
      <w:r w:rsidRPr="00952EA8">
        <w:rPr>
          <w:rFonts w:cs="Arial"/>
          <w:color w:val="000000" w:themeColor="text1"/>
          <w:lang w:val="en-US"/>
        </w:rPr>
        <w:t>Account no..: UniCredit Bank 2110126631/2700</w:t>
      </w:r>
    </w:p>
    <w:p w14:paraId="50A43050" w14:textId="05098A32" w:rsidR="00D22855" w:rsidRPr="00952EA8" w:rsidRDefault="00952EA8" w:rsidP="00D22855">
      <w:pPr>
        <w:spacing w:after="0"/>
        <w:jc w:val="both"/>
        <w:rPr>
          <w:rFonts w:cs="Arial"/>
          <w:color w:val="000000" w:themeColor="text1"/>
          <w:lang w:val="en-US"/>
        </w:rPr>
      </w:pPr>
      <w:r w:rsidRPr="00952EA8">
        <w:rPr>
          <w:rFonts w:cs="Arial"/>
          <w:color w:val="000000" w:themeColor="text1"/>
          <w:lang w:val="en-US"/>
        </w:rPr>
        <w:t>(</w:t>
      </w:r>
      <w:r w:rsidR="00D22855" w:rsidRPr="00952EA8">
        <w:rPr>
          <w:rFonts w:cs="Arial"/>
          <w:color w:val="000000" w:themeColor="text1"/>
          <w:lang w:val="en-US"/>
        </w:rPr>
        <w:t>The Pa</w:t>
      </w:r>
      <w:r w:rsidR="006B5B46" w:rsidRPr="00952EA8">
        <w:rPr>
          <w:rFonts w:cs="Arial"/>
          <w:color w:val="000000" w:themeColor="text1"/>
          <w:lang w:val="en-US"/>
        </w:rPr>
        <w:t>r</w:t>
      </w:r>
      <w:r w:rsidR="00D22855" w:rsidRPr="00952EA8">
        <w:rPr>
          <w:rFonts w:cs="Arial"/>
          <w:color w:val="000000" w:themeColor="text1"/>
          <w:lang w:val="en-US"/>
        </w:rPr>
        <w:t>tner)</w:t>
      </w:r>
    </w:p>
    <w:p w14:paraId="36BDF4AC" w14:textId="7FA9A7B6" w:rsidR="000E5B08" w:rsidRPr="00FA445F" w:rsidRDefault="000E5B08" w:rsidP="00D22855">
      <w:pPr>
        <w:spacing w:after="0" w:line="280" w:lineRule="atLeast"/>
        <w:jc w:val="both"/>
        <w:rPr>
          <w:rFonts w:asciiTheme="majorHAnsi" w:hAnsiTheme="majorHAnsi" w:cs="Arial"/>
        </w:rPr>
      </w:pPr>
    </w:p>
    <w:p w14:paraId="30604047" w14:textId="37F8FEF1" w:rsidR="007C308C" w:rsidRPr="00FA445F" w:rsidRDefault="007C308C" w:rsidP="00FA445F">
      <w:pPr>
        <w:spacing w:after="0" w:line="280" w:lineRule="atLeast"/>
        <w:jc w:val="both"/>
        <w:rPr>
          <w:rFonts w:asciiTheme="majorHAnsi" w:hAnsiTheme="majorHAnsi" w:cs="Arial"/>
          <w:spacing w:val="2"/>
        </w:rPr>
      </w:pPr>
      <w:r w:rsidRPr="00FA445F">
        <w:rPr>
          <w:rFonts w:asciiTheme="majorHAnsi" w:hAnsiTheme="majorHAnsi" w:cs="Arial"/>
        </w:rPr>
        <w:t xml:space="preserve">This contract covers the conditions </w:t>
      </w:r>
      <w:r w:rsidR="000C5FC6" w:rsidRPr="00FA445F">
        <w:rPr>
          <w:rFonts w:asciiTheme="majorHAnsi" w:hAnsiTheme="majorHAnsi" w:cs="Arial"/>
        </w:rPr>
        <w:t>on</w:t>
      </w:r>
      <w:r w:rsidRPr="00FA445F">
        <w:rPr>
          <w:rFonts w:asciiTheme="majorHAnsi" w:hAnsiTheme="majorHAnsi" w:cs="Arial"/>
        </w:rPr>
        <w:t xml:space="preserve"> which the </w:t>
      </w:r>
      <w:r w:rsidR="006435F7" w:rsidRPr="00FA445F">
        <w:rPr>
          <w:rFonts w:asciiTheme="majorHAnsi" w:hAnsiTheme="majorHAnsi" w:cs="Arial"/>
          <w:spacing w:val="2"/>
        </w:rPr>
        <w:t>PARTNER</w:t>
      </w:r>
      <w:r w:rsidR="006435F7" w:rsidRPr="00FA445F">
        <w:rPr>
          <w:rFonts w:asciiTheme="majorHAnsi" w:hAnsiTheme="majorHAnsi" w:cs="Arial"/>
        </w:rPr>
        <w:t xml:space="preserve"> </w:t>
      </w:r>
      <w:r w:rsidR="00B10E36" w:rsidRPr="00FA445F">
        <w:rPr>
          <w:rFonts w:asciiTheme="majorHAnsi" w:hAnsiTheme="majorHAnsi" w:cs="Arial"/>
        </w:rPr>
        <w:t>is</w:t>
      </w:r>
      <w:r w:rsidR="006435F7" w:rsidRPr="00FA445F">
        <w:rPr>
          <w:rFonts w:asciiTheme="majorHAnsi" w:hAnsiTheme="majorHAnsi" w:cs="Arial"/>
        </w:rPr>
        <w:t xml:space="preserve"> engaged in the Opera</w:t>
      </w:r>
      <w:r w:rsidR="00F61DF9">
        <w:rPr>
          <w:rFonts w:asciiTheme="majorHAnsi" w:hAnsiTheme="majorHAnsi" w:cs="Arial"/>
        </w:rPr>
        <w:t xml:space="preserve"> </w:t>
      </w:r>
      <w:r w:rsidR="006435F7" w:rsidRPr="00FA445F">
        <w:rPr>
          <w:rFonts w:asciiTheme="majorHAnsi" w:hAnsiTheme="majorHAnsi" w:cs="Arial"/>
        </w:rPr>
        <w:t>Vision project</w:t>
      </w:r>
      <w:r w:rsidR="000C5FC6" w:rsidRPr="00FA445F">
        <w:rPr>
          <w:rFonts w:asciiTheme="majorHAnsi" w:hAnsiTheme="majorHAnsi" w:cs="Arial"/>
        </w:rPr>
        <w:t>.</w:t>
      </w:r>
    </w:p>
    <w:p w14:paraId="7FBF7E58" w14:textId="77777777" w:rsidR="005026F0" w:rsidRPr="00FA445F" w:rsidRDefault="005026F0" w:rsidP="00FA445F">
      <w:pPr>
        <w:tabs>
          <w:tab w:val="left" w:pos="1985"/>
        </w:tabs>
        <w:spacing w:after="0" w:line="280" w:lineRule="atLeast"/>
        <w:jc w:val="both"/>
        <w:outlineLvl w:val="0"/>
        <w:rPr>
          <w:rFonts w:asciiTheme="majorHAnsi" w:hAnsiTheme="majorHAnsi" w:cs="Arial"/>
          <w:b/>
          <w:bCs/>
          <w:u w:val="single"/>
        </w:rPr>
      </w:pPr>
    </w:p>
    <w:p w14:paraId="705EED67" w14:textId="63DCD061" w:rsidR="00592CD8" w:rsidRPr="00FA445F" w:rsidRDefault="00A44470" w:rsidP="00FA445F">
      <w:pPr>
        <w:tabs>
          <w:tab w:val="left" w:pos="1985"/>
        </w:tabs>
        <w:spacing w:after="0" w:line="280" w:lineRule="atLeast"/>
        <w:jc w:val="both"/>
        <w:outlineLvl w:val="0"/>
        <w:rPr>
          <w:rFonts w:asciiTheme="majorHAnsi" w:hAnsiTheme="majorHAnsi" w:cs="Arial"/>
          <w:b/>
          <w:bCs/>
        </w:rPr>
      </w:pPr>
      <w:r w:rsidRPr="00FA445F">
        <w:rPr>
          <w:rFonts w:asciiTheme="majorHAnsi" w:hAnsiTheme="majorHAnsi" w:cs="Arial"/>
          <w:b/>
          <w:bCs/>
          <w:u w:val="single"/>
        </w:rPr>
        <w:t>ARTICLE 1</w:t>
      </w:r>
      <w:r w:rsidR="00592CD8" w:rsidRPr="00FA445F">
        <w:rPr>
          <w:rFonts w:asciiTheme="majorHAnsi" w:hAnsiTheme="majorHAnsi" w:cs="Arial"/>
          <w:b/>
          <w:bCs/>
          <w:u w:val="single"/>
        </w:rPr>
        <w:t>:</w:t>
      </w:r>
      <w:r w:rsidR="00592CD8" w:rsidRPr="00FA445F">
        <w:rPr>
          <w:rFonts w:asciiTheme="majorHAnsi" w:hAnsiTheme="majorHAnsi" w:cs="Arial"/>
          <w:b/>
          <w:bCs/>
        </w:rPr>
        <w:tab/>
      </w:r>
      <w:r w:rsidR="00B94548" w:rsidRPr="00FA445F">
        <w:rPr>
          <w:rFonts w:asciiTheme="majorHAnsi" w:hAnsiTheme="majorHAnsi" w:cs="Arial"/>
          <w:b/>
          <w:bCs/>
        </w:rPr>
        <w:t>PARTNER RESPONSIBILITIES</w:t>
      </w:r>
    </w:p>
    <w:p w14:paraId="28A23063" w14:textId="6B6C61D8" w:rsidR="00BB6BDF" w:rsidRPr="00FA445F" w:rsidRDefault="00504962" w:rsidP="00FA445F">
      <w:pPr>
        <w:spacing w:after="0" w:line="280" w:lineRule="atLeast"/>
        <w:jc w:val="both"/>
        <w:rPr>
          <w:rFonts w:asciiTheme="majorHAnsi" w:hAnsiTheme="majorHAnsi" w:cs="Arial"/>
          <w:spacing w:val="2"/>
        </w:rPr>
      </w:pPr>
      <w:r w:rsidRPr="00FA445F">
        <w:rPr>
          <w:rFonts w:asciiTheme="majorHAnsi" w:hAnsiTheme="majorHAnsi" w:cs="Arial"/>
        </w:rPr>
        <w:t xml:space="preserve">The </w:t>
      </w:r>
      <w:r w:rsidR="006435F7" w:rsidRPr="00FA445F">
        <w:rPr>
          <w:rFonts w:asciiTheme="majorHAnsi" w:hAnsiTheme="majorHAnsi" w:cs="Arial"/>
          <w:spacing w:val="2"/>
        </w:rPr>
        <w:t>PARTNER</w:t>
      </w:r>
      <w:r w:rsidRPr="00FA445F">
        <w:rPr>
          <w:rFonts w:asciiTheme="majorHAnsi" w:hAnsiTheme="majorHAnsi" w:cs="Arial"/>
        </w:rPr>
        <w:t xml:space="preserve"> </w:t>
      </w:r>
      <w:r w:rsidR="006435F7" w:rsidRPr="00FA445F">
        <w:rPr>
          <w:rFonts w:asciiTheme="majorHAnsi" w:hAnsiTheme="majorHAnsi" w:cs="Arial"/>
        </w:rPr>
        <w:t>agrees to deliver its contribution to the Opera</w:t>
      </w:r>
      <w:r w:rsidR="00F61DF9">
        <w:rPr>
          <w:rFonts w:asciiTheme="majorHAnsi" w:hAnsiTheme="majorHAnsi" w:cs="Arial"/>
        </w:rPr>
        <w:t xml:space="preserve"> </w:t>
      </w:r>
      <w:r w:rsidR="006435F7" w:rsidRPr="00FA445F">
        <w:rPr>
          <w:rFonts w:asciiTheme="majorHAnsi" w:hAnsiTheme="majorHAnsi" w:cs="Arial"/>
        </w:rPr>
        <w:t>Vision project as detail</w:t>
      </w:r>
      <w:r w:rsidR="00B10E36" w:rsidRPr="00FA445F">
        <w:rPr>
          <w:rFonts w:asciiTheme="majorHAnsi" w:hAnsiTheme="majorHAnsi" w:cs="Arial"/>
        </w:rPr>
        <w:t>ed</w:t>
      </w:r>
      <w:r w:rsidR="006435F7" w:rsidRPr="00FA445F">
        <w:rPr>
          <w:rFonts w:asciiTheme="majorHAnsi" w:hAnsiTheme="majorHAnsi" w:cs="Arial"/>
        </w:rPr>
        <w:t xml:space="preserve"> in Article 6 of the Cooperation Agreement in Annex 1.  In the three years of the project, the </w:t>
      </w:r>
      <w:r w:rsidR="006435F7" w:rsidRPr="00FA445F">
        <w:rPr>
          <w:rFonts w:asciiTheme="majorHAnsi" w:hAnsiTheme="majorHAnsi" w:cs="Arial"/>
          <w:spacing w:val="2"/>
        </w:rPr>
        <w:t>PARTNER</w:t>
      </w:r>
      <w:r w:rsidR="006435F7" w:rsidRPr="00FA445F">
        <w:rPr>
          <w:rFonts w:asciiTheme="majorHAnsi" w:hAnsiTheme="majorHAnsi" w:cs="Arial"/>
        </w:rPr>
        <w:t xml:space="preserve"> </w:t>
      </w:r>
      <w:r w:rsidR="00B10E36" w:rsidRPr="00FA445F">
        <w:rPr>
          <w:rFonts w:asciiTheme="majorHAnsi" w:hAnsiTheme="majorHAnsi" w:cs="Arial"/>
          <w:spacing w:val="2"/>
        </w:rPr>
        <w:t xml:space="preserve">agrees to pay </w:t>
      </w:r>
      <w:r w:rsidR="00C91036" w:rsidRPr="00EB7F92">
        <w:rPr>
          <w:rFonts w:asciiTheme="majorHAnsi" w:hAnsiTheme="majorHAnsi" w:cs="Arial"/>
          <w:color w:val="000000" w:themeColor="text1"/>
          <w:spacing w:val="2"/>
        </w:rPr>
        <w:t>on</w:t>
      </w:r>
      <w:r w:rsidR="00F656A4" w:rsidRPr="00EB7F92">
        <w:rPr>
          <w:rFonts w:asciiTheme="majorHAnsi" w:hAnsiTheme="majorHAnsi" w:cs="Arial"/>
          <w:color w:val="000000" w:themeColor="text1"/>
          <w:spacing w:val="2"/>
        </w:rPr>
        <w:t xml:space="preserve"> the </w:t>
      </w:r>
      <w:r w:rsidR="00C21B60" w:rsidRPr="00EB7F92">
        <w:rPr>
          <w:rFonts w:asciiTheme="majorHAnsi" w:hAnsiTheme="majorHAnsi" w:cs="Arial"/>
          <w:color w:val="000000" w:themeColor="text1"/>
          <w:spacing w:val="2"/>
        </w:rPr>
        <w:t>aforementioned account</w:t>
      </w:r>
      <w:r w:rsidR="00F656A4" w:rsidRPr="00F656A4">
        <w:rPr>
          <w:rFonts w:asciiTheme="majorHAnsi" w:hAnsiTheme="majorHAnsi" w:cs="Arial"/>
          <w:color w:val="FF0000"/>
          <w:spacing w:val="2"/>
        </w:rPr>
        <w:t xml:space="preserve"> </w:t>
      </w:r>
      <w:r w:rsidR="00B10E36" w:rsidRPr="00FA445F">
        <w:rPr>
          <w:rFonts w:asciiTheme="majorHAnsi" w:hAnsiTheme="majorHAnsi" w:cs="Arial"/>
          <w:spacing w:val="2"/>
        </w:rPr>
        <w:t>an annual fee</w:t>
      </w:r>
      <w:r w:rsidR="006435F7" w:rsidRPr="00FA445F">
        <w:rPr>
          <w:rFonts w:asciiTheme="majorHAnsi" w:hAnsiTheme="majorHAnsi" w:cs="Arial"/>
          <w:spacing w:val="2"/>
        </w:rPr>
        <w:t xml:space="preserve"> of 6000 euros</w:t>
      </w:r>
      <w:r w:rsidR="00F656A4">
        <w:rPr>
          <w:rFonts w:asciiTheme="majorHAnsi" w:hAnsiTheme="majorHAnsi" w:cs="Arial"/>
          <w:spacing w:val="2"/>
        </w:rPr>
        <w:t xml:space="preserve"> </w:t>
      </w:r>
      <w:r w:rsidR="006435F7" w:rsidRPr="00FA445F">
        <w:rPr>
          <w:rFonts w:asciiTheme="majorHAnsi" w:hAnsiTheme="majorHAnsi" w:cs="Arial"/>
          <w:spacing w:val="2"/>
        </w:rPr>
        <w:t>to Opera Europa as a contribution to Opera Europa’s costs in delive</w:t>
      </w:r>
      <w:r w:rsidR="00B10E36" w:rsidRPr="00FA445F">
        <w:rPr>
          <w:rFonts w:asciiTheme="majorHAnsi" w:hAnsiTheme="majorHAnsi" w:cs="Arial"/>
          <w:spacing w:val="2"/>
        </w:rPr>
        <w:t>ring the Opera</w:t>
      </w:r>
      <w:r w:rsidR="00C91036">
        <w:rPr>
          <w:rFonts w:asciiTheme="majorHAnsi" w:hAnsiTheme="majorHAnsi" w:cs="Arial"/>
          <w:spacing w:val="2"/>
        </w:rPr>
        <w:t xml:space="preserve"> </w:t>
      </w:r>
      <w:r w:rsidR="00B10E36" w:rsidRPr="00FA445F">
        <w:rPr>
          <w:rFonts w:asciiTheme="majorHAnsi" w:hAnsiTheme="majorHAnsi" w:cs="Arial"/>
          <w:spacing w:val="2"/>
        </w:rPr>
        <w:t>Vision project. Up</w:t>
      </w:r>
      <w:r w:rsidR="006435F7" w:rsidRPr="00FA445F">
        <w:rPr>
          <w:rFonts w:asciiTheme="majorHAnsi" w:hAnsiTheme="majorHAnsi" w:cs="Arial"/>
          <w:spacing w:val="2"/>
        </w:rPr>
        <w:t xml:space="preserve">on receipt of an invoice from OPERA EUROPA, the PARTNER will pay </w:t>
      </w:r>
      <w:r w:rsidR="00B10E36" w:rsidRPr="00FA445F">
        <w:rPr>
          <w:rFonts w:asciiTheme="majorHAnsi" w:hAnsiTheme="majorHAnsi" w:cs="Arial"/>
          <w:spacing w:val="2"/>
        </w:rPr>
        <w:t>this</w:t>
      </w:r>
      <w:r w:rsidR="006435F7" w:rsidRPr="00FA445F">
        <w:rPr>
          <w:rFonts w:asciiTheme="majorHAnsi" w:hAnsiTheme="majorHAnsi" w:cs="Arial"/>
          <w:spacing w:val="2"/>
        </w:rPr>
        <w:t xml:space="preserve"> fee </w:t>
      </w:r>
      <w:r w:rsidR="006435F7" w:rsidRPr="00EB7F92">
        <w:rPr>
          <w:rFonts w:asciiTheme="majorHAnsi" w:hAnsiTheme="majorHAnsi" w:cs="Arial"/>
          <w:color w:val="000000" w:themeColor="text1"/>
          <w:spacing w:val="2"/>
        </w:rPr>
        <w:t xml:space="preserve">in </w:t>
      </w:r>
      <w:r w:rsidR="006B5B46" w:rsidRPr="00EB7F92">
        <w:rPr>
          <w:rFonts w:asciiTheme="majorHAnsi" w:hAnsiTheme="majorHAnsi" w:cs="Arial"/>
          <w:color w:val="000000" w:themeColor="text1"/>
          <w:spacing w:val="2"/>
        </w:rPr>
        <w:t>June</w:t>
      </w:r>
      <w:r w:rsidR="00B470D8">
        <w:rPr>
          <w:rFonts w:asciiTheme="majorHAnsi" w:hAnsiTheme="majorHAnsi" w:cs="Arial"/>
          <w:color w:val="000000" w:themeColor="text1"/>
          <w:spacing w:val="2"/>
        </w:rPr>
        <w:t>/July</w:t>
      </w:r>
      <w:bookmarkStart w:id="0" w:name="_GoBack"/>
      <w:bookmarkEnd w:id="0"/>
      <w:r w:rsidR="006435F7" w:rsidRPr="00EB7F92">
        <w:rPr>
          <w:rFonts w:asciiTheme="majorHAnsi" w:hAnsiTheme="majorHAnsi" w:cs="Arial"/>
          <w:color w:val="000000" w:themeColor="text1"/>
          <w:spacing w:val="2"/>
        </w:rPr>
        <w:t xml:space="preserve"> </w:t>
      </w:r>
      <w:r w:rsidR="006435F7" w:rsidRPr="00FA445F">
        <w:rPr>
          <w:rFonts w:asciiTheme="majorHAnsi" w:hAnsiTheme="majorHAnsi" w:cs="Arial"/>
          <w:spacing w:val="2"/>
        </w:rPr>
        <w:t>2018 (6000€), in January 2019 (6000€) and in January 2020 (6000€).</w:t>
      </w:r>
    </w:p>
    <w:p w14:paraId="7126FF6F" w14:textId="77777777" w:rsidR="005026F0" w:rsidRPr="00FA445F" w:rsidRDefault="005026F0" w:rsidP="00FA445F">
      <w:pPr>
        <w:tabs>
          <w:tab w:val="left" w:pos="1985"/>
        </w:tabs>
        <w:spacing w:after="0" w:line="280" w:lineRule="atLeast"/>
        <w:jc w:val="both"/>
        <w:outlineLvl w:val="0"/>
        <w:rPr>
          <w:rFonts w:asciiTheme="majorHAnsi" w:hAnsiTheme="majorHAnsi" w:cs="Arial"/>
          <w:b/>
          <w:bCs/>
          <w:u w:val="single"/>
        </w:rPr>
      </w:pPr>
    </w:p>
    <w:p w14:paraId="00222B61" w14:textId="6AF66083" w:rsidR="00592CD8" w:rsidRPr="00FA445F" w:rsidRDefault="00A44470" w:rsidP="00FA445F">
      <w:pPr>
        <w:tabs>
          <w:tab w:val="left" w:pos="1985"/>
        </w:tabs>
        <w:spacing w:after="0" w:line="280" w:lineRule="atLeast"/>
        <w:jc w:val="both"/>
        <w:outlineLvl w:val="0"/>
        <w:rPr>
          <w:rFonts w:asciiTheme="majorHAnsi" w:hAnsiTheme="majorHAnsi" w:cs="Arial"/>
          <w:b/>
          <w:bCs/>
        </w:rPr>
      </w:pPr>
      <w:r w:rsidRPr="00FA445F">
        <w:rPr>
          <w:rFonts w:asciiTheme="majorHAnsi" w:hAnsiTheme="majorHAnsi" w:cs="Arial"/>
          <w:b/>
          <w:bCs/>
          <w:u w:val="single"/>
        </w:rPr>
        <w:t>ARTICLE 2</w:t>
      </w:r>
      <w:r w:rsidR="00592CD8" w:rsidRPr="00FA445F">
        <w:rPr>
          <w:rFonts w:asciiTheme="majorHAnsi" w:hAnsiTheme="majorHAnsi" w:cs="Arial"/>
          <w:b/>
          <w:bCs/>
          <w:u w:val="single"/>
        </w:rPr>
        <w:t>:</w:t>
      </w:r>
      <w:r w:rsidR="00592CD8" w:rsidRPr="00FA445F">
        <w:rPr>
          <w:rFonts w:asciiTheme="majorHAnsi" w:hAnsiTheme="majorHAnsi" w:cs="Arial"/>
          <w:b/>
          <w:bCs/>
        </w:rPr>
        <w:tab/>
      </w:r>
      <w:r w:rsidR="00B94548" w:rsidRPr="00FA445F">
        <w:rPr>
          <w:rFonts w:asciiTheme="majorHAnsi" w:hAnsiTheme="majorHAnsi" w:cs="Arial"/>
          <w:b/>
          <w:bCs/>
        </w:rPr>
        <w:t xml:space="preserve">OPERA EUROPA RESPONSIBILITIES </w:t>
      </w:r>
    </w:p>
    <w:p w14:paraId="39E6EB00" w14:textId="7C2C4B81" w:rsidR="00536B53" w:rsidRPr="00FA445F" w:rsidRDefault="006435F7" w:rsidP="00FA445F">
      <w:pPr>
        <w:pStyle w:val="Default"/>
        <w:spacing w:line="280" w:lineRule="atLeast"/>
        <w:jc w:val="both"/>
        <w:rPr>
          <w:rFonts w:asciiTheme="majorHAnsi" w:eastAsia="Times New Roman" w:hAnsiTheme="majorHAnsi" w:cs="Arial"/>
          <w:noProof w:val="0"/>
          <w:color w:val="auto"/>
          <w:sz w:val="22"/>
          <w:szCs w:val="22"/>
          <w:lang w:val="en-GB" w:eastAsia="en-GB"/>
        </w:rPr>
      </w:pPr>
      <w:r w:rsidRPr="00FA445F">
        <w:rPr>
          <w:rFonts w:asciiTheme="majorHAnsi" w:eastAsia="Calibri" w:hAnsiTheme="majorHAnsi" w:cs="Arial"/>
          <w:noProof w:val="0"/>
          <w:color w:val="auto"/>
          <w:sz w:val="22"/>
          <w:szCs w:val="22"/>
          <w:lang w:val="en-GB" w:eastAsia="en-US"/>
        </w:rPr>
        <w:t>OPERA EUROPA agrees to deliver its contribution to the Opera</w:t>
      </w:r>
      <w:r w:rsidR="00C91036">
        <w:rPr>
          <w:rFonts w:asciiTheme="majorHAnsi" w:eastAsia="Calibri" w:hAnsiTheme="majorHAnsi" w:cs="Arial"/>
          <w:noProof w:val="0"/>
          <w:color w:val="auto"/>
          <w:sz w:val="22"/>
          <w:szCs w:val="22"/>
          <w:lang w:val="en-GB" w:eastAsia="en-US"/>
        </w:rPr>
        <w:t xml:space="preserve"> </w:t>
      </w:r>
      <w:r w:rsidRPr="00FA445F">
        <w:rPr>
          <w:rFonts w:asciiTheme="majorHAnsi" w:eastAsia="Calibri" w:hAnsiTheme="majorHAnsi" w:cs="Arial"/>
          <w:noProof w:val="0"/>
          <w:color w:val="auto"/>
          <w:sz w:val="22"/>
          <w:szCs w:val="22"/>
          <w:lang w:val="en-GB" w:eastAsia="en-US"/>
        </w:rPr>
        <w:t xml:space="preserve">Vision project </w:t>
      </w:r>
      <w:r w:rsidRPr="00FA445F">
        <w:rPr>
          <w:rFonts w:asciiTheme="majorHAnsi" w:hAnsiTheme="majorHAnsi" w:cs="Arial"/>
          <w:sz w:val="22"/>
          <w:szCs w:val="22"/>
        </w:rPr>
        <w:t xml:space="preserve">as detail in Article 5 of the Cooperation Agreement in Annex 1.  </w:t>
      </w:r>
      <w:r w:rsidR="00283FF1" w:rsidRPr="00FA445F">
        <w:rPr>
          <w:rFonts w:asciiTheme="majorHAnsi" w:hAnsiTheme="majorHAnsi" w:cs="Arial"/>
          <w:sz w:val="22"/>
          <w:szCs w:val="22"/>
        </w:rPr>
        <w:t>OPERA EUROPA agrees to reimburse</w:t>
      </w:r>
      <w:r w:rsidR="00B10E36" w:rsidRPr="00FA445F">
        <w:rPr>
          <w:rFonts w:asciiTheme="majorHAnsi" w:hAnsiTheme="majorHAnsi" w:cs="Arial"/>
          <w:sz w:val="22"/>
          <w:szCs w:val="22"/>
        </w:rPr>
        <w:t xml:space="preserve"> the </w:t>
      </w:r>
      <w:r w:rsidR="00B10E36" w:rsidRPr="00EB7F92">
        <w:rPr>
          <w:rFonts w:asciiTheme="majorHAnsi" w:hAnsiTheme="majorHAnsi" w:cs="Arial"/>
          <w:color w:val="000000" w:themeColor="text1"/>
          <w:sz w:val="22"/>
          <w:szCs w:val="22"/>
        </w:rPr>
        <w:t>PARTNER</w:t>
      </w:r>
      <w:r w:rsidR="000C5FC6" w:rsidRPr="00EB7F92">
        <w:rPr>
          <w:rFonts w:asciiTheme="majorHAnsi" w:hAnsiTheme="majorHAnsi" w:cs="Arial"/>
          <w:color w:val="000000" w:themeColor="text1"/>
          <w:sz w:val="22"/>
          <w:szCs w:val="22"/>
        </w:rPr>
        <w:t xml:space="preserve"> </w:t>
      </w:r>
      <w:r w:rsidR="00C91036" w:rsidRPr="00CA15FF">
        <w:rPr>
          <w:rFonts w:asciiTheme="majorHAnsi" w:hAnsiTheme="majorHAnsi" w:cs="Arial"/>
          <w:sz w:val="22"/>
          <w:szCs w:val="22"/>
        </w:rPr>
        <w:t xml:space="preserve">on the aforementioned account </w:t>
      </w:r>
      <w:r w:rsidR="000C5FC6" w:rsidRPr="00FA445F">
        <w:rPr>
          <w:rFonts w:asciiTheme="majorHAnsi" w:hAnsiTheme="majorHAnsi" w:cs="Arial"/>
          <w:sz w:val="22"/>
          <w:szCs w:val="22"/>
        </w:rPr>
        <w:t>a total of</w:t>
      </w:r>
      <w:r w:rsidR="00283FF1" w:rsidRPr="00FA445F">
        <w:rPr>
          <w:rFonts w:asciiTheme="majorHAnsi" w:hAnsiTheme="majorHAnsi" w:cs="Arial"/>
          <w:sz w:val="22"/>
          <w:szCs w:val="22"/>
        </w:rPr>
        <w:t xml:space="preserve"> </w:t>
      </w:r>
      <w:r w:rsidR="00D625A1" w:rsidRPr="00FA445F">
        <w:rPr>
          <w:rFonts w:asciiTheme="majorHAnsi" w:hAnsiTheme="majorHAnsi" w:cs="Arial"/>
          <w:sz w:val="22"/>
          <w:szCs w:val="22"/>
        </w:rPr>
        <w:t xml:space="preserve">56 000 euros </w:t>
      </w:r>
      <w:r w:rsidR="000C5FC6" w:rsidRPr="00FA445F">
        <w:rPr>
          <w:rFonts w:asciiTheme="majorHAnsi" w:hAnsiTheme="majorHAnsi" w:cs="Arial"/>
          <w:sz w:val="22"/>
          <w:szCs w:val="22"/>
        </w:rPr>
        <w:t xml:space="preserve">of </w:t>
      </w:r>
      <w:r w:rsidR="00DB649E" w:rsidRPr="00FA445F">
        <w:rPr>
          <w:rFonts w:asciiTheme="majorHAnsi" w:hAnsiTheme="majorHAnsi" w:cs="Arial"/>
          <w:sz w:val="22"/>
          <w:szCs w:val="22"/>
        </w:rPr>
        <w:t>the eligible expenses (</w:t>
      </w:r>
      <w:r w:rsidR="00E05892" w:rsidRPr="00FA445F">
        <w:rPr>
          <w:rFonts w:asciiTheme="majorHAnsi" w:hAnsiTheme="majorHAnsi" w:cs="Arial"/>
          <w:sz w:val="22"/>
          <w:szCs w:val="22"/>
        </w:rPr>
        <w:t>the specification of eligible expenditures is in Annex 2)</w:t>
      </w:r>
      <w:r w:rsidR="00D008A5" w:rsidRPr="00FA445F">
        <w:rPr>
          <w:rFonts w:asciiTheme="majorHAnsi" w:hAnsiTheme="majorHAnsi" w:cs="Arial"/>
          <w:sz w:val="22"/>
          <w:szCs w:val="22"/>
        </w:rPr>
        <w:t xml:space="preserve"> </w:t>
      </w:r>
      <w:r w:rsidR="00283FF1" w:rsidRPr="00FA445F">
        <w:rPr>
          <w:rFonts w:asciiTheme="majorHAnsi" w:hAnsiTheme="majorHAnsi" w:cs="Arial"/>
          <w:sz w:val="22"/>
          <w:szCs w:val="22"/>
        </w:rPr>
        <w:t xml:space="preserve">committed to the project by the </w:t>
      </w:r>
      <w:r w:rsidR="000C5FC6" w:rsidRPr="00FA445F">
        <w:rPr>
          <w:rFonts w:asciiTheme="majorHAnsi" w:hAnsiTheme="majorHAnsi" w:cs="Arial"/>
          <w:sz w:val="22"/>
          <w:szCs w:val="22"/>
        </w:rPr>
        <w:t>PARTNER</w:t>
      </w:r>
      <w:r w:rsidR="00283FF1" w:rsidRPr="00FA445F">
        <w:rPr>
          <w:rFonts w:asciiTheme="majorHAnsi" w:hAnsiTheme="majorHAnsi" w:cs="Arial"/>
          <w:sz w:val="22"/>
          <w:szCs w:val="22"/>
        </w:rPr>
        <w:t xml:space="preserve">.  </w:t>
      </w:r>
      <w:r w:rsidR="000C5FC6" w:rsidRPr="00FA445F">
        <w:rPr>
          <w:rFonts w:asciiTheme="majorHAnsi" w:hAnsiTheme="majorHAnsi" w:cs="Arial"/>
          <w:sz w:val="22"/>
          <w:szCs w:val="22"/>
        </w:rPr>
        <w:t xml:space="preserve">Total </w:t>
      </w:r>
      <w:r w:rsidR="00B10E36" w:rsidRPr="00FA445F">
        <w:rPr>
          <w:rFonts w:asciiTheme="majorHAnsi" w:hAnsiTheme="majorHAnsi" w:cs="Arial"/>
          <w:sz w:val="22"/>
          <w:szCs w:val="22"/>
        </w:rPr>
        <w:t xml:space="preserve"> PARTNER </w:t>
      </w:r>
      <w:r w:rsidR="000C5FC6" w:rsidRPr="00FA445F">
        <w:rPr>
          <w:rFonts w:asciiTheme="majorHAnsi" w:hAnsiTheme="majorHAnsi" w:cs="Arial"/>
          <w:sz w:val="22"/>
          <w:szCs w:val="22"/>
        </w:rPr>
        <w:t xml:space="preserve">budget </w:t>
      </w:r>
      <w:r w:rsidR="00B10E36" w:rsidRPr="00FA445F">
        <w:rPr>
          <w:rFonts w:asciiTheme="majorHAnsi" w:hAnsiTheme="majorHAnsi" w:cs="Arial"/>
          <w:sz w:val="22"/>
          <w:szCs w:val="22"/>
        </w:rPr>
        <w:t xml:space="preserve">= </w:t>
      </w:r>
      <w:r w:rsidR="000C5FC6" w:rsidRPr="00FA445F">
        <w:rPr>
          <w:rFonts w:asciiTheme="majorHAnsi" w:hAnsiTheme="majorHAnsi" w:cs="Arial"/>
          <w:sz w:val="22"/>
          <w:szCs w:val="22"/>
        </w:rPr>
        <w:t xml:space="preserve">135 </w:t>
      </w:r>
      <w:r w:rsidR="000C5FC6" w:rsidRPr="00FA445F">
        <w:rPr>
          <w:rFonts w:asciiTheme="majorHAnsi" w:hAnsiTheme="majorHAnsi" w:cs="Arial"/>
          <w:sz w:val="22"/>
          <w:szCs w:val="22"/>
        </w:rPr>
        <w:lastRenderedPageBreak/>
        <w:t>36</w:t>
      </w:r>
      <w:r w:rsidR="00004A77" w:rsidRPr="00FA445F">
        <w:rPr>
          <w:rFonts w:asciiTheme="majorHAnsi" w:hAnsiTheme="majorHAnsi" w:cs="Arial"/>
          <w:sz w:val="22"/>
          <w:szCs w:val="22"/>
        </w:rPr>
        <w:t>3</w:t>
      </w:r>
      <w:r w:rsidR="000C5FC6" w:rsidRPr="00FA445F">
        <w:rPr>
          <w:rFonts w:asciiTheme="majorHAnsi" w:hAnsiTheme="majorHAnsi" w:cs="Arial"/>
          <w:sz w:val="22"/>
          <w:szCs w:val="22"/>
        </w:rPr>
        <w:t xml:space="preserve">,18 € of which 79 363,18 € or is </w:t>
      </w:r>
      <w:r w:rsidR="00B10E36" w:rsidRPr="00FA445F">
        <w:rPr>
          <w:rFonts w:asciiTheme="majorHAnsi" w:hAnsiTheme="majorHAnsi" w:cs="Arial"/>
          <w:sz w:val="22"/>
          <w:szCs w:val="22"/>
        </w:rPr>
        <w:t>financed</w:t>
      </w:r>
      <w:r w:rsidR="000C5FC6" w:rsidRPr="00FA445F">
        <w:rPr>
          <w:rFonts w:asciiTheme="majorHAnsi" w:hAnsiTheme="majorHAnsi" w:cs="Arial"/>
          <w:sz w:val="22"/>
          <w:szCs w:val="22"/>
        </w:rPr>
        <w:t xml:space="preserve"> by the PARTNER and 56 000 euros or </w:t>
      </w:r>
      <w:r w:rsidR="00B10E36" w:rsidRPr="00FA445F">
        <w:rPr>
          <w:rFonts w:asciiTheme="majorHAnsi" w:hAnsiTheme="majorHAnsi" w:cs="Arial"/>
          <w:sz w:val="22"/>
          <w:szCs w:val="22"/>
        </w:rPr>
        <w:t>by</w:t>
      </w:r>
      <w:r w:rsidR="000C5FC6" w:rsidRPr="00FA445F">
        <w:rPr>
          <w:rFonts w:asciiTheme="majorHAnsi" w:hAnsiTheme="majorHAnsi" w:cs="Arial"/>
          <w:sz w:val="22"/>
          <w:szCs w:val="22"/>
        </w:rPr>
        <w:t xml:space="preserve"> the European Commission.</w:t>
      </w:r>
      <w:r w:rsidR="00D625A1" w:rsidRPr="00FA445F">
        <w:rPr>
          <w:rFonts w:asciiTheme="majorHAnsi" w:hAnsiTheme="majorHAnsi" w:cs="Arial"/>
          <w:sz w:val="22"/>
          <w:szCs w:val="22"/>
        </w:rPr>
        <w:t xml:space="preserve"> </w:t>
      </w:r>
    </w:p>
    <w:p w14:paraId="4C4AB6BC" w14:textId="77777777" w:rsidR="008635B4" w:rsidRPr="00FA445F" w:rsidRDefault="008635B4" w:rsidP="00FA445F">
      <w:pPr>
        <w:tabs>
          <w:tab w:val="left" w:pos="1985"/>
        </w:tabs>
        <w:spacing w:after="0" w:line="280" w:lineRule="atLeast"/>
        <w:jc w:val="both"/>
        <w:outlineLvl w:val="0"/>
        <w:rPr>
          <w:rFonts w:asciiTheme="majorHAnsi" w:hAnsiTheme="majorHAnsi" w:cs="Arial"/>
          <w:b/>
          <w:u w:val="single"/>
        </w:rPr>
      </w:pPr>
    </w:p>
    <w:p w14:paraId="69851D24" w14:textId="3193A637" w:rsidR="00B95115" w:rsidRPr="00FA445F" w:rsidRDefault="006435F7" w:rsidP="00FA445F">
      <w:pPr>
        <w:tabs>
          <w:tab w:val="left" w:pos="1985"/>
        </w:tabs>
        <w:spacing w:after="0" w:line="280" w:lineRule="atLeast"/>
        <w:jc w:val="both"/>
        <w:outlineLvl w:val="0"/>
        <w:rPr>
          <w:rFonts w:asciiTheme="majorHAnsi" w:hAnsiTheme="majorHAnsi" w:cs="Arial"/>
          <w:b/>
          <w:bCs/>
        </w:rPr>
      </w:pPr>
      <w:r w:rsidRPr="00FA445F">
        <w:rPr>
          <w:rFonts w:asciiTheme="majorHAnsi" w:hAnsiTheme="majorHAnsi" w:cs="Arial"/>
          <w:b/>
          <w:u w:val="single"/>
        </w:rPr>
        <w:t>ARTICLE 3</w:t>
      </w:r>
      <w:r w:rsidR="00592CD8" w:rsidRPr="00FA445F">
        <w:rPr>
          <w:rFonts w:asciiTheme="majorHAnsi" w:hAnsiTheme="majorHAnsi" w:cs="Arial"/>
          <w:b/>
          <w:u w:val="single"/>
        </w:rPr>
        <w:t>:</w:t>
      </w:r>
      <w:r w:rsidR="00592CD8" w:rsidRPr="00FA445F">
        <w:rPr>
          <w:rFonts w:asciiTheme="majorHAnsi" w:hAnsiTheme="majorHAnsi" w:cs="Arial"/>
          <w:b/>
        </w:rPr>
        <w:tab/>
      </w:r>
      <w:r w:rsidR="00E26E2F" w:rsidRPr="00FA445F">
        <w:rPr>
          <w:rFonts w:asciiTheme="majorHAnsi" w:hAnsiTheme="majorHAnsi" w:cs="Arial"/>
          <w:b/>
          <w:bCs/>
        </w:rPr>
        <w:t>INTERPRE</w:t>
      </w:r>
      <w:r w:rsidR="00592CD8" w:rsidRPr="00FA445F">
        <w:rPr>
          <w:rFonts w:asciiTheme="majorHAnsi" w:hAnsiTheme="majorHAnsi" w:cs="Arial"/>
          <w:b/>
          <w:bCs/>
        </w:rPr>
        <w:t xml:space="preserve">TATION </w:t>
      </w:r>
      <w:r w:rsidR="00E26E2F" w:rsidRPr="00FA445F">
        <w:rPr>
          <w:rFonts w:asciiTheme="majorHAnsi" w:hAnsiTheme="majorHAnsi" w:cs="Arial"/>
          <w:b/>
          <w:bCs/>
        </w:rPr>
        <w:t>OF THE</w:t>
      </w:r>
      <w:r w:rsidR="00592CD8" w:rsidRPr="00FA445F">
        <w:rPr>
          <w:rFonts w:asciiTheme="majorHAnsi" w:hAnsiTheme="majorHAnsi" w:cs="Arial"/>
          <w:b/>
          <w:bCs/>
        </w:rPr>
        <w:t xml:space="preserve"> CONTRA</w:t>
      </w:r>
      <w:r w:rsidR="002F2E97" w:rsidRPr="00FA445F">
        <w:rPr>
          <w:rFonts w:asciiTheme="majorHAnsi" w:hAnsiTheme="majorHAnsi" w:cs="Arial"/>
          <w:b/>
          <w:bCs/>
        </w:rPr>
        <w:t>C</w:t>
      </w:r>
      <w:r w:rsidR="00592CD8" w:rsidRPr="00FA445F">
        <w:rPr>
          <w:rFonts w:asciiTheme="majorHAnsi" w:hAnsiTheme="majorHAnsi" w:cs="Arial"/>
          <w:b/>
          <w:bCs/>
        </w:rPr>
        <w:t>T</w:t>
      </w:r>
    </w:p>
    <w:p w14:paraId="3D2CC03E" w14:textId="275E1AAA" w:rsidR="00E26E2F" w:rsidRPr="00EB7F92" w:rsidRDefault="00E26E2F" w:rsidP="00FA445F">
      <w:pPr>
        <w:pStyle w:val="Default"/>
        <w:numPr>
          <w:ilvl w:val="0"/>
          <w:numId w:val="12"/>
        </w:numPr>
        <w:spacing w:line="280" w:lineRule="atLeast"/>
        <w:jc w:val="both"/>
        <w:rPr>
          <w:rFonts w:asciiTheme="majorHAnsi" w:hAnsiTheme="majorHAnsi" w:cs="Arial"/>
          <w:color w:val="000000" w:themeColor="text1"/>
          <w:sz w:val="22"/>
          <w:szCs w:val="22"/>
        </w:rPr>
      </w:pPr>
      <w:r w:rsidRPr="00FA445F">
        <w:rPr>
          <w:rFonts w:asciiTheme="majorHAnsi" w:hAnsiTheme="majorHAnsi" w:cs="Arial"/>
          <w:sz w:val="22"/>
          <w:szCs w:val="22"/>
        </w:rPr>
        <w:t xml:space="preserve">The </w:t>
      </w:r>
      <w:r w:rsidR="0001637E" w:rsidRPr="00FA445F">
        <w:rPr>
          <w:rFonts w:asciiTheme="majorHAnsi" w:hAnsiTheme="majorHAnsi" w:cs="Arial"/>
          <w:sz w:val="22"/>
          <w:szCs w:val="22"/>
        </w:rPr>
        <w:t>annex</w:t>
      </w:r>
      <w:r w:rsidR="00283FF1" w:rsidRPr="00FA445F">
        <w:rPr>
          <w:rFonts w:asciiTheme="majorHAnsi" w:hAnsiTheme="majorHAnsi" w:cs="Arial"/>
          <w:sz w:val="22"/>
          <w:szCs w:val="22"/>
        </w:rPr>
        <w:t>es</w:t>
      </w:r>
      <w:r w:rsidR="00134A25" w:rsidRPr="00FA445F">
        <w:rPr>
          <w:rFonts w:asciiTheme="majorHAnsi" w:hAnsiTheme="majorHAnsi" w:cs="Arial"/>
          <w:sz w:val="22"/>
          <w:szCs w:val="22"/>
        </w:rPr>
        <w:t xml:space="preserve"> </w:t>
      </w:r>
      <w:r w:rsidR="00283FF1" w:rsidRPr="00FA445F">
        <w:rPr>
          <w:rFonts w:asciiTheme="majorHAnsi" w:hAnsiTheme="majorHAnsi" w:cs="Arial"/>
          <w:sz w:val="22"/>
          <w:szCs w:val="22"/>
        </w:rPr>
        <w:t>are</w:t>
      </w:r>
      <w:r w:rsidRPr="00FA445F">
        <w:rPr>
          <w:rFonts w:asciiTheme="majorHAnsi" w:hAnsiTheme="majorHAnsi" w:cs="Arial"/>
          <w:sz w:val="22"/>
          <w:szCs w:val="22"/>
        </w:rPr>
        <w:t xml:space="preserve"> an integral part of this contract</w:t>
      </w:r>
      <w:r w:rsidR="00134A25" w:rsidRPr="00FA445F">
        <w:rPr>
          <w:rFonts w:asciiTheme="majorHAnsi" w:hAnsiTheme="majorHAnsi" w:cs="Arial"/>
          <w:sz w:val="22"/>
          <w:szCs w:val="22"/>
        </w:rPr>
        <w:t>.</w:t>
      </w:r>
      <w:r w:rsidR="006435F7" w:rsidRPr="00FA445F">
        <w:rPr>
          <w:rFonts w:asciiTheme="majorHAnsi" w:hAnsiTheme="majorHAnsi" w:cs="Arial"/>
          <w:sz w:val="22"/>
          <w:szCs w:val="22"/>
        </w:rPr>
        <w:t xml:space="preserve"> </w:t>
      </w:r>
      <w:r w:rsidRPr="00FA445F">
        <w:rPr>
          <w:rFonts w:asciiTheme="majorHAnsi" w:hAnsiTheme="majorHAnsi" w:cs="Arial"/>
          <w:sz w:val="22"/>
          <w:szCs w:val="22"/>
        </w:rPr>
        <w:t>This contract i</w:t>
      </w:r>
      <w:r w:rsidR="0001637E" w:rsidRPr="00FA445F">
        <w:rPr>
          <w:rFonts w:asciiTheme="majorHAnsi" w:hAnsiTheme="majorHAnsi" w:cs="Arial"/>
          <w:sz w:val="22"/>
          <w:szCs w:val="22"/>
        </w:rPr>
        <w:t>s covered by Belgian Law</w:t>
      </w:r>
      <w:r w:rsidRPr="00FA445F">
        <w:rPr>
          <w:rFonts w:asciiTheme="majorHAnsi" w:hAnsiTheme="majorHAnsi" w:cs="Arial"/>
          <w:sz w:val="22"/>
          <w:szCs w:val="22"/>
        </w:rPr>
        <w:t xml:space="preserve">. </w:t>
      </w:r>
      <w:r w:rsidR="00A57454" w:rsidRPr="00FA445F">
        <w:rPr>
          <w:rFonts w:asciiTheme="majorHAnsi" w:hAnsiTheme="majorHAnsi" w:cs="Arial"/>
          <w:sz w:val="22"/>
          <w:szCs w:val="22"/>
        </w:rPr>
        <w:t>Any dispute</w:t>
      </w:r>
      <w:r w:rsidR="00732A64" w:rsidRPr="00FA445F">
        <w:rPr>
          <w:rFonts w:asciiTheme="majorHAnsi" w:hAnsiTheme="majorHAnsi" w:cs="Arial"/>
          <w:sz w:val="22"/>
          <w:szCs w:val="22"/>
        </w:rPr>
        <w:t xml:space="preserve"> between The </w:t>
      </w:r>
      <w:r w:rsidR="006435F7" w:rsidRPr="00FA445F">
        <w:rPr>
          <w:rFonts w:asciiTheme="majorHAnsi" w:hAnsiTheme="majorHAnsi" w:cs="Arial"/>
          <w:sz w:val="22"/>
          <w:szCs w:val="22"/>
        </w:rPr>
        <w:t>PARTNER</w:t>
      </w:r>
      <w:r w:rsidR="00166E56" w:rsidRPr="00FA445F">
        <w:rPr>
          <w:rFonts w:asciiTheme="majorHAnsi" w:hAnsiTheme="majorHAnsi" w:cs="Arial"/>
          <w:sz w:val="22"/>
          <w:szCs w:val="22"/>
        </w:rPr>
        <w:t xml:space="preserve"> </w:t>
      </w:r>
      <w:r w:rsidR="00732A64" w:rsidRPr="00FA445F">
        <w:rPr>
          <w:rFonts w:asciiTheme="majorHAnsi" w:hAnsiTheme="majorHAnsi" w:cs="Arial"/>
          <w:sz w:val="22"/>
          <w:szCs w:val="22"/>
        </w:rPr>
        <w:t>and OPERA EUROPA</w:t>
      </w:r>
      <w:r w:rsidRPr="00FA445F">
        <w:rPr>
          <w:rFonts w:asciiTheme="majorHAnsi" w:hAnsiTheme="majorHAnsi" w:cs="Arial"/>
          <w:sz w:val="22"/>
          <w:szCs w:val="22"/>
        </w:rPr>
        <w:t xml:space="preserve"> arising out of the interpretation or </w:t>
      </w:r>
      <w:r w:rsidRPr="00EB7F92">
        <w:rPr>
          <w:rFonts w:asciiTheme="majorHAnsi" w:hAnsiTheme="majorHAnsi" w:cs="Arial"/>
          <w:color w:val="000000" w:themeColor="text1"/>
          <w:sz w:val="22"/>
          <w:szCs w:val="22"/>
        </w:rPr>
        <w:t>applica</w:t>
      </w:r>
      <w:r w:rsidR="0001637E" w:rsidRPr="00EB7F92">
        <w:rPr>
          <w:rFonts w:asciiTheme="majorHAnsi" w:hAnsiTheme="majorHAnsi" w:cs="Arial"/>
          <w:color w:val="000000" w:themeColor="text1"/>
          <w:sz w:val="22"/>
          <w:szCs w:val="22"/>
        </w:rPr>
        <w:t>tion of the present c</w:t>
      </w:r>
      <w:r w:rsidRPr="00EB7F92">
        <w:rPr>
          <w:rFonts w:asciiTheme="majorHAnsi" w:hAnsiTheme="majorHAnsi" w:cs="Arial"/>
          <w:color w:val="000000" w:themeColor="text1"/>
          <w:sz w:val="22"/>
          <w:szCs w:val="22"/>
        </w:rPr>
        <w:t xml:space="preserve">ontract shall be referred to the relevant authorities in Belgium. </w:t>
      </w:r>
    </w:p>
    <w:p w14:paraId="24BC886C" w14:textId="77777777" w:rsidR="007A42CF" w:rsidRPr="00EB7F92" w:rsidRDefault="007A42CF" w:rsidP="007A42CF">
      <w:pPr>
        <w:pStyle w:val="Default"/>
        <w:numPr>
          <w:ilvl w:val="0"/>
          <w:numId w:val="12"/>
        </w:numPr>
        <w:spacing w:line="280" w:lineRule="atLeast"/>
        <w:jc w:val="both"/>
        <w:rPr>
          <w:rFonts w:asciiTheme="majorHAnsi" w:hAnsiTheme="majorHAnsi" w:cs="Arial"/>
          <w:color w:val="000000" w:themeColor="text1"/>
          <w:sz w:val="22"/>
          <w:szCs w:val="22"/>
        </w:rPr>
      </w:pPr>
      <w:r w:rsidRPr="00EB7F92">
        <w:rPr>
          <w:rFonts w:asciiTheme="majorHAnsi" w:hAnsiTheme="majorHAnsi" w:cs="Arial"/>
          <w:color w:val="000000" w:themeColor="text1"/>
          <w:sz w:val="22"/>
          <w:szCs w:val="22"/>
        </w:rPr>
        <w:t>Both parties have agreed on the application of SHA (shared) bank fees to all payments arising from this contact made to accounts outside the CR.</w:t>
      </w:r>
    </w:p>
    <w:p w14:paraId="6FCA6E26" w14:textId="77777777" w:rsidR="007A42CF" w:rsidRPr="00EB7F92" w:rsidRDefault="007A42CF" w:rsidP="007A42CF">
      <w:pPr>
        <w:pStyle w:val="Default"/>
        <w:numPr>
          <w:ilvl w:val="0"/>
          <w:numId w:val="12"/>
        </w:numPr>
        <w:spacing w:line="280" w:lineRule="atLeast"/>
        <w:jc w:val="both"/>
        <w:rPr>
          <w:rFonts w:asciiTheme="majorHAnsi" w:hAnsiTheme="majorHAnsi" w:cs="Arial"/>
          <w:color w:val="000000" w:themeColor="text1"/>
          <w:sz w:val="22"/>
          <w:szCs w:val="22"/>
        </w:rPr>
      </w:pPr>
      <w:r w:rsidRPr="00EB7F92">
        <w:rPr>
          <w:rFonts w:asciiTheme="majorHAnsi" w:hAnsiTheme="majorHAnsi" w:cs="Arial"/>
          <w:color w:val="000000" w:themeColor="text1"/>
          <w:sz w:val="22"/>
          <w:szCs w:val="22"/>
        </w:rPr>
        <w:t xml:space="preserve">The organizer undertakes to pay from the gross remuneration in accordance with this contract, outwith their scope, VAT (value added tax) at the rate applicable on the date of the taxable discharge of obligations. </w:t>
      </w:r>
    </w:p>
    <w:p w14:paraId="7D0C6132" w14:textId="77777777" w:rsidR="005466C7" w:rsidRPr="00EB7F92" w:rsidRDefault="005466C7" w:rsidP="00FA445F">
      <w:pPr>
        <w:pStyle w:val="Default"/>
        <w:numPr>
          <w:ilvl w:val="0"/>
          <w:numId w:val="12"/>
        </w:numPr>
        <w:spacing w:line="280" w:lineRule="atLeast"/>
        <w:jc w:val="both"/>
        <w:rPr>
          <w:rFonts w:asciiTheme="majorHAnsi" w:hAnsiTheme="majorHAnsi" w:cs="Arial"/>
          <w:color w:val="000000" w:themeColor="text1"/>
          <w:sz w:val="22"/>
          <w:szCs w:val="22"/>
        </w:rPr>
      </w:pPr>
      <w:r w:rsidRPr="00EB7F92">
        <w:rPr>
          <w:rFonts w:asciiTheme="majorHAnsi" w:hAnsiTheme="majorHAnsi" w:cs="Arial"/>
          <w:color w:val="000000" w:themeColor="text1"/>
          <w:sz w:val="22"/>
          <w:szCs w:val="22"/>
        </w:rPr>
        <w:t>This contract enters into force and effect on the date of signing by both contracting parties.</w:t>
      </w:r>
    </w:p>
    <w:p w14:paraId="5EF9C57B" w14:textId="77777777" w:rsidR="005466C7" w:rsidRPr="00EB7F92" w:rsidRDefault="005466C7" w:rsidP="00FA445F">
      <w:pPr>
        <w:pStyle w:val="Default"/>
        <w:numPr>
          <w:ilvl w:val="0"/>
          <w:numId w:val="12"/>
        </w:numPr>
        <w:spacing w:line="280" w:lineRule="atLeast"/>
        <w:jc w:val="both"/>
        <w:rPr>
          <w:rFonts w:asciiTheme="majorHAnsi" w:hAnsiTheme="majorHAnsi" w:cs="Arial"/>
          <w:color w:val="000000" w:themeColor="text1"/>
          <w:sz w:val="22"/>
          <w:szCs w:val="22"/>
        </w:rPr>
      </w:pPr>
      <w:r w:rsidRPr="00EB7F92">
        <w:rPr>
          <w:rFonts w:asciiTheme="majorHAnsi" w:hAnsiTheme="majorHAnsi" w:cs="Arial"/>
          <w:color w:val="000000" w:themeColor="text1"/>
          <w:sz w:val="22"/>
          <w:szCs w:val="22"/>
        </w:rPr>
        <w:t>The contract can be modified and supplemented only through written, sequentially numbered amendments.</w:t>
      </w:r>
    </w:p>
    <w:p w14:paraId="2F19E583" w14:textId="77777777" w:rsidR="005466C7" w:rsidRPr="00EB7F92" w:rsidRDefault="005466C7" w:rsidP="00FA445F">
      <w:pPr>
        <w:pStyle w:val="Default"/>
        <w:numPr>
          <w:ilvl w:val="0"/>
          <w:numId w:val="12"/>
        </w:numPr>
        <w:spacing w:line="280" w:lineRule="atLeast"/>
        <w:jc w:val="both"/>
        <w:rPr>
          <w:rFonts w:asciiTheme="majorHAnsi" w:hAnsiTheme="majorHAnsi" w:cs="Arial"/>
          <w:color w:val="000000" w:themeColor="text1"/>
          <w:sz w:val="22"/>
          <w:szCs w:val="22"/>
        </w:rPr>
      </w:pPr>
      <w:r w:rsidRPr="00EB7F92">
        <w:rPr>
          <w:rFonts w:asciiTheme="majorHAnsi" w:hAnsiTheme="majorHAnsi" w:cs="Arial"/>
          <w:color w:val="000000" w:themeColor="text1"/>
          <w:sz w:val="22"/>
          <w:szCs w:val="22"/>
        </w:rPr>
        <w:t>This contract has been drawn up in 2 copies, and each contracting party will receive one copies.</w:t>
      </w:r>
    </w:p>
    <w:p w14:paraId="0F86A6AA" w14:textId="77777777" w:rsidR="005466C7" w:rsidRPr="00EB7F92" w:rsidRDefault="005466C7" w:rsidP="00FA445F">
      <w:pPr>
        <w:pStyle w:val="Default"/>
        <w:numPr>
          <w:ilvl w:val="0"/>
          <w:numId w:val="12"/>
        </w:numPr>
        <w:spacing w:line="280" w:lineRule="atLeast"/>
        <w:jc w:val="both"/>
        <w:rPr>
          <w:rFonts w:asciiTheme="majorHAnsi" w:hAnsiTheme="majorHAnsi" w:cs="Arial"/>
          <w:color w:val="000000" w:themeColor="text1"/>
          <w:sz w:val="22"/>
          <w:szCs w:val="22"/>
        </w:rPr>
      </w:pPr>
      <w:r w:rsidRPr="00EB7F92">
        <w:rPr>
          <w:rFonts w:asciiTheme="majorHAnsi" w:hAnsiTheme="majorHAnsi" w:cs="Arial"/>
          <w:color w:val="000000" w:themeColor="text1"/>
          <w:sz w:val="22"/>
          <w:szCs w:val="22"/>
        </w:rPr>
        <w:t>The contracting parties affix their signatures as proof of agreement with the content of this contract.</w:t>
      </w:r>
    </w:p>
    <w:p w14:paraId="3BB47397" w14:textId="77777777" w:rsidR="005466C7" w:rsidRPr="00EB7F92" w:rsidRDefault="005466C7" w:rsidP="00FA445F">
      <w:pPr>
        <w:pStyle w:val="Default"/>
        <w:numPr>
          <w:ilvl w:val="0"/>
          <w:numId w:val="12"/>
        </w:numPr>
        <w:spacing w:line="280" w:lineRule="atLeast"/>
        <w:jc w:val="both"/>
        <w:rPr>
          <w:rFonts w:asciiTheme="majorHAnsi" w:hAnsiTheme="majorHAnsi" w:cs="Arial"/>
          <w:color w:val="000000" w:themeColor="text1"/>
          <w:sz w:val="22"/>
          <w:szCs w:val="22"/>
        </w:rPr>
      </w:pPr>
      <w:r w:rsidRPr="00EB7F92">
        <w:rPr>
          <w:rFonts w:asciiTheme="majorHAnsi" w:hAnsiTheme="majorHAnsi" w:cs="Arial"/>
          <w:color w:val="000000" w:themeColor="text1"/>
          <w:sz w:val="22"/>
          <w:szCs w:val="22"/>
        </w:rPr>
        <w:t>Both contracting parties agree that the contract becomes effective only after its publication in the register of contracts pursuant to Act No. 340/2015 Coll. (Law of the contracts registry). The contracting parties agree with the publication of this contract in full version in the register of contracts.</w:t>
      </w:r>
    </w:p>
    <w:p w14:paraId="313C9AD3" w14:textId="77777777" w:rsidR="005466C7" w:rsidRPr="00FA445F" w:rsidRDefault="005466C7" w:rsidP="00FA445F">
      <w:pPr>
        <w:pStyle w:val="Default"/>
        <w:spacing w:line="280" w:lineRule="atLeast"/>
        <w:jc w:val="both"/>
        <w:rPr>
          <w:rFonts w:asciiTheme="majorHAnsi" w:hAnsiTheme="majorHAnsi" w:cs="Arial"/>
          <w:sz w:val="22"/>
          <w:szCs w:val="22"/>
        </w:rPr>
      </w:pPr>
    </w:p>
    <w:p w14:paraId="78D7E82E" w14:textId="77777777" w:rsidR="000E5B08" w:rsidRPr="00FA445F" w:rsidRDefault="000E5B08" w:rsidP="00FA445F">
      <w:pPr>
        <w:tabs>
          <w:tab w:val="left" w:pos="3686"/>
        </w:tabs>
        <w:spacing w:after="0" w:line="280" w:lineRule="atLeast"/>
        <w:jc w:val="both"/>
        <w:outlineLvl w:val="0"/>
        <w:rPr>
          <w:rFonts w:asciiTheme="majorHAnsi" w:hAnsiTheme="majorHAnsi" w:cs="Arial"/>
        </w:rPr>
      </w:pPr>
    </w:p>
    <w:p w14:paraId="0DF32EDD" w14:textId="33BF27F9" w:rsidR="00592CD8" w:rsidRPr="00FA445F" w:rsidRDefault="00E26E2F" w:rsidP="00FA445F">
      <w:pPr>
        <w:tabs>
          <w:tab w:val="left" w:pos="3686"/>
        </w:tabs>
        <w:spacing w:after="0" w:line="280" w:lineRule="atLeast"/>
        <w:jc w:val="both"/>
        <w:outlineLvl w:val="0"/>
        <w:rPr>
          <w:rFonts w:asciiTheme="majorHAnsi" w:hAnsiTheme="majorHAnsi" w:cs="Arial"/>
        </w:rPr>
      </w:pPr>
      <w:r w:rsidRPr="00FA445F">
        <w:rPr>
          <w:rFonts w:asciiTheme="majorHAnsi" w:hAnsiTheme="majorHAnsi" w:cs="Arial"/>
        </w:rPr>
        <w:t>Two copies signed on</w:t>
      </w:r>
      <w:r w:rsidR="00592CD8" w:rsidRPr="00FA445F">
        <w:rPr>
          <w:rFonts w:asciiTheme="majorHAnsi" w:hAnsiTheme="majorHAnsi" w:cs="Arial"/>
        </w:rPr>
        <w:t xml:space="preserve"> </w:t>
      </w:r>
      <w:r w:rsidR="00235736" w:rsidRPr="00FA445F">
        <w:rPr>
          <w:rFonts w:asciiTheme="majorHAnsi" w:hAnsiTheme="majorHAnsi" w:cs="Arial"/>
        </w:rPr>
        <w:t>…</w:t>
      </w:r>
      <w:r w:rsidR="00D402E1">
        <w:rPr>
          <w:rFonts w:asciiTheme="majorHAnsi" w:hAnsiTheme="majorHAnsi" w:cs="Arial"/>
        </w:rPr>
        <w:t>…….….</w:t>
      </w:r>
      <w:r w:rsidR="006C4FF9" w:rsidRPr="00FA445F">
        <w:rPr>
          <w:rFonts w:asciiTheme="majorHAnsi" w:hAnsiTheme="majorHAnsi" w:cs="Arial"/>
        </w:rPr>
        <w:t>/</w:t>
      </w:r>
      <w:r w:rsidR="00D402E1">
        <w:rPr>
          <w:rFonts w:asciiTheme="majorHAnsi" w:hAnsiTheme="majorHAnsi" w:cs="Arial"/>
        </w:rPr>
        <w:t>………..</w:t>
      </w:r>
      <w:r w:rsidR="00235736" w:rsidRPr="00FA445F">
        <w:rPr>
          <w:rFonts w:asciiTheme="majorHAnsi" w:hAnsiTheme="majorHAnsi" w:cs="Arial"/>
        </w:rPr>
        <w:t>….</w:t>
      </w:r>
      <w:r w:rsidR="001C6498" w:rsidRPr="00FA445F">
        <w:rPr>
          <w:rFonts w:asciiTheme="majorHAnsi" w:hAnsiTheme="majorHAnsi" w:cs="Arial"/>
        </w:rPr>
        <w:t>/</w:t>
      </w:r>
      <w:r w:rsidR="006C4FF9" w:rsidRPr="00FA445F">
        <w:rPr>
          <w:rFonts w:asciiTheme="majorHAnsi" w:hAnsiTheme="majorHAnsi" w:cs="Arial"/>
        </w:rPr>
        <w:t>2018</w:t>
      </w:r>
    </w:p>
    <w:p w14:paraId="45599B64" w14:textId="77777777" w:rsidR="000E5B08" w:rsidRPr="00FA445F" w:rsidRDefault="000E5B08" w:rsidP="00FA445F">
      <w:pPr>
        <w:tabs>
          <w:tab w:val="left" w:pos="3686"/>
        </w:tabs>
        <w:spacing w:after="0" w:line="280" w:lineRule="atLeast"/>
        <w:jc w:val="both"/>
        <w:outlineLvl w:val="0"/>
        <w:rPr>
          <w:rFonts w:asciiTheme="majorHAnsi" w:hAnsiTheme="majorHAnsi" w:cs="Arial"/>
        </w:rPr>
      </w:pPr>
    </w:p>
    <w:p w14:paraId="19AB33A2" w14:textId="4DDAEACF" w:rsidR="009F4A96" w:rsidRPr="00FA445F" w:rsidRDefault="00E26E2F" w:rsidP="00FA445F">
      <w:pPr>
        <w:spacing w:after="0" w:line="280" w:lineRule="atLeast"/>
        <w:jc w:val="both"/>
        <w:rPr>
          <w:rFonts w:asciiTheme="majorHAnsi" w:hAnsiTheme="majorHAnsi" w:cs="Arial"/>
        </w:rPr>
      </w:pPr>
      <w:r w:rsidRPr="00FA445F">
        <w:rPr>
          <w:rFonts w:asciiTheme="majorHAnsi" w:hAnsiTheme="majorHAnsi" w:cs="Arial"/>
        </w:rPr>
        <w:t>Annex</w:t>
      </w:r>
      <w:r w:rsidR="00A57454" w:rsidRPr="00FA445F">
        <w:rPr>
          <w:rFonts w:asciiTheme="majorHAnsi" w:hAnsiTheme="majorHAnsi" w:cs="Arial"/>
        </w:rPr>
        <w:t xml:space="preserve"> 1</w:t>
      </w:r>
      <w:r w:rsidR="00E4507F" w:rsidRPr="00FA445F">
        <w:rPr>
          <w:rFonts w:asciiTheme="majorHAnsi" w:hAnsiTheme="majorHAnsi" w:cs="Arial"/>
        </w:rPr>
        <w:t xml:space="preserve">: </w:t>
      </w:r>
      <w:r w:rsidR="006435F7" w:rsidRPr="00FA445F">
        <w:rPr>
          <w:rFonts w:asciiTheme="majorHAnsi" w:hAnsiTheme="majorHAnsi" w:cs="Arial"/>
        </w:rPr>
        <w:t>Cooperation Agreement</w:t>
      </w:r>
    </w:p>
    <w:p w14:paraId="03BE9BCF" w14:textId="1EE0E284" w:rsidR="006C4FF9" w:rsidRPr="00FA445F" w:rsidRDefault="00235736" w:rsidP="00FA445F">
      <w:pPr>
        <w:spacing w:after="0" w:line="280" w:lineRule="atLeast"/>
        <w:jc w:val="both"/>
        <w:rPr>
          <w:rFonts w:asciiTheme="majorHAnsi" w:hAnsiTheme="majorHAnsi" w:cs="Arial"/>
        </w:rPr>
      </w:pPr>
      <w:r w:rsidRPr="00FA445F">
        <w:rPr>
          <w:rFonts w:asciiTheme="majorHAnsi" w:hAnsiTheme="majorHAnsi" w:cs="Arial"/>
        </w:rPr>
        <w:t>Annex 2</w:t>
      </w:r>
      <w:r w:rsidR="006C4FF9" w:rsidRPr="00FA445F">
        <w:rPr>
          <w:rFonts w:asciiTheme="majorHAnsi" w:hAnsiTheme="majorHAnsi" w:cs="Arial"/>
        </w:rPr>
        <w:t>: Eligible expenses</w:t>
      </w:r>
    </w:p>
    <w:p w14:paraId="33245205" w14:textId="77777777" w:rsidR="00E4507F" w:rsidRDefault="00E4507F" w:rsidP="00FA445F">
      <w:pPr>
        <w:spacing w:after="0" w:line="280" w:lineRule="atLeast"/>
        <w:jc w:val="both"/>
        <w:rPr>
          <w:rFonts w:asciiTheme="majorHAnsi" w:hAnsiTheme="majorHAnsi" w:cs="Arial"/>
        </w:rPr>
      </w:pPr>
    </w:p>
    <w:p w14:paraId="79C6A464" w14:textId="77777777" w:rsidR="00AB0163" w:rsidRDefault="00AB0163" w:rsidP="00FA445F">
      <w:pPr>
        <w:spacing w:after="0" w:line="280" w:lineRule="atLeast"/>
        <w:jc w:val="both"/>
        <w:rPr>
          <w:rFonts w:asciiTheme="majorHAnsi" w:hAnsiTheme="majorHAnsi" w:cs="Arial"/>
        </w:rPr>
      </w:pPr>
    </w:p>
    <w:p w14:paraId="549D7C60" w14:textId="77777777" w:rsidR="00AB0163" w:rsidRPr="00FA445F" w:rsidRDefault="00AB0163" w:rsidP="00FA445F">
      <w:pPr>
        <w:spacing w:after="0" w:line="280" w:lineRule="atLeast"/>
        <w:jc w:val="both"/>
        <w:rPr>
          <w:rFonts w:asciiTheme="majorHAnsi" w:hAnsiTheme="majorHAnsi" w:cs="Arial"/>
        </w:rPr>
      </w:pPr>
    </w:p>
    <w:p w14:paraId="136B62C2" w14:textId="16B602EF" w:rsidR="00592CD8" w:rsidRPr="00FA445F" w:rsidRDefault="00A57454" w:rsidP="00FA445F">
      <w:pPr>
        <w:spacing w:after="0" w:line="280" w:lineRule="atLeast"/>
        <w:jc w:val="both"/>
        <w:rPr>
          <w:rFonts w:asciiTheme="majorHAnsi" w:hAnsiTheme="majorHAnsi" w:cs="Arial"/>
        </w:rPr>
      </w:pPr>
      <w:r w:rsidRPr="00FA445F">
        <w:rPr>
          <w:rFonts w:asciiTheme="majorHAnsi" w:hAnsiTheme="majorHAnsi" w:cs="Arial"/>
        </w:rPr>
        <w:t>For The</w:t>
      </w:r>
      <w:r w:rsidR="00E26E2F" w:rsidRPr="00FA445F">
        <w:rPr>
          <w:rFonts w:asciiTheme="majorHAnsi" w:hAnsiTheme="majorHAnsi" w:cs="Arial"/>
        </w:rPr>
        <w:t xml:space="preserve"> </w:t>
      </w:r>
      <w:r w:rsidR="002D026D">
        <w:rPr>
          <w:rFonts w:asciiTheme="majorHAnsi" w:hAnsiTheme="majorHAnsi" w:cs="Arial"/>
        </w:rPr>
        <w:t>PARTNER</w:t>
      </w:r>
      <w:r w:rsidR="002D026D">
        <w:rPr>
          <w:rFonts w:asciiTheme="majorHAnsi" w:hAnsiTheme="majorHAnsi" w:cs="Arial"/>
        </w:rPr>
        <w:tab/>
      </w:r>
      <w:r w:rsidR="00D56009" w:rsidRPr="00FA445F">
        <w:rPr>
          <w:rFonts w:asciiTheme="majorHAnsi" w:hAnsiTheme="majorHAnsi" w:cs="Arial"/>
        </w:rPr>
        <w:tab/>
      </w:r>
      <w:r w:rsidR="00D56009" w:rsidRPr="00FA445F">
        <w:rPr>
          <w:rFonts w:asciiTheme="majorHAnsi" w:hAnsiTheme="majorHAnsi" w:cs="Arial"/>
        </w:rPr>
        <w:tab/>
      </w:r>
      <w:r w:rsidR="00D56009" w:rsidRPr="00FA445F">
        <w:rPr>
          <w:rFonts w:asciiTheme="majorHAnsi" w:hAnsiTheme="majorHAnsi" w:cs="Arial"/>
        </w:rPr>
        <w:tab/>
      </w:r>
      <w:r w:rsidR="00D56009" w:rsidRPr="00FA445F">
        <w:rPr>
          <w:rFonts w:asciiTheme="majorHAnsi" w:hAnsiTheme="majorHAnsi" w:cs="Arial"/>
        </w:rPr>
        <w:tab/>
      </w:r>
      <w:r w:rsidR="00E26E2F" w:rsidRPr="00FA445F">
        <w:rPr>
          <w:rFonts w:asciiTheme="majorHAnsi" w:hAnsiTheme="majorHAnsi" w:cs="Arial"/>
        </w:rPr>
        <w:t>For</w:t>
      </w:r>
      <w:r w:rsidR="00592CD8" w:rsidRPr="00FA445F">
        <w:rPr>
          <w:rFonts w:asciiTheme="majorHAnsi" w:hAnsiTheme="majorHAnsi" w:cs="Arial"/>
        </w:rPr>
        <w:t xml:space="preserve"> </w:t>
      </w:r>
      <w:r w:rsidR="009F4A96" w:rsidRPr="00FA445F">
        <w:rPr>
          <w:rFonts w:asciiTheme="majorHAnsi" w:hAnsiTheme="majorHAnsi" w:cs="Arial"/>
        </w:rPr>
        <w:t>OPERA EUROPA</w:t>
      </w:r>
    </w:p>
    <w:p w14:paraId="3344FF5F" w14:textId="26E859E7" w:rsidR="005838C3" w:rsidRDefault="006435F7" w:rsidP="00FA445F">
      <w:pPr>
        <w:spacing w:after="0" w:line="280" w:lineRule="atLeast"/>
        <w:jc w:val="both"/>
        <w:rPr>
          <w:rFonts w:asciiTheme="majorHAnsi" w:hAnsiTheme="majorHAnsi" w:cs="Arial"/>
          <w:b/>
          <w:spacing w:val="2"/>
        </w:rPr>
      </w:pPr>
      <w:r w:rsidRPr="00FA445F">
        <w:rPr>
          <w:rFonts w:asciiTheme="majorHAnsi" w:hAnsiTheme="majorHAnsi" w:cs="Arial"/>
          <w:b/>
          <w:spacing w:val="2"/>
        </w:rPr>
        <w:t>Martin Glaser</w:t>
      </w:r>
      <w:r w:rsidR="000F2D67" w:rsidRPr="00FA445F">
        <w:rPr>
          <w:rFonts w:asciiTheme="majorHAnsi" w:hAnsiTheme="majorHAnsi" w:cs="Arial"/>
          <w:b/>
        </w:rPr>
        <w:t xml:space="preserve">, </w:t>
      </w:r>
      <w:r w:rsidR="003D6AF5" w:rsidRPr="00FA445F">
        <w:rPr>
          <w:rFonts w:asciiTheme="majorHAnsi" w:hAnsiTheme="majorHAnsi" w:cs="Arial"/>
          <w:b/>
        </w:rPr>
        <w:t>Director</w:t>
      </w:r>
      <w:r w:rsidR="008F7B68" w:rsidRPr="00FA445F">
        <w:rPr>
          <w:rFonts w:asciiTheme="majorHAnsi" w:hAnsiTheme="majorHAnsi" w:cs="Arial"/>
          <w:b/>
        </w:rPr>
        <w:tab/>
      </w:r>
      <w:r w:rsidR="000F2D67" w:rsidRPr="00FA445F">
        <w:rPr>
          <w:rFonts w:asciiTheme="majorHAnsi" w:hAnsiTheme="majorHAnsi" w:cs="Arial"/>
          <w:b/>
        </w:rPr>
        <w:tab/>
      </w:r>
      <w:r w:rsidR="0068475C" w:rsidRPr="00FA445F">
        <w:rPr>
          <w:rFonts w:asciiTheme="majorHAnsi" w:hAnsiTheme="majorHAnsi" w:cs="Arial"/>
          <w:b/>
          <w:spacing w:val="2"/>
        </w:rPr>
        <w:tab/>
      </w:r>
      <w:r w:rsidR="003D26D5" w:rsidRPr="00FA445F">
        <w:rPr>
          <w:rFonts w:asciiTheme="majorHAnsi" w:hAnsiTheme="majorHAnsi" w:cs="Arial"/>
          <w:b/>
          <w:spacing w:val="2"/>
        </w:rPr>
        <w:tab/>
      </w:r>
      <w:r w:rsidR="000C5FC6" w:rsidRPr="00FA445F">
        <w:rPr>
          <w:rFonts w:asciiTheme="majorHAnsi" w:hAnsiTheme="majorHAnsi" w:cs="Arial"/>
          <w:b/>
          <w:spacing w:val="2"/>
        </w:rPr>
        <w:t>Nicholas Payne, Director</w:t>
      </w:r>
    </w:p>
    <w:p w14:paraId="38B94604" w14:textId="77777777" w:rsidR="00AB0163" w:rsidRDefault="00AB0163" w:rsidP="00FA445F">
      <w:pPr>
        <w:spacing w:after="0" w:line="280" w:lineRule="atLeast"/>
        <w:jc w:val="both"/>
        <w:rPr>
          <w:rFonts w:asciiTheme="majorHAnsi" w:hAnsiTheme="majorHAnsi" w:cs="Arial"/>
          <w:b/>
          <w:spacing w:val="2"/>
        </w:rPr>
      </w:pPr>
    </w:p>
    <w:p w14:paraId="36BFEACF" w14:textId="77777777" w:rsidR="00AB0163" w:rsidRDefault="00AB0163" w:rsidP="00FA445F">
      <w:pPr>
        <w:spacing w:after="0" w:line="280" w:lineRule="atLeast"/>
        <w:jc w:val="both"/>
        <w:rPr>
          <w:rFonts w:asciiTheme="majorHAnsi" w:hAnsiTheme="majorHAnsi" w:cs="Arial"/>
          <w:b/>
          <w:spacing w:val="2"/>
        </w:rPr>
      </w:pPr>
    </w:p>
    <w:p w14:paraId="7B9FDB7E" w14:textId="77777777" w:rsidR="00AB0163" w:rsidRPr="00FA445F" w:rsidRDefault="00AB0163" w:rsidP="00FA445F">
      <w:pPr>
        <w:spacing w:after="0" w:line="280" w:lineRule="atLeast"/>
        <w:jc w:val="both"/>
        <w:rPr>
          <w:rFonts w:asciiTheme="majorHAnsi" w:hAnsiTheme="majorHAnsi" w:cs="Arial"/>
          <w:b/>
          <w:spacing w:val="2"/>
        </w:rPr>
      </w:pPr>
    </w:p>
    <w:p w14:paraId="0B1BE46E" w14:textId="77777777" w:rsidR="00B10E36" w:rsidRPr="00FA445F" w:rsidRDefault="00B10E36" w:rsidP="00FA445F">
      <w:pPr>
        <w:pBdr>
          <w:bottom w:val="single" w:sz="6" w:space="1" w:color="auto"/>
        </w:pBdr>
        <w:spacing w:after="0" w:line="280" w:lineRule="atLeast"/>
        <w:jc w:val="both"/>
        <w:rPr>
          <w:rFonts w:asciiTheme="majorHAnsi" w:hAnsiTheme="majorHAnsi" w:cs="Arial"/>
          <w:spacing w:val="2"/>
        </w:rPr>
      </w:pPr>
    </w:p>
    <w:p w14:paraId="332DFAEA" w14:textId="3ACDC977" w:rsidR="0068475C" w:rsidRPr="00FA445F" w:rsidRDefault="00E95E54" w:rsidP="00FA445F">
      <w:pPr>
        <w:pBdr>
          <w:bottom w:val="single" w:sz="6" w:space="1" w:color="auto"/>
        </w:pBdr>
        <w:spacing w:after="0" w:line="280" w:lineRule="atLeast"/>
        <w:jc w:val="both"/>
        <w:rPr>
          <w:rFonts w:asciiTheme="majorHAnsi" w:hAnsiTheme="majorHAnsi" w:cs="Arial"/>
          <w:spacing w:val="2"/>
        </w:rPr>
      </w:pPr>
      <w:r w:rsidRPr="00FA445F">
        <w:rPr>
          <w:rFonts w:asciiTheme="majorHAnsi" w:hAnsiTheme="majorHAnsi" w:cs="Arial"/>
          <w:spacing w:val="2"/>
        </w:rPr>
        <w:t>Signature:</w:t>
      </w:r>
      <w:r w:rsidR="00E26E2F" w:rsidRPr="00FA445F">
        <w:rPr>
          <w:rFonts w:asciiTheme="majorHAnsi" w:hAnsiTheme="majorHAnsi" w:cs="Arial"/>
          <w:spacing w:val="2"/>
        </w:rPr>
        <w:tab/>
      </w:r>
      <w:r w:rsidR="00E26E2F" w:rsidRPr="00FA445F">
        <w:rPr>
          <w:rFonts w:asciiTheme="majorHAnsi" w:hAnsiTheme="majorHAnsi" w:cs="Arial"/>
          <w:spacing w:val="2"/>
        </w:rPr>
        <w:tab/>
      </w:r>
      <w:r w:rsidR="00E26E2F" w:rsidRPr="00FA445F">
        <w:rPr>
          <w:rFonts w:asciiTheme="majorHAnsi" w:hAnsiTheme="majorHAnsi" w:cs="Arial"/>
          <w:spacing w:val="2"/>
        </w:rPr>
        <w:tab/>
      </w:r>
      <w:r w:rsidR="00E26E2F" w:rsidRPr="00FA445F">
        <w:rPr>
          <w:rFonts w:asciiTheme="majorHAnsi" w:hAnsiTheme="majorHAnsi" w:cs="Arial"/>
          <w:spacing w:val="2"/>
        </w:rPr>
        <w:tab/>
      </w:r>
      <w:r w:rsidR="00E26E2F" w:rsidRPr="00FA445F">
        <w:rPr>
          <w:rFonts w:asciiTheme="majorHAnsi" w:hAnsiTheme="majorHAnsi" w:cs="Arial"/>
          <w:spacing w:val="2"/>
        </w:rPr>
        <w:tab/>
      </w:r>
      <w:r w:rsidR="00E26E2F" w:rsidRPr="00FA445F">
        <w:rPr>
          <w:rFonts w:asciiTheme="majorHAnsi" w:hAnsiTheme="majorHAnsi" w:cs="Arial"/>
          <w:spacing w:val="2"/>
        </w:rPr>
        <w:tab/>
        <w:t xml:space="preserve">Signature: </w:t>
      </w:r>
    </w:p>
    <w:p w14:paraId="05FFA71F" w14:textId="77777777" w:rsidR="0068475C" w:rsidRDefault="0068475C" w:rsidP="00FA445F">
      <w:pPr>
        <w:pBdr>
          <w:bottom w:val="single" w:sz="6" w:space="1" w:color="auto"/>
        </w:pBdr>
        <w:spacing w:after="0" w:line="280" w:lineRule="atLeast"/>
        <w:jc w:val="both"/>
        <w:rPr>
          <w:rFonts w:asciiTheme="majorHAnsi" w:hAnsiTheme="majorHAnsi" w:cs="Arial"/>
          <w:spacing w:val="2"/>
        </w:rPr>
      </w:pPr>
    </w:p>
    <w:p w14:paraId="311BD8A1" w14:textId="77777777" w:rsidR="0022070D" w:rsidRDefault="0022070D" w:rsidP="00FA445F">
      <w:pPr>
        <w:pBdr>
          <w:bottom w:val="single" w:sz="6" w:space="1" w:color="auto"/>
        </w:pBdr>
        <w:spacing w:after="0" w:line="280" w:lineRule="atLeast"/>
        <w:jc w:val="both"/>
        <w:rPr>
          <w:rFonts w:asciiTheme="majorHAnsi" w:hAnsiTheme="majorHAnsi" w:cs="Arial"/>
          <w:spacing w:val="2"/>
        </w:rPr>
      </w:pPr>
    </w:p>
    <w:p w14:paraId="14526D76" w14:textId="77777777" w:rsidR="0022070D" w:rsidRPr="00FA445F" w:rsidRDefault="0022070D" w:rsidP="00FA445F">
      <w:pPr>
        <w:pBdr>
          <w:bottom w:val="single" w:sz="6" w:space="1" w:color="auto"/>
        </w:pBdr>
        <w:spacing w:after="0" w:line="280" w:lineRule="atLeast"/>
        <w:jc w:val="both"/>
        <w:rPr>
          <w:rFonts w:asciiTheme="majorHAnsi" w:hAnsiTheme="majorHAnsi" w:cs="Arial"/>
          <w:spacing w:val="2"/>
        </w:rPr>
      </w:pPr>
    </w:p>
    <w:p w14:paraId="3BBB0802" w14:textId="77777777" w:rsidR="0068475C" w:rsidRPr="00FA445F" w:rsidRDefault="0068475C" w:rsidP="00FA445F">
      <w:pPr>
        <w:pBdr>
          <w:bottom w:val="single" w:sz="6" w:space="1" w:color="auto"/>
        </w:pBdr>
        <w:spacing w:after="0" w:line="280" w:lineRule="atLeast"/>
        <w:jc w:val="both"/>
        <w:rPr>
          <w:rFonts w:asciiTheme="majorHAnsi" w:hAnsiTheme="majorHAnsi" w:cs="Arial"/>
          <w:spacing w:val="2"/>
        </w:rPr>
      </w:pPr>
    </w:p>
    <w:sectPr w:rsidR="0068475C" w:rsidRPr="00FA445F" w:rsidSect="009A761D">
      <w:footerReference w:type="even"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04953" w14:textId="77777777" w:rsidR="00C020F3" w:rsidRDefault="00C020F3" w:rsidP="00592CD8">
      <w:pPr>
        <w:spacing w:after="0" w:line="240" w:lineRule="auto"/>
      </w:pPr>
      <w:r>
        <w:separator/>
      </w:r>
    </w:p>
  </w:endnote>
  <w:endnote w:type="continuationSeparator" w:id="0">
    <w:p w14:paraId="3CE045EA" w14:textId="77777777" w:rsidR="00C020F3" w:rsidRDefault="00C020F3" w:rsidP="0059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amerik 205">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BAFE" w14:textId="77777777" w:rsidR="006C4FF9" w:rsidRDefault="006C4FF9" w:rsidP="004B4183">
    <w:pPr>
      <w:pStyle w:val="Zpat"/>
      <w:framePr w:wrap="around" w:vAnchor="text" w:hAnchor="margin" w:xAlign="right" w:y="1"/>
      <w:rPr>
        <w:rStyle w:val="slostrnky"/>
        <w:lang w:val="en-GB"/>
      </w:rPr>
    </w:pPr>
    <w:r>
      <w:rPr>
        <w:rStyle w:val="slostrnky"/>
      </w:rPr>
      <w:fldChar w:fldCharType="begin"/>
    </w:r>
    <w:r>
      <w:rPr>
        <w:rStyle w:val="slostrnky"/>
      </w:rPr>
      <w:instrText xml:space="preserve">PAGE  </w:instrText>
    </w:r>
    <w:r>
      <w:rPr>
        <w:rStyle w:val="slostrnky"/>
      </w:rPr>
      <w:fldChar w:fldCharType="end"/>
    </w:r>
  </w:p>
  <w:p w14:paraId="76F06E3F" w14:textId="77777777" w:rsidR="006C4FF9" w:rsidRDefault="006C4FF9" w:rsidP="005D1E7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7E2F2" w14:textId="77777777" w:rsidR="006C4FF9" w:rsidRDefault="006C4FF9" w:rsidP="005D1E7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470D8">
      <w:rPr>
        <w:rStyle w:val="slostrnky"/>
        <w:noProof/>
      </w:rPr>
      <w:t>1</w:t>
    </w:r>
    <w:r>
      <w:rPr>
        <w:rStyle w:val="slostrnky"/>
      </w:rPr>
      <w:fldChar w:fldCharType="end"/>
    </w:r>
  </w:p>
  <w:p w14:paraId="4F9A3A87" w14:textId="77777777" w:rsidR="006C4FF9" w:rsidRDefault="006C4FF9" w:rsidP="005D1E7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E9856" w14:textId="77777777" w:rsidR="00C020F3" w:rsidRDefault="00C020F3" w:rsidP="00592CD8">
      <w:pPr>
        <w:spacing w:after="0" w:line="240" w:lineRule="auto"/>
      </w:pPr>
      <w:r>
        <w:separator/>
      </w:r>
    </w:p>
  </w:footnote>
  <w:footnote w:type="continuationSeparator" w:id="0">
    <w:p w14:paraId="441B0F10" w14:textId="77777777" w:rsidR="00C020F3" w:rsidRDefault="00C020F3" w:rsidP="00592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2C6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E1501"/>
    <w:multiLevelType w:val="hybridMultilevel"/>
    <w:tmpl w:val="E39EB28A"/>
    <w:lvl w:ilvl="0" w:tplc="6DFA6B4C">
      <w:start w:val="1"/>
      <w:numFmt w:val="bullet"/>
      <w:lvlText w:val=""/>
      <w:lvlJc w:val="left"/>
      <w:pPr>
        <w:tabs>
          <w:tab w:val="num" w:pos="720"/>
        </w:tabs>
        <w:ind w:left="72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020C03"/>
    <w:multiLevelType w:val="multilevel"/>
    <w:tmpl w:val="E4EA6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F59BE"/>
    <w:multiLevelType w:val="hybridMultilevel"/>
    <w:tmpl w:val="3336FD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080DAB"/>
    <w:multiLevelType w:val="multilevel"/>
    <w:tmpl w:val="989AEEB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2976EE8"/>
    <w:multiLevelType w:val="hybridMultilevel"/>
    <w:tmpl w:val="2FE83902"/>
    <w:lvl w:ilvl="0" w:tplc="EB303886">
      <w:start w:val="5"/>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FEB405E"/>
    <w:multiLevelType w:val="hybridMultilevel"/>
    <w:tmpl w:val="D34A70A4"/>
    <w:lvl w:ilvl="0" w:tplc="EB303886">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AF2715"/>
    <w:multiLevelType w:val="hybridMultilevel"/>
    <w:tmpl w:val="32B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1357B"/>
    <w:multiLevelType w:val="hybridMultilevel"/>
    <w:tmpl w:val="8236F70E"/>
    <w:lvl w:ilvl="0" w:tplc="040C0001">
      <w:start w:val="1"/>
      <w:numFmt w:val="bullet"/>
      <w:lvlText w:val=""/>
      <w:lvlJc w:val="left"/>
      <w:pPr>
        <w:ind w:left="1930" w:hanging="360"/>
      </w:pPr>
      <w:rPr>
        <w:rFonts w:ascii="Symbol" w:hAnsi="Symbol" w:hint="default"/>
      </w:rPr>
    </w:lvl>
    <w:lvl w:ilvl="1" w:tplc="040C0003">
      <w:start w:val="1"/>
      <w:numFmt w:val="bullet"/>
      <w:lvlText w:val="o"/>
      <w:lvlJc w:val="left"/>
      <w:pPr>
        <w:tabs>
          <w:tab w:val="num" w:pos="2650"/>
        </w:tabs>
        <w:ind w:left="2650" w:hanging="360"/>
      </w:pPr>
      <w:rPr>
        <w:rFonts w:ascii="Courier New" w:hAnsi="Courier New" w:cs="Courier New" w:hint="default"/>
      </w:rPr>
    </w:lvl>
    <w:lvl w:ilvl="2" w:tplc="040C0005">
      <w:start w:val="1"/>
      <w:numFmt w:val="bullet"/>
      <w:lvlText w:val=""/>
      <w:lvlJc w:val="left"/>
      <w:pPr>
        <w:tabs>
          <w:tab w:val="num" w:pos="3370"/>
        </w:tabs>
        <w:ind w:left="3370" w:hanging="360"/>
      </w:pPr>
      <w:rPr>
        <w:rFonts w:ascii="Wingdings" w:hAnsi="Wingdings" w:hint="default"/>
      </w:rPr>
    </w:lvl>
    <w:lvl w:ilvl="3" w:tplc="040C0001">
      <w:start w:val="1"/>
      <w:numFmt w:val="bullet"/>
      <w:lvlText w:val=""/>
      <w:lvlJc w:val="left"/>
      <w:pPr>
        <w:tabs>
          <w:tab w:val="num" w:pos="4090"/>
        </w:tabs>
        <w:ind w:left="4090" w:hanging="360"/>
      </w:pPr>
      <w:rPr>
        <w:rFonts w:ascii="Symbol" w:hAnsi="Symbol" w:hint="default"/>
      </w:rPr>
    </w:lvl>
    <w:lvl w:ilvl="4" w:tplc="040C0003">
      <w:start w:val="1"/>
      <w:numFmt w:val="bullet"/>
      <w:lvlText w:val="o"/>
      <w:lvlJc w:val="left"/>
      <w:pPr>
        <w:tabs>
          <w:tab w:val="num" w:pos="4810"/>
        </w:tabs>
        <w:ind w:left="4810" w:hanging="360"/>
      </w:pPr>
      <w:rPr>
        <w:rFonts w:ascii="Courier New" w:hAnsi="Courier New" w:cs="Courier New" w:hint="default"/>
      </w:rPr>
    </w:lvl>
    <w:lvl w:ilvl="5" w:tplc="040C0005">
      <w:start w:val="1"/>
      <w:numFmt w:val="bullet"/>
      <w:lvlText w:val=""/>
      <w:lvlJc w:val="left"/>
      <w:pPr>
        <w:tabs>
          <w:tab w:val="num" w:pos="5530"/>
        </w:tabs>
        <w:ind w:left="5530" w:hanging="360"/>
      </w:pPr>
      <w:rPr>
        <w:rFonts w:ascii="Wingdings" w:hAnsi="Wingdings" w:hint="default"/>
      </w:rPr>
    </w:lvl>
    <w:lvl w:ilvl="6" w:tplc="040C0001">
      <w:start w:val="1"/>
      <w:numFmt w:val="bullet"/>
      <w:lvlText w:val=""/>
      <w:lvlJc w:val="left"/>
      <w:pPr>
        <w:tabs>
          <w:tab w:val="num" w:pos="6250"/>
        </w:tabs>
        <w:ind w:left="6250" w:hanging="360"/>
      </w:pPr>
      <w:rPr>
        <w:rFonts w:ascii="Symbol" w:hAnsi="Symbol" w:hint="default"/>
      </w:rPr>
    </w:lvl>
    <w:lvl w:ilvl="7" w:tplc="040C0003">
      <w:start w:val="1"/>
      <w:numFmt w:val="bullet"/>
      <w:lvlText w:val="o"/>
      <w:lvlJc w:val="left"/>
      <w:pPr>
        <w:tabs>
          <w:tab w:val="num" w:pos="6970"/>
        </w:tabs>
        <w:ind w:left="6970" w:hanging="360"/>
      </w:pPr>
      <w:rPr>
        <w:rFonts w:ascii="Courier New" w:hAnsi="Courier New" w:cs="Courier New" w:hint="default"/>
      </w:rPr>
    </w:lvl>
    <w:lvl w:ilvl="8" w:tplc="040C0005">
      <w:start w:val="1"/>
      <w:numFmt w:val="bullet"/>
      <w:lvlText w:val=""/>
      <w:lvlJc w:val="left"/>
      <w:pPr>
        <w:tabs>
          <w:tab w:val="num" w:pos="7690"/>
        </w:tabs>
        <w:ind w:left="7690" w:hanging="360"/>
      </w:pPr>
      <w:rPr>
        <w:rFonts w:ascii="Wingdings" w:hAnsi="Wingdings" w:hint="default"/>
      </w:rPr>
    </w:lvl>
  </w:abstractNum>
  <w:abstractNum w:abstractNumId="9" w15:restartNumberingAfterBreak="0">
    <w:nsid w:val="558D584B"/>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 w15:restartNumberingAfterBreak="0">
    <w:nsid w:val="5B0102F3"/>
    <w:multiLevelType w:val="hybridMultilevel"/>
    <w:tmpl w:val="8D2E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C52C1"/>
    <w:multiLevelType w:val="hybridMultilevel"/>
    <w:tmpl w:val="9C1A079E"/>
    <w:lvl w:ilvl="0" w:tplc="D07CDE9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5"/>
  </w:num>
  <w:num w:numId="5">
    <w:abstractNumId w:val="8"/>
  </w:num>
  <w:num w:numId="6">
    <w:abstractNumId w:val="2"/>
  </w:num>
  <w:num w:numId="7">
    <w:abstractNumId w:val="0"/>
  </w:num>
  <w:num w:numId="8">
    <w:abstractNumId w:val="1"/>
  </w:num>
  <w:num w:numId="9">
    <w:abstractNumId w:val="10"/>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D8"/>
    <w:rsid w:val="00004A77"/>
    <w:rsid w:val="00007CED"/>
    <w:rsid w:val="0001637E"/>
    <w:rsid w:val="00032AB9"/>
    <w:rsid w:val="00044C15"/>
    <w:rsid w:val="00050758"/>
    <w:rsid w:val="00062379"/>
    <w:rsid w:val="000870F9"/>
    <w:rsid w:val="00087EDC"/>
    <w:rsid w:val="00087F09"/>
    <w:rsid w:val="000962DF"/>
    <w:rsid w:val="000A0693"/>
    <w:rsid w:val="000A3B39"/>
    <w:rsid w:val="000C5FC6"/>
    <w:rsid w:val="000C789B"/>
    <w:rsid w:val="000D70AD"/>
    <w:rsid w:val="000E4E6E"/>
    <w:rsid w:val="000E5B08"/>
    <w:rsid w:val="000E5E02"/>
    <w:rsid w:val="000F00A5"/>
    <w:rsid w:val="000F2D67"/>
    <w:rsid w:val="00104CAA"/>
    <w:rsid w:val="00107662"/>
    <w:rsid w:val="0011176A"/>
    <w:rsid w:val="00121399"/>
    <w:rsid w:val="00134A25"/>
    <w:rsid w:val="00135417"/>
    <w:rsid w:val="00155370"/>
    <w:rsid w:val="00164352"/>
    <w:rsid w:val="00166E15"/>
    <w:rsid w:val="00166E56"/>
    <w:rsid w:val="00184B1B"/>
    <w:rsid w:val="001A03FA"/>
    <w:rsid w:val="001C6498"/>
    <w:rsid w:val="001D253B"/>
    <w:rsid w:val="001D5960"/>
    <w:rsid w:val="001D6E3C"/>
    <w:rsid w:val="001D78DF"/>
    <w:rsid w:val="001F0F87"/>
    <w:rsid w:val="0021294E"/>
    <w:rsid w:val="002155DC"/>
    <w:rsid w:val="00217C67"/>
    <w:rsid w:val="0022070D"/>
    <w:rsid w:val="0022658B"/>
    <w:rsid w:val="00235736"/>
    <w:rsid w:val="00241D4A"/>
    <w:rsid w:val="00250501"/>
    <w:rsid w:val="002666BA"/>
    <w:rsid w:val="00283FF1"/>
    <w:rsid w:val="00286224"/>
    <w:rsid w:val="002A372B"/>
    <w:rsid w:val="002A39C5"/>
    <w:rsid w:val="002B1AC7"/>
    <w:rsid w:val="002B7097"/>
    <w:rsid w:val="002C0AE1"/>
    <w:rsid w:val="002D026D"/>
    <w:rsid w:val="002E5054"/>
    <w:rsid w:val="002F2E97"/>
    <w:rsid w:val="002F5258"/>
    <w:rsid w:val="00316117"/>
    <w:rsid w:val="003169B5"/>
    <w:rsid w:val="00326F3D"/>
    <w:rsid w:val="00335AAE"/>
    <w:rsid w:val="00346EA1"/>
    <w:rsid w:val="00350306"/>
    <w:rsid w:val="00354D4B"/>
    <w:rsid w:val="00363DA3"/>
    <w:rsid w:val="003664F1"/>
    <w:rsid w:val="00371D04"/>
    <w:rsid w:val="0037362A"/>
    <w:rsid w:val="003766E3"/>
    <w:rsid w:val="0039750A"/>
    <w:rsid w:val="003A0B3D"/>
    <w:rsid w:val="003A548D"/>
    <w:rsid w:val="003A74CA"/>
    <w:rsid w:val="003B54A5"/>
    <w:rsid w:val="003B7339"/>
    <w:rsid w:val="003C3C2F"/>
    <w:rsid w:val="003C489D"/>
    <w:rsid w:val="003D26D5"/>
    <w:rsid w:val="003D46C9"/>
    <w:rsid w:val="003D6AF5"/>
    <w:rsid w:val="003E2C9D"/>
    <w:rsid w:val="003F29F5"/>
    <w:rsid w:val="003F6642"/>
    <w:rsid w:val="00403D8B"/>
    <w:rsid w:val="0040574C"/>
    <w:rsid w:val="00434721"/>
    <w:rsid w:val="00436AE3"/>
    <w:rsid w:val="00445FDC"/>
    <w:rsid w:val="004517EC"/>
    <w:rsid w:val="004562BB"/>
    <w:rsid w:val="00456B26"/>
    <w:rsid w:val="00470446"/>
    <w:rsid w:val="00471C19"/>
    <w:rsid w:val="004735CD"/>
    <w:rsid w:val="004777CC"/>
    <w:rsid w:val="00481B0E"/>
    <w:rsid w:val="004821D5"/>
    <w:rsid w:val="00483E16"/>
    <w:rsid w:val="004873BD"/>
    <w:rsid w:val="00496A38"/>
    <w:rsid w:val="004A1DA9"/>
    <w:rsid w:val="004B4183"/>
    <w:rsid w:val="004C3041"/>
    <w:rsid w:val="004D0603"/>
    <w:rsid w:val="004E5D0A"/>
    <w:rsid w:val="0050000E"/>
    <w:rsid w:val="005026F0"/>
    <w:rsid w:val="00504962"/>
    <w:rsid w:val="00506259"/>
    <w:rsid w:val="00533B45"/>
    <w:rsid w:val="00536B53"/>
    <w:rsid w:val="00541857"/>
    <w:rsid w:val="005466C7"/>
    <w:rsid w:val="00554F5F"/>
    <w:rsid w:val="00565811"/>
    <w:rsid w:val="0057196E"/>
    <w:rsid w:val="005838C3"/>
    <w:rsid w:val="00592CD8"/>
    <w:rsid w:val="005946E7"/>
    <w:rsid w:val="00594919"/>
    <w:rsid w:val="005979B4"/>
    <w:rsid w:val="005A4EDA"/>
    <w:rsid w:val="005B6884"/>
    <w:rsid w:val="005D160B"/>
    <w:rsid w:val="005D1D48"/>
    <w:rsid w:val="005D1E7A"/>
    <w:rsid w:val="005D2607"/>
    <w:rsid w:val="005D51AD"/>
    <w:rsid w:val="005D6865"/>
    <w:rsid w:val="005E0955"/>
    <w:rsid w:val="005E54FB"/>
    <w:rsid w:val="005F6743"/>
    <w:rsid w:val="0061272C"/>
    <w:rsid w:val="00636761"/>
    <w:rsid w:val="00642A1D"/>
    <w:rsid w:val="00643123"/>
    <w:rsid w:val="006435F7"/>
    <w:rsid w:val="006547CA"/>
    <w:rsid w:val="0066356E"/>
    <w:rsid w:val="00663AF1"/>
    <w:rsid w:val="00664A49"/>
    <w:rsid w:val="00667378"/>
    <w:rsid w:val="006744FA"/>
    <w:rsid w:val="00676253"/>
    <w:rsid w:val="00682C15"/>
    <w:rsid w:val="00683EF8"/>
    <w:rsid w:val="0068475C"/>
    <w:rsid w:val="00685BCF"/>
    <w:rsid w:val="00695003"/>
    <w:rsid w:val="00696225"/>
    <w:rsid w:val="006A2EEA"/>
    <w:rsid w:val="006A3BB3"/>
    <w:rsid w:val="006A678C"/>
    <w:rsid w:val="006B0455"/>
    <w:rsid w:val="006B544D"/>
    <w:rsid w:val="006B5B46"/>
    <w:rsid w:val="006C4FF9"/>
    <w:rsid w:val="006D1597"/>
    <w:rsid w:val="006D7944"/>
    <w:rsid w:val="006E3592"/>
    <w:rsid w:val="0070309E"/>
    <w:rsid w:val="007073AC"/>
    <w:rsid w:val="00707ACF"/>
    <w:rsid w:val="0071050D"/>
    <w:rsid w:val="0071067C"/>
    <w:rsid w:val="00710D1D"/>
    <w:rsid w:val="00711294"/>
    <w:rsid w:val="00712040"/>
    <w:rsid w:val="007135D6"/>
    <w:rsid w:val="007166E2"/>
    <w:rsid w:val="00724C9B"/>
    <w:rsid w:val="007278F5"/>
    <w:rsid w:val="00732A64"/>
    <w:rsid w:val="0076675C"/>
    <w:rsid w:val="00774F5A"/>
    <w:rsid w:val="00777376"/>
    <w:rsid w:val="0078407E"/>
    <w:rsid w:val="00791364"/>
    <w:rsid w:val="007A1130"/>
    <w:rsid w:val="007A1FFD"/>
    <w:rsid w:val="007A42CF"/>
    <w:rsid w:val="007A7759"/>
    <w:rsid w:val="007C2E43"/>
    <w:rsid w:val="007C308C"/>
    <w:rsid w:val="007D0870"/>
    <w:rsid w:val="007D2487"/>
    <w:rsid w:val="007F4EF1"/>
    <w:rsid w:val="00803FD5"/>
    <w:rsid w:val="00804071"/>
    <w:rsid w:val="00810A04"/>
    <w:rsid w:val="00820FEC"/>
    <w:rsid w:val="00831145"/>
    <w:rsid w:val="008340E6"/>
    <w:rsid w:val="00843BC3"/>
    <w:rsid w:val="00857FC3"/>
    <w:rsid w:val="00861646"/>
    <w:rsid w:val="008635B4"/>
    <w:rsid w:val="0086415D"/>
    <w:rsid w:val="0086647E"/>
    <w:rsid w:val="00872883"/>
    <w:rsid w:val="00875076"/>
    <w:rsid w:val="00881161"/>
    <w:rsid w:val="008917F9"/>
    <w:rsid w:val="008950D0"/>
    <w:rsid w:val="008C0354"/>
    <w:rsid w:val="008C2F7F"/>
    <w:rsid w:val="008C7B1E"/>
    <w:rsid w:val="008D263B"/>
    <w:rsid w:val="008E3AA5"/>
    <w:rsid w:val="008E3E05"/>
    <w:rsid w:val="008F7B68"/>
    <w:rsid w:val="00902F06"/>
    <w:rsid w:val="009055D8"/>
    <w:rsid w:val="00907D83"/>
    <w:rsid w:val="009100B1"/>
    <w:rsid w:val="009158D3"/>
    <w:rsid w:val="00916146"/>
    <w:rsid w:val="00916E83"/>
    <w:rsid w:val="009373A1"/>
    <w:rsid w:val="00952EA8"/>
    <w:rsid w:val="009548FC"/>
    <w:rsid w:val="0095504F"/>
    <w:rsid w:val="00960CE7"/>
    <w:rsid w:val="00962477"/>
    <w:rsid w:val="009702D8"/>
    <w:rsid w:val="00971507"/>
    <w:rsid w:val="0098218B"/>
    <w:rsid w:val="0098300D"/>
    <w:rsid w:val="00984F3F"/>
    <w:rsid w:val="00993ACC"/>
    <w:rsid w:val="009A30CF"/>
    <w:rsid w:val="009A3501"/>
    <w:rsid w:val="009A761D"/>
    <w:rsid w:val="009A7843"/>
    <w:rsid w:val="009C27C1"/>
    <w:rsid w:val="009F4A96"/>
    <w:rsid w:val="00A077CF"/>
    <w:rsid w:val="00A07D79"/>
    <w:rsid w:val="00A17091"/>
    <w:rsid w:val="00A17226"/>
    <w:rsid w:val="00A22093"/>
    <w:rsid w:val="00A22FA6"/>
    <w:rsid w:val="00A24AA6"/>
    <w:rsid w:val="00A26634"/>
    <w:rsid w:val="00A3711C"/>
    <w:rsid w:val="00A376FB"/>
    <w:rsid w:val="00A43F3C"/>
    <w:rsid w:val="00A44470"/>
    <w:rsid w:val="00A458C7"/>
    <w:rsid w:val="00A533DB"/>
    <w:rsid w:val="00A57454"/>
    <w:rsid w:val="00A677B1"/>
    <w:rsid w:val="00A7149A"/>
    <w:rsid w:val="00A717BC"/>
    <w:rsid w:val="00A7613A"/>
    <w:rsid w:val="00A82599"/>
    <w:rsid w:val="00A86EA8"/>
    <w:rsid w:val="00A87151"/>
    <w:rsid w:val="00A90A46"/>
    <w:rsid w:val="00A963B6"/>
    <w:rsid w:val="00A979D4"/>
    <w:rsid w:val="00A97DD3"/>
    <w:rsid w:val="00AA06C8"/>
    <w:rsid w:val="00AB00C4"/>
    <w:rsid w:val="00AB0163"/>
    <w:rsid w:val="00AB40CB"/>
    <w:rsid w:val="00AC0FF1"/>
    <w:rsid w:val="00AD1E1A"/>
    <w:rsid w:val="00AD4420"/>
    <w:rsid w:val="00AD7226"/>
    <w:rsid w:val="00AE5171"/>
    <w:rsid w:val="00AF4C71"/>
    <w:rsid w:val="00B04DE9"/>
    <w:rsid w:val="00B10C1A"/>
    <w:rsid w:val="00B10E36"/>
    <w:rsid w:val="00B42CB7"/>
    <w:rsid w:val="00B470D8"/>
    <w:rsid w:val="00B52E1A"/>
    <w:rsid w:val="00B66FC9"/>
    <w:rsid w:val="00B735F6"/>
    <w:rsid w:val="00B810B0"/>
    <w:rsid w:val="00B87ECD"/>
    <w:rsid w:val="00B91552"/>
    <w:rsid w:val="00B93EF8"/>
    <w:rsid w:val="00B94548"/>
    <w:rsid w:val="00B94B96"/>
    <w:rsid w:val="00B95115"/>
    <w:rsid w:val="00B959E6"/>
    <w:rsid w:val="00BA0832"/>
    <w:rsid w:val="00BA271B"/>
    <w:rsid w:val="00BA5621"/>
    <w:rsid w:val="00BB56C8"/>
    <w:rsid w:val="00BB6BDF"/>
    <w:rsid w:val="00BD13D1"/>
    <w:rsid w:val="00BE6669"/>
    <w:rsid w:val="00BF0679"/>
    <w:rsid w:val="00BF3894"/>
    <w:rsid w:val="00C020F3"/>
    <w:rsid w:val="00C103E1"/>
    <w:rsid w:val="00C21B60"/>
    <w:rsid w:val="00C243E6"/>
    <w:rsid w:val="00C64A0B"/>
    <w:rsid w:val="00C651B8"/>
    <w:rsid w:val="00C654B2"/>
    <w:rsid w:val="00C7081C"/>
    <w:rsid w:val="00C805FB"/>
    <w:rsid w:val="00C8237A"/>
    <w:rsid w:val="00C91030"/>
    <w:rsid w:val="00C91036"/>
    <w:rsid w:val="00C91480"/>
    <w:rsid w:val="00C93A02"/>
    <w:rsid w:val="00C96AF5"/>
    <w:rsid w:val="00CA1287"/>
    <w:rsid w:val="00CA15FF"/>
    <w:rsid w:val="00CA5CDE"/>
    <w:rsid w:val="00CC1CA4"/>
    <w:rsid w:val="00CC387E"/>
    <w:rsid w:val="00CD72E8"/>
    <w:rsid w:val="00CE59E6"/>
    <w:rsid w:val="00CF0959"/>
    <w:rsid w:val="00CF7D6E"/>
    <w:rsid w:val="00D008A5"/>
    <w:rsid w:val="00D05E51"/>
    <w:rsid w:val="00D12FE3"/>
    <w:rsid w:val="00D15832"/>
    <w:rsid w:val="00D15E99"/>
    <w:rsid w:val="00D17B4C"/>
    <w:rsid w:val="00D21880"/>
    <w:rsid w:val="00D22855"/>
    <w:rsid w:val="00D26E5A"/>
    <w:rsid w:val="00D312FD"/>
    <w:rsid w:val="00D35EC2"/>
    <w:rsid w:val="00D402E1"/>
    <w:rsid w:val="00D42EE3"/>
    <w:rsid w:val="00D56009"/>
    <w:rsid w:val="00D625A1"/>
    <w:rsid w:val="00D706CE"/>
    <w:rsid w:val="00D76629"/>
    <w:rsid w:val="00D81FC3"/>
    <w:rsid w:val="00D96C9B"/>
    <w:rsid w:val="00DA723F"/>
    <w:rsid w:val="00DB3AE8"/>
    <w:rsid w:val="00DB649E"/>
    <w:rsid w:val="00DC21A9"/>
    <w:rsid w:val="00DC2267"/>
    <w:rsid w:val="00DC4841"/>
    <w:rsid w:val="00DC511B"/>
    <w:rsid w:val="00DC63C5"/>
    <w:rsid w:val="00DC692A"/>
    <w:rsid w:val="00DD5366"/>
    <w:rsid w:val="00DD53A0"/>
    <w:rsid w:val="00DD5E5B"/>
    <w:rsid w:val="00DD627A"/>
    <w:rsid w:val="00DD69BE"/>
    <w:rsid w:val="00DF1EEA"/>
    <w:rsid w:val="00DF3CCD"/>
    <w:rsid w:val="00E01B4C"/>
    <w:rsid w:val="00E04404"/>
    <w:rsid w:val="00E05892"/>
    <w:rsid w:val="00E079A0"/>
    <w:rsid w:val="00E138A9"/>
    <w:rsid w:val="00E26E2F"/>
    <w:rsid w:val="00E413C6"/>
    <w:rsid w:val="00E43E10"/>
    <w:rsid w:val="00E4507F"/>
    <w:rsid w:val="00E5035B"/>
    <w:rsid w:val="00E52F45"/>
    <w:rsid w:val="00E546FF"/>
    <w:rsid w:val="00E56B49"/>
    <w:rsid w:val="00E7380D"/>
    <w:rsid w:val="00E90CF2"/>
    <w:rsid w:val="00E93210"/>
    <w:rsid w:val="00E95E54"/>
    <w:rsid w:val="00EA6099"/>
    <w:rsid w:val="00EB7F92"/>
    <w:rsid w:val="00EC4E9B"/>
    <w:rsid w:val="00EC686F"/>
    <w:rsid w:val="00ED11FB"/>
    <w:rsid w:val="00ED1909"/>
    <w:rsid w:val="00EE6C09"/>
    <w:rsid w:val="00EF25E4"/>
    <w:rsid w:val="00F2011B"/>
    <w:rsid w:val="00F43A32"/>
    <w:rsid w:val="00F50FA0"/>
    <w:rsid w:val="00F51FA6"/>
    <w:rsid w:val="00F527DD"/>
    <w:rsid w:val="00F57710"/>
    <w:rsid w:val="00F61DF9"/>
    <w:rsid w:val="00F627E4"/>
    <w:rsid w:val="00F656A4"/>
    <w:rsid w:val="00F80BA5"/>
    <w:rsid w:val="00F902B0"/>
    <w:rsid w:val="00F979CE"/>
    <w:rsid w:val="00F97BC1"/>
    <w:rsid w:val="00FA445F"/>
    <w:rsid w:val="00FB4140"/>
    <w:rsid w:val="00FB42E6"/>
    <w:rsid w:val="00FB447F"/>
    <w:rsid w:val="00FC2894"/>
    <w:rsid w:val="00FE2DD4"/>
    <w:rsid w:val="00FF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869D1"/>
  <w14:defaultImageDpi w14:val="300"/>
  <w15:docId w15:val="{2B617668-D195-46A3-AF1C-FB81D75C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val="en-GB"/>
    </w:rPr>
  </w:style>
  <w:style w:type="paragraph" w:styleId="Nadpis1">
    <w:name w:val="heading 1"/>
    <w:basedOn w:val="Normln"/>
    <w:link w:val="Nadpis1Char"/>
    <w:qFormat/>
    <w:rsid w:val="00D22855"/>
    <w:pPr>
      <w:keepNext/>
      <w:snapToGrid w:val="0"/>
      <w:spacing w:after="0" w:line="240" w:lineRule="auto"/>
      <w:outlineLvl w:val="0"/>
    </w:pPr>
    <w:rPr>
      <w:rFonts w:ascii="Cambria" w:eastAsia="Times New Roman" w:hAnsi="Cambria"/>
      <w:b/>
      <w:bCs/>
      <w:kern w:val="32"/>
      <w:sz w:val="32"/>
      <w:szCs w:val="3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92CD8"/>
    <w:pPr>
      <w:tabs>
        <w:tab w:val="center" w:pos="4536"/>
        <w:tab w:val="right" w:pos="9072"/>
      </w:tabs>
    </w:pPr>
    <w:rPr>
      <w:lang w:val="x-none"/>
    </w:rPr>
  </w:style>
  <w:style w:type="character" w:customStyle="1" w:styleId="ZhlavChar">
    <w:name w:val="Záhlaví Char"/>
    <w:link w:val="Zhlav"/>
    <w:uiPriority w:val="99"/>
    <w:rsid w:val="00592CD8"/>
    <w:rPr>
      <w:sz w:val="22"/>
      <w:szCs w:val="22"/>
      <w:lang w:eastAsia="en-US"/>
    </w:rPr>
  </w:style>
  <w:style w:type="paragraph" w:styleId="Zpat">
    <w:name w:val="footer"/>
    <w:basedOn w:val="Normln"/>
    <w:link w:val="ZpatChar"/>
    <w:uiPriority w:val="99"/>
    <w:unhideWhenUsed/>
    <w:rsid w:val="00592CD8"/>
    <w:pPr>
      <w:tabs>
        <w:tab w:val="center" w:pos="4536"/>
        <w:tab w:val="right" w:pos="9072"/>
      </w:tabs>
    </w:pPr>
    <w:rPr>
      <w:lang w:val="x-none"/>
    </w:rPr>
  </w:style>
  <w:style w:type="character" w:customStyle="1" w:styleId="ZpatChar">
    <w:name w:val="Zápatí Char"/>
    <w:link w:val="Zpat"/>
    <w:uiPriority w:val="99"/>
    <w:rsid w:val="00592CD8"/>
    <w:rPr>
      <w:sz w:val="22"/>
      <w:szCs w:val="22"/>
      <w:lang w:eastAsia="en-US"/>
    </w:rPr>
  </w:style>
  <w:style w:type="paragraph" w:styleId="Textbubliny">
    <w:name w:val="Balloon Text"/>
    <w:basedOn w:val="Normln"/>
    <w:link w:val="TextbublinyChar"/>
    <w:uiPriority w:val="99"/>
    <w:semiHidden/>
    <w:unhideWhenUsed/>
    <w:rsid w:val="0040574C"/>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40574C"/>
    <w:rPr>
      <w:rFonts w:ascii="Tahoma" w:hAnsi="Tahoma" w:cs="Tahoma"/>
      <w:sz w:val="16"/>
      <w:szCs w:val="16"/>
      <w:lang w:eastAsia="en-US"/>
    </w:rPr>
  </w:style>
  <w:style w:type="character" w:styleId="Odkaznakoment">
    <w:name w:val="annotation reference"/>
    <w:uiPriority w:val="99"/>
    <w:semiHidden/>
    <w:unhideWhenUsed/>
    <w:rsid w:val="00A24AA6"/>
    <w:rPr>
      <w:sz w:val="16"/>
      <w:szCs w:val="16"/>
    </w:rPr>
  </w:style>
  <w:style w:type="paragraph" w:styleId="Textkomente">
    <w:name w:val="annotation text"/>
    <w:basedOn w:val="Normln"/>
    <w:link w:val="TextkomenteChar"/>
    <w:uiPriority w:val="99"/>
    <w:semiHidden/>
    <w:unhideWhenUsed/>
    <w:rsid w:val="00A24AA6"/>
    <w:rPr>
      <w:sz w:val="20"/>
      <w:szCs w:val="20"/>
      <w:lang w:val="x-none"/>
    </w:rPr>
  </w:style>
  <w:style w:type="character" w:customStyle="1" w:styleId="TextkomenteChar">
    <w:name w:val="Text komentáře Char"/>
    <w:link w:val="Textkomente"/>
    <w:uiPriority w:val="99"/>
    <w:semiHidden/>
    <w:rsid w:val="00A24AA6"/>
    <w:rPr>
      <w:lang w:eastAsia="en-US"/>
    </w:rPr>
  </w:style>
  <w:style w:type="paragraph" w:styleId="Pedmtkomente">
    <w:name w:val="annotation subject"/>
    <w:basedOn w:val="Textkomente"/>
    <w:next w:val="Textkomente"/>
    <w:link w:val="PedmtkomenteChar"/>
    <w:uiPriority w:val="99"/>
    <w:semiHidden/>
    <w:unhideWhenUsed/>
    <w:rsid w:val="002F5258"/>
    <w:rPr>
      <w:b/>
      <w:bCs/>
    </w:rPr>
  </w:style>
  <w:style w:type="character" w:customStyle="1" w:styleId="PedmtkomenteChar">
    <w:name w:val="Předmět komentáře Char"/>
    <w:link w:val="Pedmtkomente"/>
    <w:uiPriority w:val="99"/>
    <w:semiHidden/>
    <w:rsid w:val="002F5258"/>
    <w:rPr>
      <w:b/>
      <w:bCs/>
      <w:lang w:eastAsia="en-US"/>
    </w:rPr>
  </w:style>
  <w:style w:type="character" w:styleId="Hypertextovodkaz">
    <w:name w:val="Hyperlink"/>
    <w:uiPriority w:val="99"/>
    <w:unhideWhenUsed/>
    <w:rsid w:val="005979B4"/>
    <w:rPr>
      <w:color w:val="0000FF"/>
      <w:u w:val="single"/>
    </w:rPr>
  </w:style>
  <w:style w:type="paragraph" w:customStyle="1" w:styleId="Default">
    <w:name w:val="Default"/>
    <w:rsid w:val="00E43E10"/>
    <w:pPr>
      <w:widowControl w:val="0"/>
      <w:autoSpaceDE w:val="0"/>
      <w:autoSpaceDN w:val="0"/>
      <w:adjustRightInd w:val="0"/>
    </w:pPr>
    <w:rPr>
      <w:rFonts w:ascii="Kamerik 205" w:eastAsia="MS Mincho" w:hAnsi="Kamerik 205" w:cs="Kamerik 205"/>
      <w:noProof/>
      <w:color w:val="000000"/>
      <w:sz w:val="24"/>
      <w:szCs w:val="24"/>
      <w:lang w:val="fr-FR" w:eastAsia="fr-FR"/>
    </w:rPr>
  </w:style>
  <w:style w:type="character" w:customStyle="1" w:styleId="name">
    <w:name w:val="name"/>
    <w:rsid w:val="00BB6BDF"/>
  </w:style>
  <w:style w:type="character" w:customStyle="1" w:styleId="content">
    <w:name w:val="content"/>
    <w:rsid w:val="00FB447F"/>
  </w:style>
  <w:style w:type="character" w:styleId="slostrnky">
    <w:name w:val="page number"/>
    <w:uiPriority w:val="99"/>
    <w:semiHidden/>
    <w:unhideWhenUsed/>
    <w:rsid w:val="005D1E7A"/>
  </w:style>
  <w:style w:type="paragraph" w:styleId="Revize">
    <w:name w:val="Revision"/>
    <w:hidden/>
    <w:uiPriority w:val="71"/>
    <w:rsid w:val="00F979CE"/>
    <w:rPr>
      <w:sz w:val="22"/>
      <w:szCs w:val="22"/>
      <w:lang w:val="en-GB"/>
    </w:rPr>
  </w:style>
  <w:style w:type="paragraph" w:styleId="Zkladntext">
    <w:name w:val="Body Text"/>
    <w:basedOn w:val="Normln"/>
    <w:link w:val="ZkladntextChar"/>
    <w:rsid w:val="005466C7"/>
    <w:pPr>
      <w:snapToGrid w:val="0"/>
      <w:spacing w:after="0" w:line="240" w:lineRule="auto"/>
    </w:pPr>
    <w:rPr>
      <w:rFonts w:ascii="Times New Roman" w:eastAsia="Times New Roman" w:hAnsi="Times New Roman"/>
      <w:sz w:val="24"/>
      <w:szCs w:val="24"/>
      <w:lang w:val="cs-CZ" w:eastAsia="cs-CZ"/>
    </w:rPr>
  </w:style>
  <w:style w:type="character" w:customStyle="1" w:styleId="ZkladntextChar">
    <w:name w:val="Základní text Char"/>
    <w:basedOn w:val="Standardnpsmoodstavce"/>
    <w:link w:val="Zkladntext"/>
    <w:rsid w:val="005466C7"/>
    <w:rPr>
      <w:rFonts w:ascii="Times New Roman" w:eastAsia="Times New Roman" w:hAnsi="Times New Roman"/>
      <w:sz w:val="24"/>
      <w:szCs w:val="24"/>
      <w:lang w:val="cs-CZ" w:eastAsia="cs-CZ"/>
    </w:rPr>
  </w:style>
  <w:style w:type="character" w:customStyle="1" w:styleId="shorttext">
    <w:name w:val="short_text"/>
    <w:basedOn w:val="Standardnpsmoodstavce"/>
    <w:rsid w:val="00E05892"/>
  </w:style>
  <w:style w:type="character" w:customStyle="1" w:styleId="Nadpis1Char">
    <w:name w:val="Nadpis 1 Char"/>
    <w:basedOn w:val="Standardnpsmoodstavce"/>
    <w:link w:val="Nadpis1"/>
    <w:rsid w:val="00D22855"/>
    <w:rPr>
      <w:rFonts w:ascii="Cambria" w:eastAsia="Times New Roman" w:hAnsi="Cambria"/>
      <w:b/>
      <w:bCs/>
      <w:kern w:val="32"/>
      <w:sz w:val="32"/>
      <w:szCs w:val="3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8053">
      <w:bodyDiv w:val="1"/>
      <w:marLeft w:val="0"/>
      <w:marRight w:val="0"/>
      <w:marTop w:val="0"/>
      <w:marBottom w:val="0"/>
      <w:divBdr>
        <w:top w:val="none" w:sz="0" w:space="0" w:color="auto"/>
        <w:left w:val="none" w:sz="0" w:space="0" w:color="auto"/>
        <w:bottom w:val="none" w:sz="0" w:space="0" w:color="auto"/>
        <w:right w:val="none" w:sz="0" w:space="0" w:color="auto"/>
      </w:divBdr>
    </w:div>
    <w:div w:id="141821361">
      <w:bodyDiv w:val="1"/>
      <w:marLeft w:val="0"/>
      <w:marRight w:val="0"/>
      <w:marTop w:val="0"/>
      <w:marBottom w:val="0"/>
      <w:divBdr>
        <w:top w:val="none" w:sz="0" w:space="0" w:color="auto"/>
        <w:left w:val="none" w:sz="0" w:space="0" w:color="auto"/>
        <w:bottom w:val="none" w:sz="0" w:space="0" w:color="auto"/>
        <w:right w:val="none" w:sz="0" w:space="0" w:color="auto"/>
      </w:divBdr>
    </w:div>
    <w:div w:id="311252906">
      <w:bodyDiv w:val="1"/>
      <w:marLeft w:val="0"/>
      <w:marRight w:val="0"/>
      <w:marTop w:val="0"/>
      <w:marBottom w:val="0"/>
      <w:divBdr>
        <w:top w:val="none" w:sz="0" w:space="0" w:color="auto"/>
        <w:left w:val="none" w:sz="0" w:space="0" w:color="auto"/>
        <w:bottom w:val="none" w:sz="0" w:space="0" w:color="auto"/>
        <w:right w:val="none" w:sz="0" w:space="0" w:color="auto"/>
      </w:divBdr>
    </w:div>
    <w:div w:id="360056449">
      <w:bodyDiv w:val="1"/>
      <w:marLeft w:val="0"/>
      <w:marRight w:val="0"/>
      <w:marTop w:val="0"/>
      <w:marBottom w:val="0"/>
      <w:divBdr>
        <w:top w:val="none" w:sz="0" w:space="0" w:color="auto"/>
        <w:left w:val="none" w:sz="0" w:space="0" w:color="auto"/>
        <w:bottom w:val="none" w:sz="0" w:space="0" w:color="auto"/>
        <w:right w:val="none" w:sz="0" w:space="0" w:color="auto"/>
      </w:divBdr>
    </w:div>
    <w:div w:id="369846220">
      <w:bodyDiv w:val="1"/>
      <w:marLeft w:val="0"/>
      <w:marRight w:val="0"/>
      <w:marTop w:val="0"/>
      <w:marBottom w:val="0"/>
      <w:divBdr>
        <w:top w:val="none" w:sz="0" w:space="0" w:color="auto"/>
        <w:left w:val="none" w:sz="0" w:space="0" w:color="auto"/>
        <w:bottom w:val="none" w:sz="0" w:space="0" w:color="auto"/>
        <w:right w:val="none" w:sz="0" w:space="0" w:color="auto"/>
      </w:divBdr>
    </w:div>
    <w:div w:id="459962301">
      <w:bodyDiv w:val="1"/>
      <w:marLeft w:val="0"/>
      <w:marRight w:val="0"/>
      <w:marTop w:val="0"/>
      <w:marBottom w:val="0"/>
      <w:divBdr>
        <w:top w:val="none" w:sz="0" w:space="0" w:color="auto"/>
        <w:left w:val="none" w:sz="0" w:space="0" w:color="auto"/>
        <w:bottom w:val="none" w:sz="0" w:space="0" w:color="auto"/>
        <w:right w:val="none" w:sz="0" w:space="0" w:color="auto"/>
      </w:divBdr>
    </w:div>
    <w:div w:id="462893457">
      <w:bodyDiv w:val="1"/>
      <w:marLeft w:val="0"/>
      <w:marRight w:val="0"/>
      <w:marTop w:val="0"/>
      <w:marBottom w:val="0"/>
      <w:divBdr>
        <w:top w:val="none" w:sz="0" w:space="0" w:color="auto"/>
        <w:left w:val="none" w:sz="0" w:space="0" w:color="auto"/>
        <w:bottom w:val="none" w:sz="0" w:space="0" w:color="auto"/>
        <w:right w:val="none" w:sz="0" w:space="0" w:color="auto"/>
      </w:divBdr>
    </w:div>
    <w:div w:id="514073087">
      <w:bodyDiv w:val="1"/>
      <w:marLeft w:val="0"/>
      <w:marRight w:val="0"/>
      <w:marTop w:val="0"/>
      <w:marBottom w:val="0"/>
      <w:divBdr>
        <w:top w:val="none" w:sz="0" w:space="0" w:color="auto"/>
        <w:left w:val="none" w:sz="0" w:space="0" w:color="auto"/>
        <w:bottom w:val="none" w:sz="0" w:space="0" w:color="auto"/>
        <w:right w:val="none" w:sz="0" w:space="0" w:color="auto"/>
      </w:divBdr>
    </w:div>
    <w:div w:id="582877334">
      <w:bodyDiv w:val="1"/>
      <w:marLeft w:val="0"/>
      <w:marRight w:val="0"/>
      <w:marTop w:val="0"/>
      <w:marBottom w:val="0"/>
      <w:divBdr>
        <w:top w:val="none" w:sz="0" w:space="0" w:color="auto"/>
        <w:left w:val="none" w:sz="0" w:space="0" w:color="auto"/>
        <w:bottom w:val="none" w:sz="0" w:space="0" w:color="auto"/>
        <w:right w:val="none" w:sz="0" w:space="0" w:color="auto"/>
      </w:divBdr>
    </w:div>
    <w:div w:id="592326419">
      <w:bodyDiv w:val="1"/>
      <w:marLeft w:val="0"/>
      <w:marRight w:val="0"/>
      <w:marTop w:val="0"/>
      <w:marBottom w:val="0"/>
      <w:divBdr>
        <w:top w:val="none" w:sz="0" w:space="0" w:color="auto"/>
        <w:left w:val="none" w:sz="0" w:space="0" w:color="auto"/>
        <w:bottom w:val="none" w:sz="0" w:space="0" w:color="auto"/>
        <w:right w:val="none" w:sz="0" w:space="0" w:color="auto"/>
      </w:divBdr>
    </w:div>
    <w:div w:id="729160686">
      <w:bodyDiv w:val="1"/>
      <w:marLeft w:val="0"/>
      <w:marRight w:val="0"/>
      <w:marTop w:val="0"/>
      <w:marBottom w:val="0"/>
      <w:divBdr>
        <w:top w:val="none" w:sz="0" w:space="0" w:color="auto"/>
        <w:left w:val="none" w:sz="0" w:space="0" w:color="auto"/>
        <w:bottom w:val="none" w:sz="0" w:space="0" w:color="auto"/>
        <w:right w:val="none" w:sz="0" w:space="0" w:color="auto"/>
      </w:divBdr>
    </w:div>
    <w:div w:id="733965384">
      <w:bodyDiv w:val="1"/>
      <w:marLeft w:val="0"/>
      <w:marRight w:val="0"/>
      <w:marTop w:val="0"/>
      <w:marBottom w:val="0"/>
      <w:divBdr>
        <w:top w:val="none" w:sz="0" w:space="0" w:color="auto"/>
        <w:left w:val="none" w:sz="0" w:space="0" w:color="auto"/>
        <w:bottom w:val="none" w:sz="0" w:space="0" w:color="auto"/>
        <w:right w:val="none" w:sz="0" w:space="0" w:color="auto"/>
      </w:divBdr>
    </w:div>
    <w:div w:id="842285734">
      <w:bodyDiv w:val="1"/>
      <w:marLeft w:val="0"/>
      <w:marRight w:val="0"/>
      <w:marTop w:val="0"/>
      <w:marBottom w:val="0"/>
      <w:divBdr>
        <w:top w:val="none" w:sz="0" w:space="0" w:color="auto"/>
        <w:left w:val="none" w:sz="0" w:space="0" w:color="auto"/>
        <w:bottom w:val="none" w:sz="0" w:space="0" w:color="auto"/>
        <w:right w:val="none" w:sz="0" w:space="0" w:color="auto"/>
      </w:divBdr>
    </w:div>
    <w:div w:id="863322782">
      <w:bodyDiv w:val="1"/>
      <w:marLeft w:val="0"/>
      <w:marRight w:val="0"/>
      <w:marTop w:val="0"/>
      <w:marBottom w:val="0"/>
      <w:divBdr>
        <w:top w:val="none" w:sz="0" w:space="0" w:color="auto"/>
        <w:left w:val="none" w:sz="0" w:space="0" w:color="auto"/>
        <w:bottom w:val="none" w:sz="0" w:space="0" w:color="auto"/>
        <w:right w:val="none" w:sz="0" w:space="0" w:color="auto"/>
      </w:divBdr>
    </w:div>
    <w:div w:id="876969436">
      <w:bodyDiv w:val="1"/>
      <w:marLeft w:val="0"/>
      <w:marRight w:val="0"/>
      <w:marTop w:val="0"/>
      <w:marBottom w:val="0"/>
      <w:divBdr>
        <w:top w:val="none" w:sz="0" w:space="0" w:color="auto"/>
        <w:left w:val="none" w:sz="0" w:space="0" w:color="auto"/>
        <w:bottom w:val="none" w:sz="0" w:space="0" w:color="auto"/>
        <w:right w:val="none" w:sz="0" w:space="0" w:color="auto"/>
      </w:divBdr>
    </w:div>
    <w:div w:id="963149716">
      <w:bodyDiv w:val="1"/>
      <w:marLeft w:val="0"/>
      <w:marRight w:val="0"/>
      <w:marTop w:val="0"/>
      <w:marBottom w:val="0"/>
      <w:divBdr>
        <w:top w:val="none" w:sz="0" w:space="0" w:color="auto"/>
        <w:left w:val="none" w:sz="0" w:space="0" w:color="auto"/>
        <w:bottom w:val="none" w:sz="0" w:space="0" w:color="auto"/>
        <w:right w:val="none" w:sz="0" w:space="0" w:color="auto"/>
      </w:divBdr>
    </w:div>
    <w:div w:id="997418176">
      <w:bodyDiv w:val="1"/>
      <w:marLeft w:val="0"/>
      <w:marRight w:val="0"/>
      <w:marTop w:val="0"/>
      <w:marBottom w:val="0"/>
      <w:divBdr>
        <w:top w:val="none" w:sz="0" w:space="0" w:color="auto"/>
        <w:left w:val="none" w:sz="0" w:space="0" w:color="auto"/>
        <w:bottom w:val="none" w:sz="0" w:space="0" w:color="auto"/>
        <w:right w:val="none" w:sz="0" w:space="0" w:color="auto"/>
      </w:divBdr>
    </w:div>
    <w:div w:id="1083841178">
      <w:bodyDiv w:val="1"/>
      <w:marLeft w:val="0"/>
      <w:marRight w:val="0"/>
      <w:marTop w:val="0"/>
      <w:marBottom w:val="0"/>
      <w:divBdr>
        <w:top w:val="none" w:sz="0" w:space="0" w:color="auto"/>
        <w:left w:val="none" w:sz="0" w:space="0" w:color="auto"/>
        <w:bottom w:val="none" w:sz="0" w:space="0" w:color="auto"/>
        <w:right w:val="none" w:sz="0" w:space="0" w:color="auto"/>
      </w:divBdr>
      <w:divsChild>
        <w:div w:id="614138488">
          <w:marLeft w:val="0"/>
          <w:marRight w:val="0"/>
          <w:marTop w:val="0"/>
          <w:marBottom w:val="0"/>
          <w:divBdr>
            <w:top w:val="none" w:sz="0" w:space="0" w:color="auto"/>
            <w:left w:val="none" w:sz="0" w:space="0" w:color="auto"/>
            <w:bottom w:val="none" w:sz="0" w:space="0" w:color="auto"/>
            <w:right w:val="none" w:sz="0" w:space="0" w:color="auto"/>
          </w:divBdr>
          <w:divsChild>
            <w:div w:id="81879992">
              <w:marLeft w:val="0"/>
              <w:marRight w:val="0"/>
              <w:marTop w:val="0"/>
              <w:marBottom w:val="0"/>
              <w:divBdr>
                <w:top w:val="none" w:sz="0" w:space="0" w:color="auto"/>
                <w:left w:val="none" w:sz="0" w:space="0" w:color="auto"/>
                <w:bottom w:val="none" w:sz="0" w:space="0" w:color="auto"/>
                <w:right w:val="none" w:sz="0" w:space="0" w:color="auto"/>
              </w:divBdr>
            </w:div>
            <w:div w:id="264071312">
              <w:marLeft w:val="0"/>
              <w:marRight w:val="0"/>
              <w:marTop w:val="0"/>
              <w:marBottom w:val="0"/>
              <w:divBdr>
                <w:top w:val="none" w:sz="0" w:space="0" w:color="auto"/>
                <w:left w:val="none" w:sz="0" w:space="0" w:color="auto"/>
                <w:bottom w:val="none" w:sz="0" w:space="0" w:color="auto"/>
                <w:right w:val="none" w:sz="0" w:space="0" w:color="auto"/>
              </w:divBdr>
            </w:div>
            <w:div w:id="518736849">
              <w:marLeft w:val="0"/>
              <w:marRight w:val="0"/>
              <w:marTop w:val="0"/>
              <w:marBottom w:val="0"/>
              <w:divBdr>
                <w:top w:val="none" w:sz="0" w:space="0" w:color="auto"/>
                <w:left w:val="none" w:sz="0" w:space="0" w:color="auto"/>
                <w:bottom w:val="none" w:sz="0" w:space="0" w:color="auto"/>
                <w:right w:val="none" w:sz="0" w:space="0" w:color="auto"/>
              </w:divBdr>
            </w:div>
            <w:div w:id="561064084">
              <w:marLeft w:val="0"/>
              <w:marRight w:val="0"/>
              <w:marTop w:val="0"/>
              <w:marBottom w:val="0"/>
              <w:divBdr>
                <w:top w:val="none" w:sz="0" w:space="0" w:color="auto"/>
                <w:left w:val="none" w:sz="0" w:space="0" w:color="auto"/>
                <w:bottom w:val="none" w:sz="0" w:space="0" w:color="auto"/>
                <w:right w:val="none" w:sz="0" w:space="0" w:color="auto"/>
              </w:divBdr>
            </w:div>
            <w:div w:id="693649136">
              <w:marLeft w:val="0"/>
              <w:marRight w:val="0"/>
              <w:marTop w:val="0"/>
              <w:marBottom w:val="0"/>
              <w:divBdr>
                <w:top w:val="none" w:sz="0" w:space="0" w:color="auto"/>
                <w:left w:val="none" w:sz="0" w:space="0" w:color="auto"/>
                <w:bottom w:val="none" w:sz="0" w:space="0" w:color="auto"/>
                <w:right w:val="none" w:sz="0" w:space="0" w:color="auto"/>
              </w:divBdr>
            </w:div>
            <w:div w:id="1001854638">
              <w:marLeft w:val="0"/>
              <w:marRight w:val="0"/>
              <w:marTop w:val="0"/>
              <w:marBottom w:val="0"/>
              <w:divBdr>
                <w:top w:val="none" w:sz="0" w:space="0" w:color="auto"/>
                <w:left w:val="none" w:sz="0" w:space="0" w:color="auto"/>
                <w:bottom w:val="none" w:sz="0" w:space="0" w:color="auto"/>
                <w:right w:val="none" w:sz="0" w:space="0" w:color="auto"/>
              </w:divBdr>
            </w:div>
            <w:div w:id="1057776299">
              <w:marLeft w:val="0"/>
              <w:marRight w:val="0"/>
              <w:marTop w:val="0"/>
              <w:marBottom w:val="0"/>
              <w:divBdr>
                <w:top w:val="none" w:sz="0" w:space="0" w:color="auto"/>
                <w:left w:val="none" w:sz="0" w:space="0" w:color="auto"/>
                <w:bottom w:val="none" w:sz="0" w:space="0" w:color="auto"/>
                <w:right w:val="none" w:sz="0" w:space="0" w:color="auto"/>
              </w:divBdr>
            </w:div>
            <w:div w:id="1878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6273">
      <w:bodyDiv w:val="1"/>
      <w:marLeft w:val="0"/>
      <w:marRight w:val="0"/>
      <w:marTop w:val="0"/>
      <w:marBottom w:val="0"/>
      <w:divBdr>
        <w:top w:val="none" w:sz="0" w:space="0" w:color="auto"/>
        <w:left w:val="none" w:sz="0" w:space="0" w:color="auto"/>
        <w:bottom w:val="none" w:sz="0" w:space="0" w:color="auto"/>
        <w:right w:val="none" w:sz="0" w:space="0" w:color="auto"/>
      </w:divBdr>
    </w:div>
    <w:div w:id="1165707992">
      <w:bodyDiv w:val="1"/>
      <w:marLeft w:val="0"/>
      <w:marRight w:val="0"/>
      <w:marTop w:val="0"/>
      <w:marBottom w:val="0"/>
      <w:divBdr>
        <w:top w:val="none" w:sz="0" w:space="0" w:color="auto"/>
        <w:left w:val="none" w:sz="0" w:space="0" w:color="auto"/>
        <w:bottom w:val="none" w:sz="0" w:space="0" w:color="auto"/>
        <w:right w:val="none" w:sz="0" w:space="0" w:color="auto"/>
      </w:divBdr>
    </w:div>
    <w:div w:id="1172574733">
      <w:bodyDiv w:val="1"/>
      <w:marLeft w:val="0"/>
      <w:marRight w:val="0"/>
      <w:marTop w:val="0"/>
      <w:marBottom w:val="0"/>
      <w:divBdr>
        <w:top w:val="none" w:sz="0" w:space="0" w:color="auto"/>
        <w:left w:val="none" w:sz="0" w:space="0" w:color="auto"/>
        <w:bottom w:val="none" w:sz="0" w:space="0" w:color="auto"/>
        <w:right w:val="none" w:sz="0" w:space="0" w:color="auto"/>
      </w:divBdr>
    </w:div>
    <w:div w:id="1275820697">
      <w:bodyDiv w:val="1"/>
      <w:marLeft w:val="0"/>
      <w:marRight w:val="0"/>
      <w:marTop w:val="0"/>
      <w:marBottom w:val="0"/>
      <w:divBdr>
        <w:top w:val="none" w:sz="0" w:space="0" w:color="auto"/>
        <w:left w:val="none" w:sz="0" w:space="0" w:color="auto"/>
        <w:bottom w:val="none" w:sz="0" w:space="0" w:color="auto"/>
        <w:right w:val="none" w:sz="0" w:space="0" w:color="auto"/>
      </w:divBdr>
    </w:div>
    <w:div w:id="1335035380">
      <w:bodyDiv w:val="1"/>
      <w:marLeft w:val="0"/>
      <w:marRight w:val="0"/>
      <w:marTop w:val="0"/>
      <w:marBottom w:val="0"/>
      <w:divBdr>
        <w:top w:val="none" w:sz="0" w:space="0" w:color="auto"/>
        <w:left w:val="none" w:sz="0" w:space="0" w:color="auto"/>
        <w:bottom w:val="none" w:sz="0" w:space="0" w:color="auto"/>
        <w:right w:val="none" w:sz="0" w:space="0" w:color="auto"/>
      </w:divBdr>
    </w:div>
    <w:div w:id="1358312667">
      <w:bodyDiv w:val="1"/>
      <w:marLeft w:val="0"/>
      <w:marRight w:val="0"/>
      <w:marTop w:val="0"/>
      <w:marBottom w:val="0"/>
      <w:divBdr>
        <w:top w:val="none" w:sz="0" w:space="0" w:color="auto"/>
        <w:left w:val="none" w:sz="0" w:space="0" w:color="auto"/>
        <w:bottom w:val="none" w:sz="0" w:space="0" w:color="auto"/>
        <w:right w:val="none" w:sz="0" w:space="0" w:color="auto"/>
      </w:divBdr>
    </w:div>
    <w:div w:id="1418407532">
      <w:bodyDiv w:val="1"/>
      <w:marLeft w:val="0"/>
      <w:marRight w:val="0"/>
      <w:marTop w:val="0"/>
      <w:marBottom w:val="0"/>
      <w:divBdr>
        <w:top w:val="none" w:sz="0" w:space="0" w:color="auto"/>
        <w:left w:val="none" w:sz="0" w:space="0" w:color="auto"/>
        <w:bottom w:val="none" w:sz="0" w:space="0" w:color="auto"/>
        <w:right w:val="none" w:sz="0" w:space="0" w:color="auto"/>
      </w:divBdr>
    </w:div>
    <w:div w:id="1563977645">
      <w:bodyDiv w:val="1"/>
      <w:marLeft w:val="0"/>
      <w:marRight w:val="0"/>
      <w:marTop w:val="0"/>
      <w:marBottom w:val="0"/>
      <w:divBdr>
        <w:top w:val="none" w:sz="0" w:space="0" w:color="auto"/>
        <w:left w:val="none" w:sz="0" w:space="0" w:color="auto"/>
        <w:bottom w:val="none" w:sz="0" w:space="0" w:color="auto"/>
        <w:right w:val="none" w:sz="0" w:space="0" w:color="auto"/>
      </w:divBdr>
    </w:div>
    <w:div w:id="1651522907">
      <w:bodyDiv w:val="1"/>
      <w:marLeft w:val="0"/>
      <w:marRight w:val="0"/>
      <w:marTop w:val="0"/>
      <w:marBottom w:val="0"/>
      <w:divBdr>
        <w:top w:val="none" w:sz="0" w:space="0" w:color="auto"/>
        <w:left w:val="none" w:sz="0" w:space="0" w:color="auto"/>
        <w:bottom w:val="none" w:sz="0" w:space="0" w:color="auto"/>
        <w:right w:val="none" w:sz="0" w:space="0" w:color="auto"/>
      </w:divBdr>
    </w:div>
    <w:div w:id="1672371959">
      <w:bodyDiv w:val="1"/>
      <w:marLeft w:val="0"/>
      <w:marRight w:val="0"/>
      <w:marTop w:val="0"/>
      <w:marBottom w:val="0"/>
      <w:divBdr>
        <w:top w:val="none" w:sz="0" w:space="0" w:color="auto"/>
        <w:left w:val="none" w:sz="0" w:space="0" w:color="auto"/>
        <w:bottom w:val="none" w:sz="0" w:space="0" w:color="auto"/>
        <w:right w:val="none" w:sz="0" w:space="0" w:color="auto"/>
      </w:divBdr>
    </w:div>
    <w:div w:id="1734545626">
      <w:bodyDiv w:val="1"/>
      <w:marLeft w:val="0"/>
      <w:marRight w:val="0"/>
      <w:marTop w:val="0"/>
      <w:marBottom w:val="0"/>
      <w:divBdr>
        <w:top w:val="none" w:sz="0" w:space="0" w:color="auto"/>
        <w:left w:val="none" w:sz="0" w:space="0" w:color="auto"/>
        <w:bottom w:val="none" w:sz="0" w:space="0" w:color="auto"/>
        <w:right w:val="none" w:sz="0" w:space="0" w:color="auto"/>
      </w:divBdr>
    </w:div>
    <w:div w:id="2020230564">
      <w:bodyDiv w:val="1"/>
      <w:marLeft w:val="0"/>
      <w:marRight w:val="0"/>
      <w:marTop w:val="0"/>
      <w:marBottom w:val="0"/>
      <w:divBdr>
        <w:top w:val="none" w:sz="0" w:space="0" w:color="auto"/>
        <w:left w:val="none" w:sz="0" w:space="0" w:color="auto"/>
        <w:bottom w:val="none" w:sz="0" w:space="0" w:color="auto"/>
        <w:right w:val="none" w:sz="0" w:space="0" w:color="auto"/>
      </w:divBdr>
    </w:div>
    <w:div w:id="20656355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B2C1-7F8C-4FA8-A39A-FE3114EA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502</Words>
  <Characters>2966</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ARTE geie</Company>
  <LinksUpToDate>false</LinksUpToDate>
  <CharactersWithSpaces>3462</CharactersWithSpaces>
  <SharedDoc>false</SharedDoc>
  <HLinks>
    <vt:vector size="12" baseType="variant">
      <vt:variant>
        <vt:i4>4915299</vt:i4>
      </vt:variant>
      <vt:variant>
        <vt:i4>0</vt:i4>
      </vt:variant>
      <vt:variant>
        <vt:i4>0</vt:i4>
      </vt:variant>
      <vt:variant>
        <vt:i4>5</vt:i4>
      </vt:variant>
      <vt:variant>
        <vt:lpwstr>http://www.operavision.eu</vt:lpwstr>
      </vt:variant>
      <vt:variant>
        <vt:lpwstr/>
      </vt:variant>
      <vt:variant>
        <vt:i4>3932163</vt:i4>
      </vt:variant>
      <vt:variant>
        <vt:i4>2049</vt:i4>
      </vt:variant>
      <vt:variant>
        <vt:i4>1025</vt:i4>
      </vt:variant>
      <vt:variant>
        <vt:i4>1</vt:i4>
      </vt:variant>
      <vt:variant>
        <vt:lpwstr>OPERA1black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Borrel Christian</dc:creator>
  <cp:keywords/>
  <cp:lastModifiedBy>Štěpánková Kristýna</cp:lastModifiedBy>
  <cp:revision>15</cp:revision>
  <cp:lastPrinted>2018-06-12T06:40:00Z</cp:lastPrinted>
  <dcterms:created xsi:type="dcterms:W3CDTF">2018-06-08T11:01:00Z</dcterms:created>
  <dcterms:modified xsi:type="dcterms:W3CDTF">2018-06-25T07:54:00Z</dcterms:modified>
</cp:coreProperties>
</file>