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38" w:rsidRPr="00D44DE1" w:rsidRDefault="00C30F38" w:rsidP="000C1323">
      <w:pPr>
        <w:suppressAutoHyphens/>
        <w:spacing w:line="276" w:lineRule="auto"/>
        <w:rPr>
          <w:rFonts w:cs="Arial"/>
          <w:sz w:val="18"/>
          <w:szCs w:val="18"/>
        </w:rPr>
      </w:pPr>
      <w:r w:rsidRPr="00D44DE1">
        <w:rPr>
          <w:rFonts w:cs="Arial"/>
          <w:sz w:val="18"/>
          <w:szCs w:val="18"/>
        </w:rPr>
        <w:t xml:space="preserve">Příloha č. </w:t>
      </w:r>
      <w:r w:rsidR="007C59C9">
        <w:rPr>
          <w:rFonts w:cs="Arial"/>
          <w:sz w:val="18"/>
          <w:szCs w:val="18"/>
        </w:rPr>
        <w:t>0</w:t>
      </w:r>
      <w:r w:rsidR="00DB23B7">
        <w:rPr>
          <w:rFonts w:cs="Arial"/>
          <w:sz w:val="18"/>
          <w:szCs w:val="18"/>
        </w:rPr>
        <w:t>4</w:t>
      </w:r>
      <w:r w:rsidR="00D44DE1" w:rsidRPr="00D44DE1">
        <w:rPr>
          <w:rFonts w:cs="Arial"/>
          <w:sz w:val="18"/>
          <w:szCs w:val="18"/>
        </w:rPr>
        <w:t xml:space="preserve"> k zadávací dokumentaci</w:t>
      </w:r>
    </w:p>
    <w:p w:rsidR="00C30F38" w:rsidRDefault="00C30F38" w:rsidP="000C1323">
      <w:pPr>
        <w:suppressAutoHyphens/>
        <w:spacing w:line="276" w:lineRule="auto"/>
        <w:rPr>
          <w:rFonts w:cs="Arial"/>
          <w:b/>
          <w:szCs w:val="20"/>
          <w:u w:val="single"/>
        </w:rPr>
      </w:pPr>
    </w:p>
    <w:p w:rsidR="00C30F38" w:rsidRPr="00D44DE1" w:rsidRDefault="00C30F38" w:rsidP="000C1323">
      <w:pPr>
        <w:suppressAutoHyphens/>
        <w:spacing w:line="276" w:lineRule="auto"/>
        <w:rPr>
          <w:rFonts w:cs="Arial"/>
          <w:b/>
          <w:sz w:val="22"/>
          <w:szCs w:val="22"/>
        </w:rPr>
      </w:pPr>
      <w:r w:rsidRPr="00D44DE1">
        <w:rPr>
          <w:rFonts w:cs="Arial"/>
          <w:b/>
          <w:sz w:val="22"/>
          <w:szCs w:val="22"/>
        </w:rPr>
        <w:t>Specifikace venkovního mobiliáře</w:t>
      </w:r>
    </w:p>
    <w:p w:rsidR="00C30F38" w:rsidRDefault="00C30F38" w:rsidP="000C1323">
      <w:pPr>
        <w:pStyle w:val="Bezmezer"/>
        <w:spacing w:line="276" w:lineRule="auto"/>
        <w:rPr>
          <w:rFonts w:cs="Arial"/>
          <w:szCs w:val="20"/>
        </w:rPr>
      </w:pPr>
    </w:p>
    <w:p w:rsidR="00C30F38" w:rsidRDefault="00C30F38" w:rsidP="000C1323">
      <w:pPr>
        <w:pStyle w:val="Bezmezer"/>
        <w:spacing w:line="276" w:lineRule="auto"/>
        <w:rPr>
          <w:rFonts w:cs="Arial"/>
          <w:szCs w:val="20"/>
        </w:rPr>
      </w:pPr>
      <w:r w:rsidRPr="00562BF5">
        <w:rPr>
          <w:rFonts w:cs="Arial"/>
          <w:szCs w:val="20"/>
        </w:rPr>
        <w:t xml:space="preserve">Zahrnuje majetek Ústeckého kraje umístěný na veřejném prostranství, jako </w:t>
      </w:r>
      <w:r w:rsidRPr="00C30F38">
        <w:rPr>
          <w:rFonts w:cs="Arial"/>
          <w:b/>
          <w:szCs w:val="20"/>
        </w:rPr>
        <w:t>např.</w:t>
      </w:r>
      <w:r w:rsidRPr="00C30F38">
        <w:rPr>
          <w:rFonts w:cs="Arial"/>
          <w:szCs w:val="20"/>
        </w:rPr>
        <w:t>:</w:t>
      </w:r>
    </w:p>
    <w:p w:rsidR="00C30F38" w:rsidRPr="00562BF5" w:rsidRDefault="00C30F38" w:rsidP="000C1323">
      <w:pPr>
        <w:pStyle w:val="Bezmezer"/>
        <w:spacing w:line="276" w:lineRule="auto"/>
        <w:rPr>
          <w:rFonts w:cs="Arial"/>
          <w:szCs w:val="20"/>
        </w:rPr>
      </w:pP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 xml:space="preserve">lavičky, odpadkové koše, kontejnery, okrasné venkovní květináče, </w:t>
      </w:r>
    </w:p>
    <w:p w:rsidR="00C30F38" w:rsidRPr="00B66267" w:rsidRDefault="00C30F38" w:rsidP="00116577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dopravní a informační značení, informační mapy, stojany na informační letáky, turistická databanka Ústeckého kraje,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informační a orientační systém průmyslové zóny Triangle (dopravní a orientační značení, informační billboardy),</w:t>
      </w:r>
    </w:p>
    <w:p w:rsidR="00116577" w:rsidRPr="00B66267" w:rsidRDefault="00116577" w:rsidP="00116577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internetové a informační kiosky,</w:t>
      </w:r>
    </w:p>
    <w:p w:rsidR="006D6560" w:rsidRPr="00B66267" w:rsidRDefault="00C30F38" w:rsidP="006D6560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billboardy, reklamní plochy, plakátovací panely, vývěsní tabule,</w:t>
      </w:r>
      <w:r w:rsidR="006D6560" w:rsidRPr="00B66267">
        <w:rPr>
          <w:rFonts w:cs="Arial"/>
          <w:szCs w:val="20"/>
        </w:rPr>
        <w:t xml:space="preserve"> informační vitríny, vývěsní skříňky,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 xml:space="preserve">pamětní </w:t>
      </w:r>
      <w:r w:rsidR="0084429F" w:rsidRPr="00B66267">
        <w:rPr>
          <w:rFonts w:cs="Arial"/>
          <w:szCs w:val="20"/>
        </w:rPr>
        <w:t>a morové kameny, pamětní</w:t>
      </w:r>
      <w:r w:rsidRPr="00B66267">
        <w:rPr>
          <w:rFonts w:cs="Arial"/>
          <w:szCs w:val="20"/>
        </w:rPr>
        <w:t xml:space="preserve"> desky, pomníky, památníky, sochy, </w:t>
      </w:r>
      <w:r w:rsidR="008A3129" w:rsidRPr="00B66267">
        <w:rPr>
          <w:rFonts w:cs="Arial"/>
          <w:szCs w:val="20"/>
        </w:rPr>
        <w:t>busty,</w:t>
      </w:r>
      <w:r w:rsidR="0084429F" w:rsidRPr="00B66267">
        <w:rPr>
          <w:rFonts w:cs="Arial"/>
          <w:szCs w:val="20"/>
        </w:rPr>
        <w:t xml:space="preserve"> morové a okrasné sloupy, milníky, plastiky, </w:t>
      </w:r>
      <w:r w:rsidRPr="00B66267">
        <w:rPr>
          <w:rFonts w:cs="Arial"/>
          <w:szCs w:val="20"/>
        </w:rPr>
        <w:t>boží muka, hrobky na hřbitově, vybavení hřbitovů, včetně kapliček, drobných staveb, oplocení, kolombarií a dalšího příslušenství,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fontány, kašny, vodotrysky, pítka,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zábradlí, stojany na kola, závory,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samostatně stojící rozvodové stanice, kolektory,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 xml:space="preserve">kanalizace včetně poklopů a dalšího příslušenství, </w:t>
      </w:r>
    </w:p>
    <w:p w:rsidR="00EE6BA8" w:rsidRPr="00B66267" w:rsidRDefault="00C30F38" w:rsidP="00EE6BA8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cyklostezky včetně mobilních sčítačů a dalšího příslušenství (komunikace, zábradlí, odpočívadla, zpevněné plochy, vodící lávky pro jízdní kola apod.),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gabionové zdi a stěny, opěrné zídky, opěrné stěny a zdi, chodníky, komunikace pro pěší, nástupní ostrůvky a čekárny,</w:t>
      </w:r>
    </w:p>
    <w:p w:rsidR="005C09FE" w:rsidRPr="00B66267" w:rsidRDefault="00C30F38" w:rsidP="005C09FE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kotevní prvky mobilních protipovodňových stěn vč. čerp</w:t>
      </w:r>
      <w:r w:rsidR="0003228A" w:rsidRPr="00B66267">
        <w:rPr>
          <w:rFonts w:cs="Arial"/>
          <w:szCs w:val="20"/>
        </w:rPr>
        <w:t>adel a ostatního příslušenství,</w:t>
      </w:r>
    </w:p>
    <w:p w:rsidR="0003228A" w:rsidRPr="00B66267" w:rsidRDefault="0003228A" w:rsidP="0087367A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záchytná zařízení proti sesuvu hornin a zemin, ochranné ocelové sítě, záchytné a napínací kotvy, lana a brzdné elementy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přístavní mola, části dílenské lodi včetně středotlakého potrubí (délky cca 500m) a spojovací lávky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vánoční výzdoba,</w:t>
      </w:r>
    </w:p>
    <w:p w:rsidR="004D02EA" w:rsidRPr="00B66267" w:rsidRDefault="00C30F38" w:rsidP="004D02EA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 xml:space="preserve">parkovací systémy včetně závor, </w:t>
      </w:r>
      <w:r w:rsidR="004D02EA" w:rsidRPr="00B66267">
        <w:rPr>
          <w:rFonts w:cs="Arial"/>
          <w:szCs w:val="20"/>
        </w:rPr>
        <w:t>buněk pro obsluhu, odbavovacího a monitorovacího zařízení, bezkontaktních čteček a další související technologie a příslušenství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světelná signalizace, kamerový systém, varovný informační systém, hlásiče a reproduktory veřejného rozhlasu,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veřejné a dekorativní osvětlení, včetně příslušenství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zastávky MHD,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zařízení proti střetu vozidel se zvěří,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strážní věže,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vybavení sportovních areálů, víceúčelových hřišť a areálů volnočasových aktivit (branky, basketbalové koše, atletické dráhy, antuková hřiště</w:t>
      </w:r>
      <w:r w:rsidR="00C367BA">
        <w:rPr>
          <w:rFonts w:cs="Arial"/>
          <w:szCs w:val="20"/>
        </w:rPr>
        <w:t xml:space="preserve"> a jiné umělé plochy sportovišť</w:t>
      </w:r>
      <w:r w:rsidRPr="00B66267">
        <w:rPr>
          <w:rFonts w:cs="Arial"/>
          <w:szCs w:val="20"/>
        </w:rPr>
        <w:t xml:space="preserve">, hokejbalová hřiště, mantinely, tribuny, střídačky, osvětlení, časomíry, horolezecké stěny, </w:t>
      </w:r>
      <w:r w:rsidR="00C367BA" w:rsidRPr="00C367BA">
        <w:rPr>
          <w:rFonts w:cs="Arial"/>
          <w:szCs w:val="20"/>
        </w:rPr>
        <w:t>stoly na stolní tenis, hřiště na minigolf</w:t>
      </w:r>
      <w:r w:rsidR="00C367BA">
        <w:rPr>
          <w:rFonts w:cs="Arial"/>
          <w:szCs w:val="20"/>
        </w:rPr>
        <w:t>,</w:t>
      </w:r>
      <w:r w:rsidR="00C367BA" w:rsidRPr="00C367BA">
        <w:rPr>
          <w:rFonts w:cs="Arial"/>
          <w:szCs w:val="20"/>
        </w:rPr>
        <w:t xml:space="preserve"> sítě na volejbal, rohové praporky, </w:t>
      </w:r>
      <w:r w:rsidRPr="00B66267">
        <w:rPr>
          <w:rFonts w:cs="Arial"/>
          <w:szCs w:val="20"/>
        </w:rPr>
        <w:t xml:space="preserve">oplocení, ochranné sítě, komunikace, </w:t>
      </w:r>
      <w:r w:rsidR="00C367BA">
        <w:rPr>
          <w:rFonts w:cs="Arial"/>
          <w:szCs w:val="20"/>
        </w:rPr>
        <w:t xml:space="preserve">okrasné a </w:t>
      </w:r>
      <w:r w:rsidRPr="00B66267">
        <w:rPr>
          <w:rFonts w:cs="Arial"/>
          <w:szCs w:val="20"/>
        </w:rPr>
        <w:t>sadové úpravy</w:t>
      </w:r>
      <w:r w:rsidR="00C367BA">
        <w:rPr>
          <w:rFonts w:cs="Arial"/>
          <w:szCs w:val="20"/>
        </w:rPr>
        <w:t>, zavlažovací technologie u hřišť,</w:t>
      </w:r>
      <w:r w:rsidRPr="00B66267">
        <w:rPr>
          <w:rFonts w:cs="Arial"/>
          <w:szCs w:val="20"/>
        </w:rPr>
        <w:t xml:space="preserve"> apod.),</w:t>
      </w:r>
    </w:p>
    <w:p w:rsidR="00C30F38" w:rsidRPr="00B66267" w:rsidRDefault="00C30F38" w:rsidP="000C1323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areál pro parkur s dřevěnými překážkami a dalším příslušenstvím</w:t>
      </w:r>
    </w:p>
    <w:p w:rsidR="00C367BA" w:rsidRDefault="00C367BA" w:rsidP="00C367BA">
      <w:pPr>
        <w:pStyle w:val="Bezmezer"/>
        <w:numPr>
          <w:ilvl w:val="0"/>
          <w:numId w:val="1"/>
        </w:numPr>
        <w:spacing w:line="276" w:lineRule="auto"/>
        <w:rPr>
          <w:rFonts w:cs="Arial"/>
          <w:szCs w:val="20"/>
        </w:rPr>
      </w:pPr>
      <w:r w:rsidRPr="00B66267">
        <w:rPr>
          <w:rFonts w:cs="Arial"/>
          <w:szCs w:val="20"/>
        </w:rPr>
        <w:t>vybavení dětských hřišť, dětské herní prvky (houpačky, kolotoče, prolézačky, házecí stěny, tabule, pískoviště apod.), plachty na pískovištích a další příslušenství,</w:t>
      </w:r>
    </w:p>
    <w:p w:rsidR="002E38B7" w:rsidRPr="002E38B7" w:rsidRDefault="002E38B7" w:rsidP="002E38B7">
      <w:pPr>
        <w:pStyle w:val="Odstavecseseznamem"/>
        <w:numPr>
          <w:ilvl w:val="0"/>
          <w:numId w:val="1"/>
        </w:numPr>
        <w:tabs>
          <w:tab w:val="right" w:pos="7513"/>
          <w:tab w:val="right" w:pos="8931"/>
        </w:tabs>
        <w:ind w:right="368"/>
        <w:rPr>
          <w:rFonts w:cs="Arial"/>
          <w:szCs w:val="20"/>
        </w:rPr>
      </w:pPr>
      <w:r w:rsidRPr="002E38B7">
        <w:rPr>
          <w:rFonts w:cs="Arial"/>
          <w:szCs w:val="20"/>
        </w:rPr>
        <w:t>- soubor oplocení (ploty, plotové prvky)</w:t>
      </w:r>
    </w:p>
    <w:p w:rsidR="002E38B7" w:rsidRPr="00B66267" w:rsidRDefault="002E38B7" w:rsidP="002E38B7">
      <w:pPr>
        <w:pStyle w:val="Bezmezer"/>
        <w:spacing w:line="276" w:lineRule="auto"/>
        <w:ind w:left="720"/>
        <w:rPr>
          <w:rFonts w:cs="Arial"/>
          <w:szCs w:val="20"/>
        </w:rPr>
      </w:pPr>
    </w:p>
    <w:p w:rsidR="00C30F38" w:rsidRPr="00B66267" w:rsidRDefault="00C30F38" w:rsidP="000C1323">
      <w:pPr>
        <w:pStyle w:val="Bezmezer"/>
        <w:spacing w:line="276" w:lineRule="auto"/>
        <w:rPr>
          <w:rFonts w:cs="Arial"/>
          <w:szCs w:val="20"/>
        </w:rPr>
      </w:pPr>
    </w:p>
    <w:p w:rsidR="00C367BA" w:rsidRPr="00B66267" w:rsidRDefault="00C30F38" w:rsidP="000C1323">
      <w:pPr>
        <w:pStyle w:val="Bezmezer"/>
        <w:spacing w:line="276" w:lineRule="auto"/>
        <w:rPr>
          <w:rFonts w:cs="Arial"/>
          <w:b/>
          <w:szCs w:val="20"/>
        </w:rPr>
      </w:pPr>
      <w:r w:rsidRPr="00B66267">
        <w:rPr>
          <w:rFonts w:cs="Arial"/>
          <w:b/>
          <w:szCs w:val="20"/>
        </w:rPr>
        <w:t>apod.</w:t>
      </w:r>
      <w:bookmarkStart w:id="0" w:name="_GoBack"/>
      <w:bookmarkEnd w:id="0"/>
    </w:p>
    <w:sectPr w:rsidR="00C367BA" w:rsidRPr="00B66267" w:rsidSect="003D472B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ianz Sans Light">
    <w:panose1 w:val="02000506050000020004"/>
    <w:charset w:val="EE"/>
    <w:family w:val="auto"/>
    <w:pitch w:val="variable"/>
    <w:sig w:usb0="A00000AF" w:usb1="5000E9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42AC2"/>
    <w:multiLevelType w:val="hybridMultilevel"/>
    <w:tmpl w:val="041AAF22"/>
    <w:lvl w:ilvl="0" w:tplc="DA9E8F4E">
      <w:start w:val="3"/>
      <w:numFmt w:val="bullet"/>
      <w:lvlText w:val="-"/>
      <w:lvlJc w:val="left"/>
      <w:pPr>
        <w:ind w:left="720" w:hanging="360"/>
      </w:pPr>
      <w:rPr>
        <w:rFonts w:ascii="Allianz Sans Light" w:eastAsia="Times New Roman" w:hAnsi="Allianz Sans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04440"/>
    <w:multiLevelType w:val="hybridMultilevel"/>
    <w:tmpl w:val="F5D48506"/>
    <w:lvl w:ilvl="0" w:tplc="DA9E8F4E">
      <w:start w:val="3"/>
      <w:numFmt w:val="bullet"/>
      <w:lvlText w:val="-"/>
      <w:lvlJc w:val="left"/>
      <w:pPr>
        <w:ind w:left="720" w:hanging="360"/>
      </w:pPr>
      <w:rPr>
        <w:rFonts w:ascii="Allianz Sans Light" w:eastAsia="Times New Roman" w:hAnsi="Allianz Sans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F38"/>
    <w:rsid w:val="0003228A"/>
    <w:rsid w:val="000C1323"/>
    <w:rsid w:val="00116577"/>
    <w:rsid w:val="001E342B"/>
    <w:rsid w:val="002E2172"/>
    <w:rsid w:val="002E38B7"/>
    <w:rsid w:val="00332634"/>
    <w:rsid w:val="00397065"/>
    <w:rsid w:val="003D472B"/>
    <w:rsid w:val="004D02EA"/>
    <w:rsid w:val="004D06F0"/>
    <w:rsid w:val="005C09FE"/>
    <w:rsid w:val="00676940"/>
    <w:rsid w:val="006D2C38"/>
    <w:rsid w:val="006D6560"/>
    <w:rsid w:val="007C59C9"/>
    <w:rsid w:val="008429EA"/>
    <w:rsid w:val="0084429F"/>
    <w:rsid w:val="0087367A"/>
    <w:rsid w:val="008A3129"/>
    <w:rsid w:val="00994BA3"/>
    <w:rsid w:val="009E6806"/>
    <w:rsid w:val="00A0401D"/>
    <w:rsid w:val="00AD68E5"/>
    <w:rsid w:val="00B66267"/>
    <w:rsid w:val="00C30F38"/>
    <w:rsid w:val="00C367BA"/>
    <w:rsid w:val="00C573A4"/>
    <w:rsid w:val="00C63765"/>
    <w:rsid w:val="00D44DE1"/>
    <w:rsid w:val="00DB23B7"/>
    <w:rsid w:val="00E75310"/>
    <w:rsid w:val="00E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 Spacing Respect"/>
    <w:link w:val="BezmezerChar"/>
    <w:uiPriority w:val="1"/>
    <w:qFormat/>
    <w:rsid w:val="00C30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BezmezerChar">
    <w:name w:val="Bez mezer Char"/>
    <w:aliases w:val="No Spacing Respect Char"/>
    <w:link w:val="Bezmezer"/>
    <w:uiPriority w:val="1"/>
    <w:rsid w:val="00C30F38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3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 Spacing Respect"/>
    <w:link w:val="BezmezerChar"/>
    <w:uiPriority w:val="1"/>
    <w:qFormat/>
    <w:rsid w:val="00C30F3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BezmezerChar">
    <w:name w:val="Bez mezer Char"/>
    <w:aliases w:val="No Spacing Respect Char"/>
    <w:link w:val="Bezmezer"/>
    <w:uiPriority w:val="1"/>
    <w:rsid w:val="00C30F38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RESPECT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PC312</dc:creator>
  <cp:lastModifiedBy>Bublikova Jana</cp:lastModifiedBy>
  <cp:revision>34</cp:revision>
  <dcterms:created xsi:type="dcterms:W3CDTF">2016-08-15T08:03:00Z</dcterms:created>
  <dcterms:modified xsi:type="dcterms:W3CDTF">2018-04-03T10:21:00Z</dcterms:modified>
</cp:coreProperties>
</file>