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B5" w:rsidRDefault="00F94472" w:rsidP="004B0221">
      <w:pPr>
        <w:jc w:val="center"/>
        <w:rPr>
          <w:b/>
          <w:lang w:val="cs-CZ"/>
        </w:rPr>
      </w:pPr>
      <w:r>
        <w:rPr>
          <w:b/>
          <w:lang w:val="cs-CZ"/>
        </w:rPr>
        <w:t xml:space="preserve">Dohoda </w:t>
      </w:r>
      <w:r w:rsidR="004B0221">
        <w:rPr>
          <w:b/>
          <w:lang w:val="cs-CZ"/>
        </w:rPr>
        <w:t>za rok 201</w:t>
      </w:r>
      <w:r w:rsidR="004C4F13">
        <w:rPr>
          <w:b/>
          <w:lang w:val="cs-CZ"/>
        </w:rPr>
        <w:t>4</w:t>
      </w:r>
      <w:r w:rsidR="004B0221">
        <w:rPr>
          <w:b/>
          <w:lang w:val="cs-CZ"/>
        </w:rPr>
        <w:t>, 201</w:t>
      </w:r>
      <w:r w:rsidR="004C4F13">
        <w:rPr>
          <w:b/>
          <w:lang w:val="cs-CZ"/>
        </w:rPr>
        <w:t>5</w:t>
      </w:r>
      <w:r w:rsidR="004B0221">
        <w:rPr>
          <w:b/>
          <w:lang w:val="cs-CZ"/>
        </w:rPr>
        <w:t xml:space="preserve"> dle článku 24</w:t>
      </w:r>
      <w:r w:rsidR="004C4F13">
        <w:rPr>
          <w:b/>
          <w:lang w:val="cs-CZ"/>
        </w:rPr>
        <w:t xml:space="preserve"> </w:t>
      </w:r>
      <w:bookmarkStart w:id="0" w:name="_Toc320696448"/>
      <w:bookmarkStart w:id="1" w:name="_Toc320274828"/>
      <w:r w:rsidR="006D46B5" w:rsidRPr="006D46B5">
        <w:rPr>
          <w:b/>
          <w:lang w:val="cs-CZ"/>
        </w:rPr>
        <w:t>Smlouv</w:t>
      </w:r>
      <w:r w:rsidR="00CF3771">
        <w:rPr>
          <w:b/>
          <w:lang w:val="cs-CZ"/>
        </w:rPr>
        <w:t>y</w:t>
      </w:r>
      <w:r w:rsidR="006D46B5" w:rsidRPr="006D46B5">
        <w:rPr>
          <w:b/>
          <w:lang w:val="cs-CZ"/>
        </w:rPr>
        <w:t xml:space="preserve"> o p</w:t>
      </w:r>
      <w:r w:rsidR="006D46B5">
        <w:rPr>
          <w:b/>
          <w:lang w:val="cs-CZ"/>
        </w:rPr>
        <w:t>oskytování energetických služeb</w:t>
      </w:r>
      <w:r w:rsidR="006D46B5" w:rsidRPr="006D46B5">
        <w:rPr>
          <w:b/>
          <w:lang w:val="cs-CZ"/>
        </w:rPr>
        <w:t xml:space="preserve"> se zaručeným výsledkem</w:t>
      </w:r>
      <w:bookmarkEnd w:id="0"/>
      <w:bookmarkEnd w:id="1"/>
    </w:p>
    <w:p w:rsidR="006D46B5" w:rsidRDefault="006D46B5" w:rsidP="006D46B5">
      <w:pPr>
        <w:jc w:val="center"/>
        <w:rPr>
          <w:b/>
          <w:lang w:val="cs-CZ"/>
        </w:rPr>
      </w:pPr>
    </w:p>
    <w:p w:rsidR="006D46B5" w:rsidRPr="000543AF" w:rsidRDefault="006D46B5" w:rsidP="000543AF">
      <w:pPr>
        <w:pStyle w:val="Nadpis2"/>
        <w:numPr>
          <w:ilvl w:val="0"/>
          <w:numId w:val="0"/>
        </w:numPr>
        <w:spacing w:line="360" w:lineRule="auto"/>
        <w:ind w:left="800" w:hanging="800"/>
        <w:jc w:val="center"/>
      </w:pPr>
      <w:r w:rsidRPr="000543AF">
        <w:t>Mezi následujícími smluvními stranami</w:t>
      </w:r>
    </w:p>
    <w:p w:rsidR="006D46B5" w:rsidRDefault="006D46B5" w:rsidP="006D46B5">
      <w:pPr>
        <w:pStyle w:val="Nadpis2"/>
        <w:numPr>
          <w:ilvl w:val="0"/>
          <w:numId w:val="0"/>
        </w:numPr>
        <w:ind w:left="800" w:hanging="800"/>
        <w:rPr>
          <w:b/>
        </w:rPr>
      </w:pPr>
    </w:p>
    <w:p w:rsidR="006D46B5" w:rsidRDefault="006D46B5" w:rsidP="006D46B5">
      <w:pPr>
        <w:pStyle w:val="Nadpis2"/>
        <w:numPr>
          <w:ilvl w:val="0"/>
          <w:numId w:val="0"/>
        </w:numPr>
        <w:spacing w:line="360" w:lineRule="auto"/>
        <w:ind w:left="800" w:hanging="800"/>
        <w:rPr>
          <w:b/>
        </w:rPr>
      </w:pPr>
      <w:r w:rsidRPr="006D46B5">
        <w:t>Obchodní jméno:</w:t>
      </w:r>
      <w:r>
        <w:rPr>
          <w:b/>
        </w:rPr>
        <w:tab/>
      </w:r>
      <w:r w:rsidRPr="000543AF">
        <w:rPr>
          <w:b/>
        </w:rPr>
        <w:t>Siemens, s.r.o.</w:t>
      </w:r>
    </w:p>
    <w:p w:rsidR="006D46B5" w:rsidRPr="006D46B5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>Sí</w:t>
      </w:r>
      <w:r>
        <w:rPr>
          <w:lang w:val="cs-CZ"/>
        </w:rPr>
        <w:t>dl</w:t>
      </w:r>
      <w:r w:rsidRPr="006D46B5">
        <w:rPr>
          <w:lang w:val="cs-CZ"/>
        </w:rPr>
        <w:t>o:</w:t>
      </w:r>
      <w:r w:rsidRPr="006D46B5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6D46B5">
        <w:rPr>
          <w:lang w:val="cs-CZ"/>
        </w:rPr>
        <w:t>Siemensova</w:t>
      </w:r>
      <w:proofErr w:type="spellEnd"/>
      <w:r w:rsidRPr="006D46B5">
        <w:rPr>
          <w:lang w:val="cs-CZ"/>
        </w:rPr>
        <w:t xml:space="preserve"> 1, 155 00 Praha 13</w:t>
      </w:r>
    </w:p>
    <w:p w:rsidR="006D46B5" w:rsidRPr="006D46B5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>IČ</w:t>
      </w:r>
      <w:r>
        <w:rPr>
          <w:lang w:val="cs-CZ"/>
        </w:rPr>
        <w:t>O</w:t>
      </w:r>
      <w:r w:rsidRPr="006D46B5">
        <w:rPr>
          <w:lang w:val="cs-CZ"/>
        </w:rPr>
        <w:tab/>
      </w:r>
      <w:r w:rsidRPr="006D46B5">
        <w:rPr>
          <w:lang w:val="cs-CZ"/>
        </w:rPr>
        <w:tab/>
      </w:r>
      <w:r w:rsidRPr="006D46B5">
        <w:rPr>
          <w:lang w:val="cs-CZ"/>
        </w:rPr>
        <w:tab/>
        <w:t>00268577</w:t>
      </w:r>
    </w:p>
    <w:p w:rsidR="006D46B5" w:rsidRPr="006D46B5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>DIČ</w:t>
      </w:r>
      <w:r w:rsidRPr="006D46B5">
        <w:rPr>
          <w:lang w:val="cs-CZ"/>
        </w:rPr>
        <w:tab/>
      </w:r>
      <w:r w:rsidRPr="006D46B5">
        <w:rPr>
          <w:lang w:val="cs-CZ"/>
        </w:rPr>
        <w:tab/>
      </w:r>
      <w:r w:rsidRPr="006D46B5">
        <w:rPr>
          <w:lang w:val="cs-CZ"/>
        </w:rPr>
        <w:tab/>
        <w:t>CZ00268577</w:t>
      </w:r>
    </w:p>
    <w:p w:rsidR="006D46B5" w:rsidRPr="006D46B5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>zapsána v obchodním rejstříku vedeném Městským soudem v Praze, oddíl C, vložka 625</w:t>
      </w:r>
    </w:p>
    <w:p w:rsidR="006D46B5" w:rsidRPr="006D46B5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 xml:space="preserve">jejímž jménem jedná:  </w:t>
      </w:r>
      <w:proofErr w:type="spellStart"/>
      <w:r w:rsidRPr="006D46B5">
        <w:rPr>
          <w:lang w:val="cs-CZ"/>
        </w:rPr>
        <w:t>Mgr.MgA</w:t>
      </w:r>
      <w:proofErr w:type="spellEnd"/>
      <w:r w:rsidRPr="006D46B5">
        <w:rPr>
          <w:lang w:val="cs-CZ"/>
        </w:rPr>
        <w:t xml:space="preserve">. Roman </w:t>
      </w:r>
      <w:proofErr w:type="spellStart"/>
      <w:r w:rsidRPr="006D46B5">
        <w:rPr>
          <w:lang w:val="cs-CZ"/>
        </w:rPr>
        <w:t>Kokšal</w:t>
      </w:r>
      <w:proofErr w:type="spellEnd"/>
      <w:r w:rsidRPr="006D46B5">
        <w:rPr>
          <w:lang w:val="cs-CZ"/>
        </w:rPr>
        <w:t xml:space="preserve"> ředitel diviz</w:t>
      </w:r>
      <w:r w:rsidR="00F94472">
        <w:rPr>
          <w:lang w:val="cs-CZ"/>
        </w:rPr>
        <w:t>e</w:t>
      </w:r>
      <w:r w:rsidRPr="006D46B5">
        <w:rPr>
          <w:lang w:val="cs-CZ"/>
        </w:rPr>
        <w:t xml:space="preserve"> </w:t>
      </w:r>
      <w:r w:rsidR="00F94472">
        <w:rPr>
          <w:lang w:val="cs-CZ"/>
        </w:rPr>
        <w:t>Mobility</w:t>
      </w:r>
      <w:r w:rsidRPr="006D46B5">
        <w:rPr>
          <w:lang w:val="cs-CZ"/>
        </w:rPr>
        <w:t xml:space="preserve"> a Ing. Josef </w:t>
      </w:r>
      <w:proofErr w:type="spellStart"/>
      <w:r w:rsidRPr="006D46B5">
        <w:rPr>
          <w:lang w:val="cs-CZ"/>
        </w:rPr>
        <w:t>Capoušek</w:t>
      </w:r>
      <w:proofErr w:type="spellEnd"/>
      <w:r>
        <w:rPr>
          <w:lang w:val="cs-CZ"/>
        </w:rPr>
        <w:t xml:space="preserve"> </w:t>
      </w:r>
      <w:r w:rsidR="00F94472">
        <w:rPr>
          <w:lang w:val="cs-CZ"/>
        </w:rPr>
        <w:t>finanční ředitel divize</w:t>
      </w:r>
      <w:r w:rsidRPr="006D46B5">
        <w:rPr>
          <w:lang w:val="cs-CZ"/>
        </w:rPr>
        <w:t xml:space="preserve"> </w:t>
      </w:r>
      <w:r w:rsidR="00F94472">
        <w:rPr>
          <w:lang w:val="cs-CZ"/>
        </w:rPr>
        <w:t>Mobility v plné moci</w:t>
      </w:r>
    </w:p>
    <w:p w:rsidR="00742BC7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 xml:space="preserve">bankovní spojení:       </w:t>
      </w:r>
    </w:p>
    <w:p w:rsidR="00742BC7" w:rsidRDefault="006D46B5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>číslo účtu</w:t>
      </w:r>
      <w:r w:rsidR="00B6581B">
        <w:rPr>
          <w:lang w:val="cs-CZ"/>
        </w:rPr>
        <w:t xml:space="preserve"> CZK: </w:t>
      </w:r>
      <w:r w:rsidR="00B6581B">
        <w:rPr>
          <w:lang w:val="cs-CZ"/>
        </w:rPr>
        <w:tab/>
      </w:r>
    </w:p>
    <w:p w:rsidR="00D25422" w:rsidRDefault="00742BC7" w:rsidP="006D46B5">
      <w:pPr>
        <w:spacing w:line="360" w:lineRule="auto"/>
        <w:rPr>
          <w:lang w:val="cs-CZ"/>
        </w:rPr>
      </w:pPr>
      <w:r w:rsidRPr="006D46B5">
        <w:rPr>
          <w:lang w:val="cs-CZ"/>
        </w:rPr>
        <w:t xml:space="preserve"> </w:t>
      </w:r>
      <w:r w:rsidR="006D46B5" w:rsidRPr="006D46B5">
        <w:rPr>
          <w:lang w:val="cs-CZ"/>
        </w:rPr>
        <w:t>(dále jen „ESCO“)</w:t>
      </w:r>
    </w:p>
    <w:p w:rsidR="00D25422" w:rsidRDefault="00D25422" w:rsidP="00D25422">
      <w:pPr>
        <w:spacing w:line="360" w:lineRule="auto"/>
        <w:jc w:val="center"/>
        <w:rPr>
          <w:lang w:val="cs-CZ"/>
        </w:rPr>
      </w:pPr>
      <w:r>
        <w:rPr>
          <w:lang w:val="cs-CZ"/>
        </w:rPr>
        <w:t>a</w:t>
      </w:r>
    </w:p>
    <w:p w:rsidR="00D25422" w:rsidRDefault="00D25422" w:rsidP="00D25422">
      <w:pPr>
        <w:pStyle w:val="Nadpis2"/>
        <w:numPr>
          <w:ilvl w:val="0"/>
          <w:numId w:val="0"/>
        </w:numPr>
        <w:ind w:left="800" w:hanging="800"/>
        <w:rPr>
          <w:b/>
        </w:rPr>
      </w:pPr>
      <w:r w:rsidRPr="006D46B5">
        <w:t>Obchodní jméno:</w:t>
      </w:r>
      <w:r>
        <w:tab/>
      </w:r>
      <w:r w:rsidRPr="002263FB">
        <w:rPr>
          <w:b/>
          <w:szCs w:val="22"/>
        </w:rPr>
        <w:t>Město Moravská Třebová</w:t>
      </w:r>
    </w:p>
    <w:p w:rsidR="00D25422" w:rsidRPr="00D25422" w:rsidRDefault="00D25422" w:rsidP="00D25422">
      <w:pPr>
        <w:rPr>
          <w:lang w:val="cs-CZ"/>
        </w:rPr>
      </w:pPr>
      <w:r w:rsidRPr="00D25422">
        <w:rPr>
          <w:lang w:val="cs-CZ"/>
        </w:rPr>
        <w:t xml:space="preserve">se sídlem </w:t>
      </w:r>
      <w:r w:rsidRPr="00D25422">
        <w:rPr>
          <w:lang w:val="cs-CZ"/>
        </w:rPr>
        <w:tab/>
      </w:r>
      <w:r w:rsidRPr="00D25422">
        <w:rPr>
          <w:lang w:val="cs-CZ"/>
        </w:rPr>
        <w:tab/>
        <w:t>Nám. TGM  32 / 29, 570 01 Moravská Třebová</w:t>
      </w:r>
    </w:p>
    <w:p w:rsidR="00D25422" w:rsidRPr="00D25422" w:rsidRDefault="00D25422" w:rsidP="00D25422">
      <w:pPr>
        <w:rPr>
          <w:lang w:val="cs-CZ"/>
        </w:rPr>
      </w:pPr>
      <w:r w:rsidRPr="00D25422">
        <w:rPr>
          <w:lang w:val="cs-CZ"/>
        </w:rPr>
        <w:t>IČ</w:t>
      </w:r>
      <w:r>
        <w:rPr>
          <w:lang w:val="cs-CZ"/>
        </w:rPr>
        <w:t>O</w:t>
      </w:r>
      <w:r w:rsidRPr="00D25422">
        <w:rPr>
          <w:lang w:val="cs-CZ"/>
        </w:rPr>
        <w:tab/>
      </w:r>
      <w:r w:rsidRPr="00D25422">
        <w:rPr>
          <w:lang w:val="cs-CZ"/>
        </w:rPr>
        <w:tab/>
      </w:r>
      <w:r w:rsidRPr="00D25422">
        <w:rPr>
          <w:lang w:val="cs-CZ"/>
        </w:rPr>
        <w:tab/>
        <w:t>00277037</w:t>
      </w:r>
    </w:p>
    <w:p w:rsidR="00D25422" w:rsidRPr="00D25422" w:rsidRDefault="00D25422" w:rsidP="00D25422">
      <w:pPr>
        <w:rPr>
          <w:lang w:val="cs-CZ"/>
        </w:rPr>
      </w:pPr>
      <w:r w:rsidRPr="00D25422">
        <w:rPr>
          <w:lang w:val="cs-CZ"/>
        </w:rPr>
        <w:t>DIČ</w:t>
      </w:r>
      <w:r w:rsidRPr="00D25422">
        <w:rPr>
          <w:lang w:val="cs-CZ"/>
        </w:rPr>
        <w:tab/>
      </w:r>
      <w:r w:rsidRPr="00D25422">
        <w:rPr>
          <w:lang w:val="cs-CZ"/>
        </w:rPr>
        <w:tab/>
      </w:r>
      <w:r w:rsidRPr="00D25422">
        <w:rPr>
          <w:lang w:val="cs-CZ"/>
        </w:rPr>
        <w:tab/>
        <w:t>CZ00277037</w:t>
      </w:r>
    </w:p>
    <w:p w:rsidR="00D25422" w:rsidRPr="00D25422" w:rsidRDefault="00D25422" w:rsidP="00D25422">
      <w:pPr>
        <w:rPr>
          <w:lang w:val="cs-CZ"/>
        </w:rPr>
      </w:pPr>
      <w:r w:rsidRPr="00D25422">
        <w:rPr>
          <w:lang w:val="cs-CZ"/>
        </w:rPr>
        <w:t>jejímž jménem jedná</w:t>
      </w:r>
      <w:r w:rsidRPr="00D25422">
        <w:rPr>
          <w:lang w:val="cs-CZ"/>
        </w:rPr>
        <w:tab/>
        <w:t>JUDr. Miloš Izák, starosta města</w:t>
      </w:r>
    </w:p>
    <w:p w:rsidR="00742BC7" w:rsidRDefault="00D25422" w:rsidP="00D25422">
      <w:pPr>
        <w:rPr>
          <w:lang w:val="cs-CZ"/>
        </w:rPr>
      </w:pPr>
      <w:r w:rsidRPr="00D25422">
        <w:rPr>
          <w:lang w:val="cs-CZ"/>
        </w:rPr>
        <w:t>bankovní spojení:</w:t>
      </w:r>
      <w:r w:rsidRPr="00D25422">
        <w:rPr>
          <w:lang w:val="cs-CZ"/>
        </w:rPr>
        <w:tab/>
      </w:r>
    </w:p>
    <w:p w:rsidR="00D25422" w:rsidRPr="0015667F" w:rsidRDefault="00D25422" w:rsidP="00D25422">
      <w:pPr>
        <w:rPr>
          <w:lang w:val="cs-CZ"/>
        </w:rPr>
      </w:pPr>
      <w:r w:rsidRPr="0015667F">
        <w:rPr>
          <w:lang w:val="cs-CZ"/>
        </w:rPr>
        <w:t>číslo účtu:</w:t>
      </w:r>
      <w:r w:rsidRPr="0015667F">
        <w:rPr>
          <w:lang w:val="cs-CZ"/>
        </w:rPr>
        <w:tab/>
      </w:r>
      <w:r w:rsidRPr="0015667F">
        <w:rPr>
          <w:lang w:val="cs-CZ"/>
        </w:rPr>
        <w:tab/>
      </w:r>
    </w:p>
    <w:p w:rsidR="00BE25DF" w:rsidRPr="0015667F" w:rsidRDefault="00D25422" w:rsidP="00D25422">
      <w:pPr>
        <w:spacing w:line="360" w:lineRule="auto"/>
        <w:rPr>
          <w:lang w:val="cs-CZ"/>
        </w:rPr>
      </w:pPr>
      <w:r w:rsidRPr="0015667F">
        <w:rPr>
          <w:lang w:val="cs-CZ"/>
        </w:rPr>
        <w:t>(dále jen „</w:t>
      </w:r>
      <w:r w:rsidRPr="0015667F">
        <w:rPr>
          <w:b/>
          <w:lang w:val="cs-CZ"/>
        </w:rPr>
        <w:t>Klient</w:t>
      </w:r>
      <w:r w:rsidRPr="0015667F">
        <w:rPr>
          <w:lang w:val="cs-CZ"/>
        </w:rPr>
        <w:t>“)</w:t>
      </w:r>
    </w:p>
    <w:p w:rsidR="00D25422" w:rsidRPr="0091647C" w:rsidRDefault="00BE25DF" w:rsidP="00555DA7">
      <w:pPr>
        <w:rPr>
          <w:b/>
          <w:u w:val="single"/>
          <w:lang w:val="cs-CZ"/>
        </w:rPr>
      </w:pPr>
      <w:r w:rsidRPr="0015667F">
        <w:rPr>
          <w:lang w:val="cs-CZ"/>
        </w:rPr>
        <w:br w:type="page"/>
      </w:r>
      <w:r w:rsidR="00075F1C">
        <w:rPr>
          <w:b/>
          <w:u w:val="single"/>
          <w:lang w:val="cs-CZ"/>
        </w:rPr>
        <w:lastRenderedPageBreak/>
        <w:t>PŘEDMĚT</w:t>
      </w:r>
      <w:r w:rsidR="00704A90">
        <w:rPr>
          <w:b/>
          <w:u w:val="single"/>
          <w:lang w:val="cs-CZ"/>
        </w:rPr>
        <w:t xml:space="preserve"> Dohody</w:t>
      </w:r>
    </w:p>
    <w:p w:rsidR="00BE25DF" w:rsidRPr="00791F2E" w:rsidRDefault="00BE25DF" w:rsidP="00067778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791F2E">
        <w:rPr>
          <w:lang w:val="cs-CZ"/>
        </w:rPr>
        <w:t>Předmětem t</w:t>
      </w:r>
      <w:r w:rsidR="00F94472" w:rsidRPr="00791F2E">
        <w:rPr>
          <w:lang w:val="cs-CZ"/>
        </w:rPr>
        <w:t>éto</w:t>
      </w:r>
      <w:r w:rsidRPr="00791F2E">
        <w:rPr>
          <w:lang w:val="cs-CZ"/>
        </w:rPr>
        <w:t xml:space="preserve"> </w:t>
      </w:r>
      <w:r w:rsidR="007E2772" w:rsidRPr="00791F2E">
        <w:rPr>
          <w:lang w:val="cs-CZ"/>
        </w:rPr>
        <w:t xml:space="preserve">dohody </w:t>
      </w:r>
      <w:r w:rsidRPr="00791F2E">
        <w:rPr>
          <w:lang w:val="cs-CZ"/>
        </w:rPr>
        <w:t xml:space="preserve">je ujednání o </w:t>
      </w:r>
      <w:r w:rsidR="00704A90" w:rsidRPr="00791F2E">
        <w:rPr>
          <w:lang w:val="cs-CZ"/>
        </w:rPr>
        <w:t>slevě</w:t>
      </w:r>
      <w:r w:rsidRPr="00791F2E">
        <w:rPr>
          <w:lang w:val="cs-CZ"/>
        </w:rPr>
        <w:t xml:space="preserve"> za </w:t>
      </w:r>
      <w:r w:rsidR="007E2772" w:rsidRPr="00791F2E">
        <w:rPr>
          <w:lang w:val="cs-CZ"/>
        </w:rPr>
        <w:t>vzniklé</w:t>
      </w:r>
      <w:r w:rsidRPr="00791F2E">
        <w:rPr>
          <w:lang w:val="cs-CZ"/>
        </w:rPr>
        <w:t xml:space="preserve"> odchylky skutečné hodnoty spotřeb</w:t>
      </w:r>
      <w:r w:rsidR="007E2772" w:rsidRPr="00791F2E">
        <w:rPr>
          <w:lang w:val="cs-CZ"/>
        </w:rPr>
        <w:t>y</w:t>
      </w:r>
      <w:r w:rsidRPr="00791F2E">
        <w:rPr>
          <w:lang w:val="cs-CZ"/>
        </w:rPr>
        <w:t xml:space="preserve"> elektrické energie </w:t>
      </w:r>
      <w:r w:rsidR="007E2772" w:rsidRPr="00791F2E">
        <w:rPr>
          <w:lang w:val="cs-CZ"/>
        </w:rPr>
        <w:t>v </w:t>
      </w:r>
      <w:r w:rsidR="004C4F13" w:rsidRPr="00791F2E">
        <w:rPr>
          <w:lang w:val="cs-CZ"/>
        </w:rPr>
        <w:t>letech</w:t>
      </w:r>
      <w:r w:rsidR="007E2772" w:rsidRPr="00791F2E">
        <w:rPr>
          <w:lang w:val="cs-CZ"/>
        </w:rPr>
        <w:t xml:space="preserve"> 201</w:t>
      </w:r>
      <w:r w:rsidR="004C4F13" w:rsidRPr="00791F2E">
        <w:rPr>
          <w:lang w:val="cs-CZ"/>
        </w:rPr>
        <w:t>4</w:t>
      </w:r>
      <w:r w:rsidR="007E2772" w:rsidRPr="00791F2E">
        <w:rPr>
          <w:lang w:val="cs-CZ"/>
        </w:rPr>
        <w:t>, 201</w:t>
      </w:r>
      <w:r w:rsidR="004C4F13" w:rsidRPr="00791F2E">
        <w:rPr>
          <w:lang w:val="cs-CZ"/>
        </w:rPr>
        <w:t>5</w:t>
      </w:r>
      <w:r w:rsidR="007E2772" w:rsidRPr="00791F2E">
        <w:rPr>
          <w:lang w:val="cs-CZ"/>
        </w:rPr>
        <w:t xml:space="preserve"> </w:t>
      </w:r>
      <w:r w:rsidRPr="00791F2E">
        <w:rPr>
          <w:lang w:val="cs-CZ"/>
        </w:rPr>
        <w:t xml:space="preserve">oproti </w:t>
      </w:r>
      <w:r w:rsidR="007E2772" w:rsidRPr="00791F2E">
        <w:rPr>
          <w:lang w:val="cs-CZ"/>
        </w:rPr>
        <w:t>garantovaným</w:t>
      </w:r>
      <w:r w:rsidR="0091647C" w:rsidRPr="00791F2E">
        <w:rPr>
          <w:lang w:val="cs-CZ"/>
        </w:rPr>
        <w:t xml:space="preserve"> </w:t>
      </w:r>
      <w:r w:rsidRPr="00791F2E">
        <w:rPr>
          <w:lang w:val="cs-CZ"/>
        </w:rPr>
        <w:t>hodnotám uvedených v Přílohách 5 a 6 Smlouvy o poskytování energe</w:t>
      </w:r>
      <w:r w:rsidR="0091647C" w:rsidRPr="00791F2E">
        <w:rPr>
          <w:lang w:val="cs-CZ"/>
        </w:rPr>
        <w:t xml:space="preserve">tických </w:t>
      </w:r>
      <w:r w:rsidR="00075F1C" w:rsidRPr="00791F2E">
        <w:rPr>
          <w:lang w:val="cs-CZ"/>
        </w:rPr>
        <w:t>služeb, kterou</w:t>
      </w:r>
      <w:r w:rsidRPr="00791F2E">
        <w:rPr>
          <w:lang w:val="cs-CZ"/>
        </w:rPr>
        <w:t xml:space="preserve"> účastníci uzavřeli dne </w:t>
      </w:r>
      <w:r w:rsidR="00075F1C" w:rsidRPr="00791F2E">
        <w:rPr>
          <w:lang w:val="cs-CZ"/>
        </w:rPr>
        <w:t>1. 8. 2012</w:t>
      </w:r>
      <w:r w:rsidRPr="00791F2E">
        <w:rPr>
          <w:lang w:val="cs-CZ"/>
        </w:rPr>
        <w:t xml:space="preserve"> (dále jen Smlouva)</w:t>
      </w:r>
      <w:r w:rsidR="0091647C" w:rsidRPr="00791F2E">
        <w:rPr>
          <w:lang w:val="cs-CZ"/>
        </w:rPr>
        <w:t>.</w:t>
      </w:r>
      <w:r w:rsidR="007E2772" w:rsidRPr="00791F2E">
        <w:rPr>
          <w:lang w:val="cs-CZ"/>
        </w:rPr>
        <w:t xml:space="preserve"> Dále pak o </w:t>
      </w:r>
      <w:r w:rsidR="00B217B6" w:rsidRPr="00791F2E">
        <w:rPr>
          <w:lang w:val="cs-CZ"/>
        </w:rPr>
        <w:t>slevě</w:t>
      </w:r>
      <w:r w:rsidR="007E2772" w:rsidRPr="00791F2E">
        <w:rPr>
          <w:lang w:val="cs-CZ"/>
        </w:rPr>
        <w:t xml:space="preserve"> za nedodržení </w:t>
      </w:r>
      <w:r w:rsidR="0057144D" w:rsidRPr="00791F2E">
        <w:rPr>
          <w:lang w:val="cs-CZ"/>
        </w:rPr>
        <w:t xml:space="preserve">hodnoty </w:t>
      </w:r>
      <w:r w:rsidR="007E2772" w:rsidRPr="00791F2E">
        <w:rPr>
          <w:lang w:val="cs-CZ"/>
        </w:rPr>
        <w:t>provozních nákladů oproti hodnotám garantovaných ESCO ve Smlouvě za rok 201</w:t>
      </w:r>
      <w:r w:rsidR="00791F2E" w:rsidRPr="00791F2E">
        <w:rPr>
          <w:lang w:val="cs-CZ"/>
        </w:rPr>
        <w:t>4</w:t>
      </w:r>
      <w:r w:rsidR="007E2772" w:rsidRPr="00791F2E">
        <w:rPr>
          <w:lang w:val="cs-CZ"/>
        </w:rPr>
        <w:t>.</w:t>
      </w:r>
    </w:p>
    <w:p w:rsidR="00075F1C" w:rsidRDefault="00075F1C" w:rsidP="00067778">
      <w:pPr>
        <w:pStyle w:val="Odstavecseseznamem"/>
        <w:spacing w:line="360" w:lineRule="auto"/>
        <w:jc w:val="both"/>
        <w:rPr>
          <w:lang w:val="cs-CZ"/>
        </w:rPr>
      </w:pPr>
    </w:p>
    <w:p w:rsidR="00F53EEF" w:rsidRPr="00B217B6" w:rsidRDefault="00067778" w:rsidP="00653D23">
      <w:pPr>
        <w:pStyle w:val="Odstavecseseznamem"/>
        <w:numPr>
          <w:ilvl w:val="0"/>
          <w:numId w:val="4"/>
        </w:numPr>
        <w:spacing w:line="360" w:lineRule="auto"/>
        <w:rPr>
          <w:u w:val="single"/>
          <w:lang w:val="cs-CZ"/>
        </w:rPr>
      </w:pPr>
      <w:r w:rsidRPr="00B217B6">
        <w:rPr>
          <w:b/>
          <w:u w:val="single"/>
          <w:lang w:val="cs-CZ"/>
        </w:rPr>
        <w:t xml:space="preserve">Vyrovnání </w:t>
      </w:r>
    </w:p>
    <w:p w:rsidR="0091647C" w:rsidRDefault="0091647C" w:rsidP="00F53EEF">
      <w:pPr>
        <w:pStyle w:val="Odstavecseseznamem"/>
        <w:spacing w:line="360" w:lineRule="auto"/>
        <w:rPr>
          <w:lang w:val="cs-CZ"/>
        </w:rPr>
      </w:pPr>
      <w:r w:rsidRPr="00067778">
        <w:rPr>
          <w:lang w:val="cs-CZ"/>
        </w:rPr>
        <w:br/>
      </w:r>
      <w:r w:rsidR="00207AE3">
        <w:rPr>
          <w:lang w:val="cs-CZ"/>
        </w:rPr>
        <w:t>Kalkulace pro vyrovnání je následující:</w:t>
      </w:r>
    </w:p>
    <w:p w:rsidR="00207AE3" w:rsidRDefault="00207AE3" w:rsidP="00207AE3">
      <w:pPr>
        <w:pStyle w:val="Odstavecseseznamem"/>
        <w:rPr>
          <w:lang w:val="cs-CZ"/>
        </w:rPr>
      </w:pPr>
    </w:p>
    <w:p w:rsidR="00207AE3" w:rsidRPr="00207AE3" w:rsidRDefault="00207AE3" w:rsidP="00207AE3">
      <w:pPr>
        <w:pStyle w:val="Odstavecseseznamem"/>
        <w:spacing w:line="360" w:lineRule="auto"/>
        <w:rPr>
          <w:b/>
          <w:u w:val="single"/>
          <w:lang w:val="cs-CZ"/>
        </w:rPr>
      </w:pPr>
      <w:r w:rsidRPr="00207AE3">
        <w:rPr>
          <w:b/>
          <w:u w:val="single"/>
          <w:lang w:val="cs-CZ"/>
        </w:rPr>
        <w:t xml:space="preserve">Výše </w:t>
      </w:r>
      <w:r w:rsidR="00157A87" w:rsidRPr="00755302">
        <w:rPr>
          <w:b/>
          <w:u w:val="single"/>
          <w:lang w:val="cs-CZ"/>
        </w:rPr>
        <w:t>slev</w:t>
      </w:r>
      <w:r w:rsidR="00CF3771">
        <w:rPr>
          <w:b/>
          <w:u w:val="single"/>
          <w:lang w:val="cs-CZ"/>
        </w:rPr>
        <w:t>y</w:t>
      </w:r>
      <w:r w:rsidR="00157A87" w:rsidRPr="00755302">
        <w:rPr>
          <w:b/>
          <w:u w:val="single"/>
          <w:lang w:val="cs-CZ"/>
        </w:rPr>
        <w:t xml:space="preserve"> za nedodržení hodnoty provozních nákladů oproti hodnotám garantovaných ESCO ve Smlouvě </w:t>
      </w:r>
      <w:r w:rsidRPr="00CF3771">
        <w:rPr>
          <w:b/>
          <w:u w:val="single"/>
          <w:lang w:val="cs-CZ"/>
        </w:rPr>
        <w:t>za rok</w:t>
      </w:r>
      <w:r w:rsidRPr="00207AE3">
        <w:rPr>
          <w:b/>
          <w:u w:val="single"/>
          <w:lang w:val="cs-CZ"/>
        </w:rPr>
        <w:t xml:space="preserve"> 201</w:t>
      </w:r>
      <w:r w:rsidR="00791F2E">
        <w:rPr>
          <w:b/>
          <w:u w:val="single"/>
          <w:lang w:val="cs-CZ"/>
        </w:rPr>
        <w:t>4</w:t>
      </w:r>
      <w:r w:rsidRPr="00207AE3">
        <w:rPr>
          <w:b/>
          <w:u w:val="single"/>
          <w:lang w:val="cs-CZ"/>
        </w:rPr>
        <w:t>:</w:t>
      </w:r>
    </w:p>
    <w:p w:rsidR="00207AE3" w:rsidRPr="00B217B6" w:rsidRDefault="00791F2E" w:rsidP="00704A90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bCs/>
          <w:lang w:val="cs-CZ"/>
        </w:rPr>
        <w:t>35.000</w:t>
      </w:r>
      <w:r w:rsidR="00704A90">
        <w:rPr>
          <w:bCs/>
          <w:lang w:val="cs-CZ"/>
        </w:rPr>
        <w:t>,00</w:t>
      </w:r>
      <w:r>
        <w:rPr>
          <w:bCs/>
          <w:lang w:val="cs-CZ"/>
        </w:rPr>
        <w:t xml:space="preserve"> </w:t>
      </w:r>
      <w:r w:rsidR="00704A90">
        <w:rPr>
          <w:bCs/>
          <w:lang w:val="cs-CZ"/>
        </w:rPr>
        <w:t xml:space="preserve">       </w:t>
      </w:r>
      <w:r w:rsidR="00704A90" w:rsidRPr="0057144D">
        <w:rPr>
          <w:bCs/>
          <w:lang w:val="cs-CZ"/>
        </w:rPr>
        <w:t>CZK bez DPH</w:t>
      </w:r>
    </w:p>
    <w:p w:rsidR="00B217B6" w:rsidRDefault="00B217B6" w:rsidP="00B217B6">
      <w:pPr>
        <w:pStyle w:val="Odstavecseseznamem"/>
        <w:spacing w:line="360" w:lineRule="auto"/>
        <w:ind w:left="6120"/>
        <w:rPr>
          <w:lang w:val="cs-CZ"/>
        </w:rPr>
      </w:pPr>
    </w:p>
    <w:p w:rsidR="00704A90" w:rsidRPr="00207AE3" w:rsidRDefault="00704A90" w:rsidP="00704A90">
      <w:pPr>
        <w:pStyle w:val="Odstavecseseznamem"/>
        <w:spacing w:line="360" w:lineRule="auto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Výše </w:t>
      </w:r>
      <w:r w:rsidR="00CF3771">
        <w:rPr>
          <w:b/>
          <w:u w:val="single"/>
          <w:lang w:val="cs-CZ"/>
        </w:rPr>
        <w:t>slevy</w:t>
      </w:r>
      <w:r w:rsidR="00157A87" w:rsidRPr="00755302">
        <w:rPr>
          <w:b/>
          <w:u w:val="single"/>
          <w:lang w:val="cs-CZ"/>
        </w:rPr>
        <w:t xml:space="preserve"> za vzniklé odchylky skutečné hodnoty spotřeby elektrické energie</w:t>
      </w:r>
      <w:r w:rsidR="00CF3771" w:rsidRPr="00CF3771" w:rsidDel="00CF3771">
        <w:rPr>
          <w:b/>
          <w:u w:val="single"/>
          <w:lang w:val="cs-CZ"/>
        </w:rPr>
        <w:t xml:space="preserve"> </w:t>
      </w:r>
      <w:r w:rsidRPr="00CF3771">
        <w:rPr>
          <w:b/>
          <w:u w:val="single"/>
          <w:lang w:val="cs-CZ"/>
        </w:rPr>
        <w:t>za</w:t>
      </w:r>
      <w:r w:rsidRPr="00207AE3">
        <w:rPr>
          <w:b/>
          <w:u w:val="single"/>
          <w:lang w:val="cs-CZ"/>
        </w:rPr>
        <w:t xml:space="preserve"> rok 201</w:t>
      </w:r>
      <w:r w:rsidR="00791F2E">
        <w:rPr>
          <w:b/>
          <w:u w:val="single"/>
          <w:lang w:val="cs-CZ"/>
        </w:rPr>
        <w:t>4</w:t>
      </w:r>
    </w:p>
    <w:p w:rsidR="00704A90" w:rsidRPr="00704A90" w:rsidRDefault="00791F2E" w:rsidP="00791F2E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bCs/>
          <w:lang w:val="cs-CZ"/>
        </w:rPr>
        <w:t xml:space="preserve"> 69.435</w:t>
      </w:r>
      <w:r w:rsidR="00704A90" w:rsidRPr="00704A90">
        <w:rPr>
          <w:bCs/>
          <w:lang w:val="cs-CZ"/>
        </w:rPr>
        <w:t>,00</w:t>
      </w:r>
      <w:r w:rsidR="00006572">
        <w:rPr>
          <w:bCs/>
          <w:lang w:val="cs-CZ"/>
        </w:rPr>
        <w:t xml:space="preserve">        </w:t>
      </w:r>
      <w:r w:rsidR="00704A90" w:rsidRPr="00704A90">
        <w:rPr>
          <w:bCs/>
          <w:lang w:val="cs-CZ"/>
        </w:rPr>
        <w:t>CZK bez DPH</w:t>
      </w:r>
    </w:p>
    <w:p w:rsidR="00704A90" w:rsidRDefault="00704A90" w:rsidP="00704A90">
      <w:pPr>
        <w:pStyle w:val="Odstavecseseznamem"/>
        <w:spacing w:line="360" w:lineRule="auto"/>
        <w:rPr>
          <w:lang w:val="cs-CZ"/>
        </w:rPr>
      </w:pPr>
    </w:p>
    <w:p w:rsidR="00704A90" w:rsidRPr="00207AE3" w:rsidRDefault="00704A90" w:rsidP="00704A90">
      <w:pPr>
        <w:pStyle w:val="Odstavecseseznamem"/>
        <w:spacing w:line="360" w:lineRule="auto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Výše </w:t>
      </w:r>
      <w:r w:rsidR="00CF3771">
        <w:rPr>
          <w:b/>
          <w:u w:val="single"/>
          <w:lang w:val="cs-CZ"/>
        </w:rPr>
        <w:t>slevy</w:t>
      </w:r>
      <w:r w:rsidR="00CF3771" w:rsidRPr="00CF3771">
        <w:rPr>
          <w:b/>
          <w:u w:val="single"/>
          <w:lang w:val="cs-CZ"/>
        </w:rPr>
        <w:t xml:space="preserve"> za vzniklé odchylky skutečné hodnoty spotřeby elektrické energie</w:t>
      </w:r>
      <w:r w:rsidR="00CF3771" w:rsidRPr="00CF3771" w:rsidDel="00CF3771">
        <w:rPr>
          <w:b/>
          <w:u w:val="single"/>
          <w:lang w:val="cs-CZ"/>
        </w:rPr>
        <w:t xml:space="preserve"> </w:t>
      </w:r>
      <w:r w:rsidRPr="00207AE3">
        <w:rPr>
          <w:b/>
          <w:u w:val="single"/>
          <w:lang w:val="cs-CZ"/>
        </w:rPr>
        <w:t>za rok 201</w:t>
      </w:r>
      <w:r w:rsidR="00791F2E">
        <w:rPr>
          <w:b/>
          <w:u w:val="single"/>
          <w:lang w:val="cs-CZ"/>
        </w:rPr>
        <w:t>5</w:t>
      </w:r>
    </w:p>
    <w:p w:rsidR="00704A90" w:rsidRPr="005E781F" w:rsidRDefault="00791F2E" w:rsidP="00791F2E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bCs/>
          <w:lang w:val="cs-CZ"/>
        </w:rPr>
        <w:t>123.768</w:t>
      </w:r>
      <w:r w:rsidR="00704A90" w:rsidRPr="00006572">
        <w:rPr>
          <w:bCs/>
          <w:lang w:val="cs-CZ"/>
        </w:rPr>
        <w:t>,00        CZK bez DPH</w:t>
      </w:r>
    </w:p>
    <w:p w:rsidR="007E2772" w:rsidRDefault="007E2772" w:rsidP="007E2772">
      <w:pPr>
        <w:pStyle w:val="Odstavecseseznamem"/>
        <w:rPr>
          <w:lang w:val="cs-CZ"/>
        </w:rPr>
      </w:pPr>
    </w:p>
    <w:p w:rsidR="00F53EEF" w:rsidRPr="00755302" w:rsidRDefault="009C661E" w:rsidP="00555DA7">
      <w:pPr>
        <w:pStyle w:val="Odstavecseseznamem"/>
        <w:spacing w:line="360" w:lineRule="auto"/>
        <w:jc w:val="both"/>
        <w:rPr>
          <w:lang w:val="cs-CZ"/>
        </w:rPr>
      </w:pPr>
      <w:r w:rsidRPr="00067778">
        <w:rPr>
          <w:lang w:val="cs-CZ"/>
        </w:rPr>
        <w:t xml:space="preserve">ESCO ze zavazuje, že celkovou částku ve výši </w:t>
      </w:r>
      <w:r w:rsidR="00791F2E">
        <w:rPr>
          <w:lang w:val="cs-CZ"/>
        </w:rPr>
        <w:t>228.203</w:t>
      </w:r>
      <w:r w:rsidR="00704A90" w:rsidRPr="00067778">
        <w:rPr>
          <w:lang w:val="cs-CZ"/>
        </w:rPr>
        <w:t xml:space="preserve"> Kč</w:t>
      </w:r>
      <w:r w:rsidR="00704A90">
        <w:rPr>
          <w:lang w:val="cs-CZ"/>
        </w:rPr>
        <w:t xml:space="preserve"> bez DPH </w:t>
      </w:r>
      <w:r w:rsidRPr="00067778">
        <w:rPr>
          <w:lang w:val="cs-CZ"/>
        </w:rPr>
        <w:t>Kč</w:t>
      </w:r>
      <w:r w:rsidR="00207AE3">
        <w:rPr>
          <w:lang w:val="cs-CZ"/>
        </w:rPr>
        <w:t xml:space="preserve"> </w:t>
      </w:r>
      <w:r w:rsidRPr="00067778">
        <w:rPr>
          <w:lang w:val="cs-CZ"/>
        </w:rPr>
        <w:t xml:space="preserve">uhradí na výše uvedený účet Klienta nejpozději </w:t>
      </w:r>
      <w:r w:rsidR="00207AE3" w:rsidRPr="00755302">
        <w:rPr>
          <w:lang w:val="cs-CZ"/>
        </w:rPr>
        <w:t xml:space="preserve">do </w:t>
      </w:r>
      <w:r w:rsidR="005641A8" w:rsidRPr="00755302">
        <w:rPr>
          <w:lang w:val="cs-CZ"/>
        </w:rPr>
        <w:t>21</w:t>
      </w:r>
      <w:r w:rsidR="00755302">
        <w:rPr>
          <w:lang w:val="cs-CZ"/>
        </w:rPr>
        <w:t xml:space="preserve"> </w:t>
      </w:r>
      <w:r w:rsidR="001369ED" w:rsidRPr="00755302">
        <w:rPr>
          <w:lang w:val="cs-CZ"/>
        </w:rPr>
        <w:t>dnů od účinnosti této smlouvy.</w:t>
      </w:r>
    </w:p>
    <w:p w:rsidR="0035291F" w:rsidRDefault="0035291F" w:rsidP="00555DA7">
      <w:pPr>
        <w:pStyle w:val="Odstavecseseznamem"/>
        <w:spacing w:line="360" w:lineRule="auto"/>
        <w:jc w:val="both"/>
        <w:rPr>
          <w:lang w:val="cs-CZ"/>
        </w:rPr>
      </w:pPr>
    </w:p>
    <w:p w:rsidR="00F53EEF" w:rsidRDefault="0035291F" w:rsidP="00555DA7">
      <w:pPr>
        <w:pStyle w:val="Odstavecseseznamem"/>
        <w:spacing w:line="360" w:lineRule="auto"/>
        <w:jc w:val="both"/>
        <w:rPr>
          <w:lang w:val="cs-CZ"/>
        </w:rPr>
      </w:pPr>
      <w:r>
        <w:rPr>
          <w:lang w:val="cs-CZ"/>
        </w:rPr>
        <w:t>Smluvní strany shodně prohlašují, že úhradou částky</w:t>
      </w:r>
      <w:r w:rsidR="005641A8">
        <w:rPr>
          <w:lang w:val="cs-CZ"/>
        </w:rPr>
        <w:t xml:space="preserve"> 228.203</w:t>
      </w:r>
      <w:r>
        <w:rPr>
          <w:lang w:val="cs-CZ"/>
        </w:rPr>
        <w:t xml:space="preserve"> Kč bez DPH dle předchozího odstavce budou jejich vzájemné nároky za roky 201</w:t>
      </w:r>
      <w:r w:rsidR="004C4F13">
        <w:rPr>
          <w:lang w:val="cs-CZ"/>
        </w:rPr>
        <w:t>4</w:t>
      </w:r>
      <w:r>
        <w:rPr>
          <w:lang w:val="cs-CZ"/>
        </w:rPr>
        <w:t xml:space="preserve"> a 201</w:t>
      </w:r>
      <w:r w:rsidR="004C4F13">
        <w:rPr>
          <w:lang w:val="cs-CZ"/>
        </w:rPr>
        <w:t>5</w:t>
      </w:r>
      <w:r>
        <w:rPr>
          <w:lang w:val="cs-CZ"/>
        </w:rPr>
        <w:t xml:space="preserve"> zcela vyrovnány.</w:t>
      </w:r>
    </w:p>
    <w:p w:rsidR="00F53EEF" w:rsidRDefault="00F53EEF" w:rsidP="00555DA7">
      <w:pPr>
        <w:pStyle w:val="Odstavecseseznamem"/>
        <w:spacing w:line="360" w:lineRule="auto"/>
        <w:jc w:val="both"/>
        <w:rPr>
          <w:lang w:val="cs-CZ"/>
        </w:rPr>
      </w:pPr>
    </w:p>
    <w:p w:rsidR="0091647C" w:rsidRPr="0091647C" w:rsidRDefault="0091647C" w:rsidP="0057144D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lang w:val="cs-CZ"/>
        </w:rPr>
      </w:pPr>
      <w:r w:rsidRPr="0091647C">
        <w:rPr>
          <w:b/>
          <w:lang w:val="cs-CZ"/>
        </w:rPr>
        <w:t xml:space="preserve">Platnost </w:t>
      </w:r>
      <w:r w:rsidR="009C661E">
        <w:rPr>
          <w:b/>
          <w:lang w:val="cs-CZ"/>
        </w:rPr>
        <w:t xml:space="preserve">Dohody </w:t>
      </w:r>
    </w:p>
    <w:p w:rsidR="00791F2E" w:rsidRPr="00755302" w:rsidRDefault="00157A87" w:rsidP="00E93B0A">
      <w:pPr>
        <w:pStyle w:val="Odstavecseseznamem"/>
        <w:suppressAutoHyphens/>
        <w:spacing w:after="0" w:line="360" w:lineRule="auto"/>
        <w:jc w:val="both"/>
        <w:rPr>
          <w:rFonts w:eastAsia="Times New Roman" w:cs="Arial"/>
          <w:lang w:val="cs-CZ" w:eastAsia="cs-CZ"/>
        </w:rPr>
      </w:pPr>
      <w:r w:rsidRPr="00755302">
        <w:rPr>
          <w:rFonts w:eastAsia="Times New Roman" w:cs="Arial"/>
          <w:lang w:val="cs-CZ" w:eastAsia="cs-CZ"/>
        </w:rPr>
        <w:t xml:space="preserve">Uzavření dohody bylo projednáno Radou města Moravská Třebová dne </w:t>
      </w:r>
      <w:r w:rsidR="00755302">
        <w:rPr>
          <w:rFonts w:eastAsia="Times New Roman" w:cs="Arial"/>
          <w:lang w:val="cs-CZ" w:eastAsia="cs-CZ"/>
        </w:rPr>
        <w:t>4. 6. 2018</w:t>
      </w:r>
      <w:r w:rsidRPr="00755302">
        <w:rPr>
          <w:rFonts w:eastAsia="Times New Roman" w:cs="Arial"/>
          <w:lang w:val="cs-CZ" w:eastAsia="cs-CZ"/>
        </w:rPr>
        <w:t xml:space="preserve"> a schváleno usnesením č. </w:t>
      </w:r>
      <w:r w:rsidR="00742BC7">
        <w:rPr>
          <w:rFonts w:eastAsia="Times New Roman" w:cs="Arial"/>
          <w:lang w:val="cs-CZ" w:eastAsia="cs-CZ"/>
        </w:rPr>
        <w:t>3645</w:t>
      </w:r>
      <w:bookmarkStart w:id="2" w:name="_GoBack"/>
      <w:bookmarkEnd w:id="2"/>
      <w:r w:rsidRPr="00755302">
        <w:rPr>
          <w:rFonts w:eastAsia="Times New Roman" w:cs="Arial"/>
          <w:lang w:val="cs-CZ" w:eastAsia="cs-CZ"/>
        </w:rPr>
        <w:t>/R/</w:t>
      </w:r>
      <w:r w:rsidR="00755302">
        <w:rPr>
          <w:rFonts w:eastAsia="Times New Roman" w:cs="Arial"/>
          <w:lang w:val="cs-CZ" w:eastAsia="cs-CZ"/>
        </w:rPr>
        <w:t>040618</w:t>
      </w:r>
      <w:r w:rsidRPr="00755302">
        <w:rPr>
          <w:rFonts w:eastAsia="Times New Roman" w:cs="Arial"/>
          <w:lang w:val="cs-CZ" w:eastAsia="cs-CZ"/>
        </w:rPr>
        <w:t>.</w:t>
      </w:r>
    </w:p>
    <w:p w:rsidR="00791F2E" w:rsidRPr="00755302" w:rsidRDefault="00157A87" w:rsidP="00E93B0A">
      <w:pPr>
        <w:pStyle w:val="Odstavecseseznamem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="Arial"/>
          <w:lang w:val="cs-CZ" w:eastAsia="cs-CZ"/>
        </w:rPr>
      </w:pPr>
      <w:r w:rsidRPr="00755302">
        <w:rPr>
          <w:rFonts w:eastAsia="Times New Roman" w:cs="Arial"/>
          <w:lang w:val="cs-CZ" w:eastAsia="cs-CZ"/>
        </w:rPr>
        <w:lastRenderedPageBreak/>
        <w:t>Tato dohoda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791F2E" w:rsidRDefault="00791F2E" w:rsidP="0057144D">
      <w:pPr>
        <w:pStyle w:val="Odstavecseseznamem"/>
        <w:spacing w:line="360" w:lineRule="auto"/>
        <w:jc w:val="both"/>
        <w:rPr>
          <w:lang w:val="cs-CZ"/>
        </w:rPr>
      </w:pPr>
    </w:p>
    <w:p w:rsidR="0039296C" w:rsidRDefault="00263820" w:rsidP="0039296C">
      <w:pPr>
        <w:spacing w:line="360" w:lineRule="auto"/>
        <w:jc w:val="both"/>
        <w:rPr>
          <w:lang w:val="cs-CZ"/>
        </w:rPr>
      </w:pPr>
      <w:r>
        <w:rPr>
          <w:lang w:val="cs-CZ"/>
        </w:rPr>
        <w:t>V Moravské Třebové dne………</w:t>
      </w:r>
      <w:r w:rsidR="00704A90">
        <w:rPr>
          <w:lang w:val="cs-CZ"/>
        </w:rPr>
        <w:t>….</w:t>
      </w:r>
      <w:r w:rsidR="004C4F13">
        <w:rPr>
          <w:lang w:val="cs-CZ"/>
        </w:rPr>
        <w:t>…201</w:t>
      </w:r>
      <w:r w:rsidR="00755302">
        <w:rPr>
          <w:lang w:val="cs-CZ"/>
        </w:rPr>
        <w:t>8</w:t>
      </w:r>
      <w:r>
        <w:rPr>
          <w:lang w:val="cs-CZ"/>
        </w:rPr>
        <w:tab/>
      </w:r>
      <w:r>
        <w:rPr>
          <w:lang w:val="cs-CZ"/>
        </w:rPr>
        <w:tab/>
        <w:t>V Praze dne……</w:t>
      </w:r>
      <w:r w:rsidR="00704A90">
        <w:rPr>
          <w:lang w:val="cs-CZ"/>
        </w:rPr>
        <w:t>……</w:t>
      </w:r>
      <w:r w:rsidR="004C4F13">
        <w:rPr>
          <w:lang w:val="cs-CZ"/>
        </w:rPr>
        <w:t>……201</w:t>
      </w:r>
      <w:r w:rsidR="00755302">
        <w:rPr>
          <w:lang w:val="cs-CZ"/>
        </w:rPr>
        <w:t>8</w:t>
      </w:r>
    </w:p>
    <w:p w:rsidR="0039296C" w:rsidRDefault="0039296C" w:rsidP="0039296C">
      <w:pPr>
        <w:spacing w:line="360" w:lineRule="auto"/>
        <w:jc w:val="both"/>
        <w:rPr>
          <w:lang w:val="cs-CZ"/>
        </w:rPr>
      </w:pPr>
      <w:r>
        <w:rPr>
          <w:lang w:val="cs-CZ"/>
        </w:rPr>
        <w:t>Za Klienta: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ESCO:</w:t>
      </w:r>
    </w:p>
    <w:p w:rsidR="009E063C" w:rsidRDefault="009E063C" w:rsidP="0039296C">
      <w:pPr>
        <w:spacing w:line="360" w:lineRule="auto"/>
        <w:jc w:val="both"/>
        <w:rPr>
          <w:lang w:val="cs-CZ"/>
        </w:rPr>
      </w:pPr>
    </w:p>
    <w:p w:rsidR="0039296C" w:rsidRDefault="0039296C" w:rsidP="0039296C">
      <w:pPr>
        <w:spacing w:line="360" w:lineRule="auto"/>
        <w:jc w:val="both"/>
        <w:rPr>
          <w:lang w:val="cs-CZ"/>
        </w:rPr>
      </w:pPr>
      <w:r>
        <w:rPr>
          <w:lang w:val="cs-CZ"/>
        </w:rPr>
        <w:t>………………………………..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………………………………..</w:t>
      </w:r>
    </w:p>
    <w:p w:rsidR="0039296C" w:rsidRDefault="0039296C" w:rsidP="0039296C">
      <w:pPr>
        <w:spacing w:line="240" w:lineRule="auto"/>
        <w:jc w:val="both"/>
        <w:rPr>
          <w:lang w:val="cs-CZ"/>
        </w:rPr>
      </w:pPr>
      <w:r w:rsidRPr="00D25422">
        <w:rPr>
          <w:lang w:val="cs-CZ"/>
        </w:rPr>
        <w:t>JUDr. Miloš Izák, starosta města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6D46B5">
        <w:rPr>
          <w:lang w:val="cs-CZ"/>
        </w:rPr>
        <w:t>Mgr.MgA</w:t>
      </w:r>
      <w:proofErr w:type="spellEnd"/>
      <w:r w:rsidRPr="006D46B5">
        <w:rPr>
          <w:lang w:val="cs-CZ"/>
        </w:rPr>
        <w:t xml:space="preserve">. Roman </w:t>
      </w:r>
      <w:proofErr w:type="spellStart"/>
      <w:r w:rsidRPr="006D46B5">
        <w:rPr>
          <w:lang w:val="cs-CZ"/>
        </w:rPr>
        <w:t>Kokšal</w:t>
      </w:r>
      <w:proofErr w:type="spellEnd"/>
      <w:r w:rsidRPr="006D46B5">
        <w:rPr>
          <w:lang w:val="cs-CZ"/>
        </w:rPr>
        <w:t xml:space="preserve"> </w:t>
      </w:r>
    </w:p>
    <w:p w:rsidR="0039296C" w:rsidRDefault="0039296C" w:rsidP="0039296C">
      <w:pPr>
        <w:spacing w:line="240" w:lineRule="auto"/>
        <w:ind w:left="4320" w:firstLine="720"/>
        <w:jc w:val="both"/>
        <w:rPr>
          <w:lang w:val="cs-CZ"/>
        </w:rPr>
      </w:pPr>
      <w:r w:rsidRPr="006D46B5">
        <w:rPr>
          <w:lang w:val="cs-CZ"/>
        </w:rPr>
        <w:t xml:space="preserve">ředitel </w:t>
      </w:r>
      <w:r w:rsidR="007E2772" w:rsidRPr="006D46B5">
        <w:rPr>
          <w:lang w:val="cs-CZ"/>
        </w:rPr>
        <w:t>diviz</w:t>
      </w:r>
      <w:r w:rsidR="007E2772">
        <w:rPr>
          <w:lang w:val="cs-CZ"/>
        </w:rPr>
        <w:t>e Mobility</w:t>
      </w:r>
    </w:p>
    <w:p w:rsidR="007E2772" w:rsidRDefault="007E2772" w:rsidP="0039296C">
      <w:pPr>
        <w:spacing w:line="240" w:lineRule="auto"/>
        <w:ind w:left="4320" w:firstLine="720"/>
        <w:jc w:val="both"/>
        <w:rPr>
          <w:lang w:val="cs-CZ"/>
        </w:rPr>
      </w:pPr>
    </w:p>
    <w:p w:rsidR="007E2772" w:rsidRDefault="007E2772" w:rsidP="0039296C">
      <w:pPr>
        <w:spacing w:line="240" w:lineRule="auto"/>
        <w:ind w:left="4320" w:firstLine="720"/>
        <w:jc w:val="both"/>
        <w:rPr>
          <w:lang w:val="cs-CZ"/>
        </w:rPr>
      </w:pPr>
    </w:p>
    <w:p w:rsidR="0039296C" w:rsidRDefault="0039296C" w:rsidP="0039296C">
      <w:pPr>
        <w:spacing w:line="360" w:lineRule="auto"/>
        <w:ind w:left="5040"/>
        <w:jc w:val="both"/>
        <w:rPr>
          <w:lang w:val="cs-CZ"/>
        </w:rPr>
      </w:pPr>
      <w:r>
        <w:rPr>
          <w:lang w:val="cs-CZ"/>
        </w:rPr>
        <w:t>………………………………..</w:t>
      </w:r>
    </w:p>
    <w:p w:rsidR="0039296C" w:rsidRDefault="0039296C" w:rsidP="0039296C">
      <w:pPr>
        <w:spacing w:line="240" w:lineRule="auto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6D46B5">
        <w:rPr>
          <w:lang w:val="cs-CZ"/>
        </w:rPr>
        <w:t xml:space="preserve">Ing. Josef </w:t>
      </w:r>
      <w:proofErr w:type="spellStart"/>
      <w:r w:rsidRPr="006D46B5">
        <w:rPr>
          <w:lang w:val="cs-CZ"/>
        </w:rPr>
        <w:t>Capoušek</w:t>
      </w:r>
      <w:proofErr w:type="spellEnd"/>
      <w:r>
        <w:rPr>
          <w:lang w:val="cs-CZ"/>
        </w:rPr>
        <w:t xml:space="preserve"> </w:t>
      </w:r>
    </w:p>
    <w:p w:rsidR="0039296C" w:rsidRPr="00A90EEA" w:rsidRDefault="0039296C" w:rsidP="00A90EEA">
      <w:pPr>
        <w:spacing w:line="240" w:lineRule="auto"/>
        <w:ind w:left="5040"/>
        <w:jc w:val="both"/>
        <w:rPr>
          <w:lang w:val="cs-CZ"/>
        </w:rPr>
      </w:pPr>
      <w:r w:rsidRPr="006D46B5">
        <w:rPr>
          <w:lang w:val="cs-CZ"/>
        </w:rPr>
        <w:t>finanční ředitel diviz</w:t>
      </w:r>
      <w:r w:rsidR="007E2772">
        <w:rPr>
          <w:lang w:val="cs-CZ"/>
        </w:rPr>
        <w:t>e Mobility</w:t>
      </w:r>
    </w:p>
    <w:sectPr w:rsidR="0039296C" w:rsidRPr="00A90EEA" w:rsidSect="00C15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474D"/>
    <w:multiLevelType w:val="multilevel"/>
    <w:tmpl w:val="C470933C"/>
    <w:lvl w:ilvl="0">
      <w:start w:val="1"/>
      <w:numFmt w:val="decimal"/>
      <w:pStyle w:val="Nadpis1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00"/>
        </w:tabs>
        <w:ind w:left="800" w:hanging="800"/>
      </w:pPr>
      <w:rPr>
        <w:rFonts w:ascii="Tahoma" w:hAnsi="Tahoma" w:cs="Times New Roman" w:hint="default"/>
        <w:b/>
        <w:i w:val="0"/>
        <w:shadow w:val="0"/>
        <w:emboss w:val="0"/>
        <w:imprint w:val="0"/>
      </w:rPr>
    </w:lvl>
    <w:lvl w:ilvl="2">
      <w:start w:val="1"/>
      <w:numFmt w:val="lowerLetter"/>
      <w:lvlText w:val="%3."/>
      <w:lvlJc w:val="left"/>
      <w:pPr>
        <w:tabs>
          <w:tab w:val="num" w:pos="1100"/>
        </w:tabs>
        <w:ind w:left="1100" w:hanging="300"/>
      </w:pPr>
      <w:rPr>
        <w:rFonts w:cs="Times New Roman" w:hint="default"/>
        <w:b w:val="0"/>
        <w:i w:val="0"/>
        <w:shadow/>
        <w:emboss w:val="0"/>
        <w:imprint w:val="0"/>
        <w:sz w:val="22"/>
        <w:szCs w:val="22"/>
      </w:rPr>
    </w:lvl>
    <w:lvl w:ilvl="3">
      <w:start w:val="1"/>
      <w:numFmt w:val="bullet"/>
      <w:pStyle w:val="Nadpis4"/>
      <w:lvlText w:val="–"/>
      <w:lvlJc w:val="left"/>
      <w:pPr>
        <w:tabs>
          <w:tab w:val="num" w:pos="1400"/>
        </w:tabs>
        <w:ind w:left="1400" w:hanging="300"/>
      </w:pPr>
      <w:rPr>
        <w:rFonts w:ascii="Arial" w:hAnsi="Arial" w:hint="default"/>
        <w:shadow/>
        <w:emboss w:val="0"/>
        <w:imprint w:val="0"/>
      </w:rPr>
    </w:lvl>
    <w:lvl w:ilvl="4">
      <w:start w:val="1"/>
      <w:numFmt w:val="decimal"/>
      <w:pStyle w:val="Nadpis5"/>
      <w:lvlText w:val="%5)"/>
      <w:lvlJc w:val="left"/>
      <w:pPr>
        <w:tabs>
          <w:tab w:val="num" w:pos="400"/>
        </w:tabs>
        <w:ind w:left="400" w:hanging="400"/>
      </w:pPr>
      <w:rPr>
        <w:rFonts w:cs="Times New Roman" w:hint="default"/>
        <w:shadow/>
        <w:emboss w:val="0"/>
        <w:imprint w:val="0"/>
      </w:rPr>
    </w:lvl>
    <w:lvl w:ilvl="5">
      <w:start w:val="1"/>
      <w:numFmt w:val="bullet"/>
      <w:pStyle w:val="Nadpis6"/>
      <w:lvlText w:val="–"/>
      <w:lvlJc w:val="left"/>
      <w:pPr>
        <w:tabs>
          <w:tab w:val="num" w:pos="300"/>
        </w:tabs>
        <w:ind w:left="700" w:hanging="300"/>
      </w:pPr>
      <w:rPr>
        <w:rFonts w:ascii="Arial" w:hAnsi="Arial" w:hint="default"/>
        <w:shadow/>
        <w:emboss w:val="0"/>
        <w:imprint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1EC34C73"/>
    <w:multiLevelType w:val="hybridMultilevel"/>
    <w:tmpl w:val="5282B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7253"/>
    <w:multiLevelType w:val="multilevel"/>
    <w:tmpl w:val="041846E4"/>
    <w:lvl w:ilvl="0">
      <w:start w:val="1"/>
      <w:numFmt w:val="decimal"/>
      <w:suff w:val="nothing"/>
      <w:lvlText w:val="Článek %1."/>
      <w:lvlJc w:val="left"/>
      <w:pPr>
        <w:ind w:left="4500"/>
      </w:pPr>
      <w:rPr>
        <w:rFonts w:ascii="Arial" w:hAnsi="Arial" w:cs="Times New Roman" w:hint="default"/>
        <w:b/>
        <w:i w:val="0"/>
        <w:d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502"/>
        </w:tabs>
        <w:ind w:left="482" w:hanging="340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55696225"/>
    <w:multiLevelType w:val="hybridMultilevel"/>
    <w:tmpl w:val="93F6B5B2"/>
    <w:lvl w:ilvl="0" w:tplc="4986EFC8">
      <w:start w:val="8"/>
      <w:numFmt w:val="bullet"/>
      <w:lvlText w:val="-"/>
      <w:lvlJc w:val="left"/>
      <w:pPr>
        <w:ind w:left="61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46B5"/>
    <w:rsid w:val="00006572"/>
    <w:rsid w:val="000543AF"/>
    <w:rsid w:val="00067778"/>
    <w:rsid w:val="00075F1C"/>
    <w:rsid w:val="00121B81"/>
    <w:rsid w:val="00133653"/>
    <w:rsid w:val="001369ED"/>
    <w:rsid w:val="0015667F"/>
    <w:rsid w:val="00157A87"/>
    <w:rsid w:val="001D1D39"/>
    <w:rsid w:val="001F1DB0"/>
    <w:rsid w:val="00207AE3"/>
    <w:rsid w:val="002263FB"/>
    <w:rsid w:val="00251511"/>
    <w:rsid w:val="00263820"/>
    <w:rsid w:val="0028230F"/>
    <w:rsid w:val="002A0CB9"/>
    <w:rsid w:val="002A5ECE"/>
    <w:rsid w:val="002D1415"/>
    <w:rsid w:val="0035291F"/>
    <w:rsid w:val="0039296C"/>
    <w:rsid w:val="003E114F"/>
    <w:rsid w:val="003E5A81"/>
    <w:rsid w:val="003F7B79"/>
    <w:rsid w:val="004025E2"/>
    <w:rsid w:val="00423A67"/>
    <w:rsid w:val="004262E9"/>
    <w:rsid w:val="00454DF2"/>
    <w:rsid w:val="00461173"/>
    <w:rsid w:val="00463B22"/>
    <w:rsid w:val="00484E09"/>
    <w:rsid w:val="004B0221"/>
    <w:rsid w:val="004C4F13"/>
    <w:rsid w:val="004F60EC"/>
    <w:rsid w:val="005121BE"/>
    <w:rsid w:val="0054034C"/>
    <w:rsid w:val="00555DA7"/>
    <w:rsid w:val="00556E8A"/>
    <w:rsid w:val="005641A8"/>
    <w:rsid w:val="0057144D"/>
    <w:rsid w:val="005B4F6D"/>
    <w:rsid w:val="005E781F"/>
    <w:rsid w:val="00621DEA"/>
    <w:rsid w:val="00645091"/>
    <w:rsid w:val="00653D23"/>
    <w:rsid w:val="00655678"/>
    <w:rsid w:val="006D46B5"/>
    <w:rsid w:val="00704A90"/>
    <w:rsid w:val="00742BC7"/>
    <w:rsid w:val="00755302"/>
    <w:rsid w:val="007917B1"/>
    <w:rsid w:val="00791F2E"/>
    <w:rsid w:val="007A164B"/>
    <w:rsid w:val="007D39AC"/>
    <w:rsid w:val="007E2772"/>
    <w:rsid w:val="007F123D"/>
    <w:rsid w:val="007F3536"/>
    <w:rsid w:val="007F6F25"/>
    <w:rsid w:val="007F7412"/>
    <w:rsid w:val="008B1EF6"/>
    <w:rsid w:val="008D787D"/>
    <w:rsid w:val="0090183F"/>
    <w:rsid w:val="0091647C"/>
    <w:rsid w:val="009B2019"/>
    <w:rsid w:val="009B6C4D"/>
    <w:rsid w:val="009C6181"/>
    <w:rsid w:val="009C661E"/>
    <w:rsid w:val="009D5958"/>
    <w:rsid w:val="009E063C"/>
    <w:rsid w:val="00A23BC4"/>
    <w:rsid w:val="00A3240E"/>
    <w:rsid w:val="00A706E5"/>
    <w:rsid w:val="00A8550B"/>
    <w:rsid w:val="00A90EEA"/>
    <w:rsid w:val="00AA5DD9"/>
    <w:rsid w:val="00AB0A24"/>
    <w:rsid w:val="00AB2B2B"/>
    <w:rsid w:val="00AF164B"/>
    <w:rsid w:val="00B06395"/>
    <w:rsid w:val="00B217B6"/>
    <w:rsid w:val="00B33FFF"/>
    <w:rsid w:val="00B6581B"/>
    <w:rsid w:val="00B84B98"/>
    <w:rsid w:val="00B85EF8"/>
    <w:rsid w:val="00B96EA5"/>
    <w:rsid w:val="00BA523E"/>
    <w:rsid w:val="00BE0680"/>
    <w:rsid w:val="00BE25DF"/>
    <w:rsid w:val="00C06BA5"/>
    <w:rsid w:val="00C156E5"/>
    <w:rsid w:val="00C732BC"/>
    <w:rsid w:val="00C81E4E"/>
    <w:rsid w:val="00C84AEB"/>
    <w:rsid w:val="00CF3771"/>
    <w:rsid w:val="00D25422"/>
    <w:rsid w:val="00D66299"/>
    <w:rsid w:val="00D70DDA"/>
    <w:rsid w:val="00D748C3"/>
    <w:rsid w:val="00D91DA6"/>
    <w:rsid w:val="00DF37AF"/>
    <w:rsid w:val="00E3319C"/>
    <w:rsid w:val="00E63364"/>
    <w:rsid w:val="00E843A3"/>
    <w:rsid w:val="00E93B0A"/>
    <w:rsid w:val="00E971E4"/>
    <w:rsid w:val="00EA2276"/>
    <w:rsid w:val="00F04981"/>
    <w:rsid w:val="00F53EEF"/>
    <w:rsid w:val="00F606D6"/>
    <w:rsid w:val="00F66D23"/>
    <w:rsid w:val="00F93EC1"/>
    <w:rsid w:val="00F94472"/>
    <w:rsid w:val="00FB64CE"/>
    <w:rsid w:val="00FE67B6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847CC-1F86-4D37-808D-DE87119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6E5"/>
    <w:pPr>
      <w:spacing w:after="200" w:line="276" w:lineRule="auto"/>
    </w:pPr>
    <w:rPr>
      <w:sz w:val="22"/>
      <w:szCs w:val="22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6D46B5"/>
    <w:pPr>
      <w:keepNext/>
      <w:numPr>
        <w:numId w:val="2"/>
      </w:numPr>
      <w:spacing w:before="360" w:after="0" w:line="288" w:lineRule="auto"/>
      <w:jc w:val="center"/>
      <w:outlineLvl w:val="0"/>
    </w:pPr>
    <w:rPr>
      <w:rFonts w:eastAsia="Times New Roman" w:cs="Arial"/>
      <w:b/>
      <w:bCs/>
      <w:kern w:val="32"/>
      <w:sz w:val="24"/>
      <w:szCs w:val="32"/>
      <w:lang w:val="cs-CZ" w:eastAsia="cs-CZ"/>
    </w:rPr>
  </w:style>
  <w:style w:type="paragraph" w:styleId="Nadpis2">
    <w:name w:val="heading 2"/>
    <w:aliases w:val="Char, Char"/>
    <w:basedOn w:val="Normln"/>
    <w:next w:val="Normln"/>
    <w:link w:val="Nadpis2Char"/>
    <w:qFormat/>
    <w:rsid w:val="006D46B5"/>
    <w:pPr>
      <w:numPr>
        <w:ilvl w:val="1"/>
        <w:numId w:val="2"/>
      </w:numPr>
      <w:spacing w:before="120" w:after="0" w:line="288" w:lineRule="auto"/>
      <w:jc w:val="both"/>
      <w:outlineLvl w:val="1"/>
    </w:pPr>
    <w:rPr>
      <w:rFonts w:eastAsia="Times New Roman" w:cs="Arial"/>
      <w:bCs/>
      <w:iCs/>
      <w:szCs w:val="28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6D46B5"/>
    <w:pPr>
      <w:numPr>
        <w:ilvl w:val="2"/>
        <w:numId w:val="1"/>
      </w:numPr>
      <w:spacing w:before="120" w:after="0" w:line="288" w:lineRule="auto"/>
      <w:jc w:val="both"/>
      <w:outlineLvl w:val="2"/>
    </w:pPr>
    <w:rPr>
      <w:rFonts w:eastAsia="Times New Roman" w:cs="Arial"/>
      <w:bCs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6D46B5"/>
    <w:pPr>
      <w:numPr>
        <w:ilvl w:val="3"/>
        <w:numId w:val="2"/>
      </w:numPr>
      <w:spacing w:before="120" w:after="0" w:line="288" w:lineRule="auto"/>
      <w:jc w:val="both"/>
      <w:outlineLvl w:val="3"/>
    </w:pPr>
    <w:rPr>
      <w:rFonts w:eastAsia="Times New Roman"/>
      <w:bCs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6D46B5"/>
    <w:pPr>
      <w:numPr>
        <w:ilvl w:val="4"/>
        <w:numId w:val="2"/>
      </w:numPr>
      <w:tabs>
        <w:tab w:val="left" w:pos="737"/>
      </w:tabs>
      <w:spacing w:before="120" w:after="0" w:line="288" w:lineRule="auto"/>
      <w:jc w:val="both"/>
      <w:outlineLvl w:val="4"/>
    </w:pPr>
    <w:rPr>
      <w:rFonts w:eastAsia="Times New Roman"/>
      <w:bCs/>
      <w:iCs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6D46B5"/>
    <w:pPr>
      <w:numPr>
        <w:ilvl w:val="5"/>
        <w:numId w:val="2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Times New Roman" w:hAnsi="Times New Roman"/>
      <w:szCs w:val="20"/>
      <w:lang w:val="cs-CZ" w:eastAsia="en-US"/>
    </w:rPr>
  </w:style>
  <w:style w:type="paragraph" w:styleId="Nadpis7">
    <w:name w:val="heading 7"/>
    <w:basedOn w:val="Normln"/>
    <w:next w:val="Normln"/>
    <w:link w:val="Nadpis7Char"/>
    <w:qFormat/>
    <w:rsid w:val="006D46B5"/>
    <w:pPr>
      <w:numPr>
        <w:ilvl w:val="6"/>
        <w:numId w:val="2"/>
      </w:numPr>
      <w:spacing w:after="0" w:line="288" w:lineRule="auto"/>
      <w:jc w:val="both"/>
      <w:outlineLvl w:val="6"/>
    </w:pPr>
    <w:rPr>
      <w:rFonts w:ascii="Times New Roman" w:eastAsia="Times New Roman" w:hAnsi="Times New Roman"/>
      <w:szCs w:val="20"/>
      <w:lang w:val="cs-CZ" w:eastAsia="en-US"/>
    </w:rPr>
  </w:style>
  <w:style w:type="paragraph" w:styleId="Nadpis8">
    <w:name w:val="heading 8"/>
    <w:basedOn w:val="Normln"/>
    <w:next w:val="Normln"/>
    <w:link w:val="Nadpis8Char"/>
    <w:qFormat/>
    <w:rsid w:val="006D46B5"/>
    <w:pPr>
      <w:numPr>
        <w:ilvl w:val="7"/>
        <w:numId w:val="2"/>
      </w:numPr>
      <w:spacing w:after="0" w:line="288" w:lineRule="auto"/>
      <w:jc w:val="both"/>
      <w:outlineLvl w:val="7"/>
    </w:pPr>
    <w:rPr>
      <w:rFonts w:ascii="Times New Roman" w:eastAsia="Times New Roman" w:hAnsi="Times New Roman"/>
      <w:szCs w:val="20"/>
      <w:lang w:val="cs-CZ" w:eastAsia="en-US"/>
    </w:rPr>
  </w:style>
  <w:style w:type="paragraph" w:styleId="Nadpis9">
    <w:name w:val="heading 9"/>
    <w:basedOn w:val="Normln"/>
    <w:next w:val="Normln"/>
    <w:link w:val="Nadpis9Char"/>
    <w:qFormat/>
    <w:rsid w:val="006D46B5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Times New Roman" w:hAnsi="Times New Roman"/>
      <w:b/>
      <w:smallCaps/>
      <w:sz w:val="21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6B5"/>
    <w:rPr>
      <w:rFonts w:eastAsia="Times New Roman" w:cs="Arial"/>
      <w:b/>
      <w:bCs/>
      <w:kern w:val="32"/>
      <w:sz w:val="24"/>
      <w:szCs w:val="32"/>
      <w:lang w:val="cs-CZ" w:eastAsia="cs-CZ"/>
    </w:rPr>
  </w:style>
  <w:style w:type="character" w:customStyle="1" w:styleId="Heading2Char">
    <w:name w:val="Heading 2 Char"/>
    <w:basedOn w:val="Standardnpsmoodstavce"/>
    <w:uiPriority w:val="9"/>
    <w:semiHidden/>
    <w:rsid w:val="006D46B5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D46B5"/>
    <w:rPr>
      <w:rFonts w:eastAsia="Times New Roman" w:cs="Arial"/>
      <w:bCs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6D46B5"/>
    <w:rPr>
      <w:rFonts w:eastAsia="Times New Roman" w:cs="Times New Roman"/>
      <w:bCs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6D46B5"/>
    <w:rPr>
      <w:rFonts w:eastAsia="Times New Roman" w:cs="Times New Roman"/>
      <w:bCs/>
      <w:iCs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6D46B5"/>
    <w:rPr>
      <w:rFonts w:ascii="Times New Roman" w:eastAsia="Times New Roman" w:hAnsi="Times New Roman" w:cs="Times New Roman"/>
      <w:szCs w:val="20"/>
      <w:lang w:val="cs-CZ" w:eastAsia="en-US"/>
    </w:rPr>
  </w:style>
  <w:style w:type="character" w:customStyle="1" w:styleId="Nadpis7Char">
    <w:name w:val="Nadpis 7 Char"/>
    <w:basedOn w:val="Standardnpsmoodstavce"/>
    <w:link w:val="Nadpis7"/>
    <w:rsid w:val="006D46B5"/>
    <w:rPr>
      <w:rFonts w:ascii="Times New Roman" w:eastAsia="Times New Roman" w:hAnsi="Times New Roman" w:cs="Times New Roman"/>
      <w:szCs w:val="20"/>
      <w:lang w:val="cs-CZ" w:eastAsia="en-US"/>
    </w:rPr>
  </w:style>
  <w:style w:type="character" w:customStyle="1" w:styleId="Nadpis8Char">
    <w:name w:val="Nadpis 8 Char"/>
    <w:basedOn w:val="Standardnpsmoodstavce"/>
    <w:link w:val="Nadpis8"/>
    <w:rsid w:val="006D46B5"/>
    <w:rPr>
      <w:rFonts w:ascii="Times New Roman" w:eastAsia="Times New Roman" w:hAnsi="Times New Roman" w:cs="Times New Roman"/>
      <w:szCs w:val="20"/>
      <w:lang w:val="cs-CZ" w:eastAsia="en-US"/>
    </w:rPr>
  </w:style>
  <w:style w:type="character" w:customStyle="1" w:styleId="Nadpis9Char">
    <w:name w:val="Nadpis 9 Char"/>
    <w:basedOn w:val="Standardnpsmoodstavce"/>
    <w:link w:val="Nadpis9"/>
    <w:rsid w:val="006D46B5"/>
    <w:rPr>
      <w:rFonts w:ascii="Times New Roman" w:eastAsia="Times New Roman" w:hAnsi="Times New Roman" w:cs="Times New Roman"/>
      <w:b/>
      <w:smallCaps/>
      <w:sz w:val="21"/>
      <w:szCs w:val="20"/>
      <w:lang w:val="cs-CZ" w:eastAsia="en-US"/>
    </w:rPr>
  </w:style>
  <w:style w:type="character" w:customStyle="1" w:styleId="Nadpis2Char">
    <w:name w:val="Nadpis 2 Char"/>
    <w:aliases w:val="Char Char, Char Char"/>
    <w:basedOn w:val="Standardnpsmoodstavce"/>
    <w:link w:val="Nadpis2"/>
    <w:locked/>
    <w:rsid w:val="006D46B5"/>
    <w:rPr>
      <w:rFonts w:eastAsia="Times New Roman" w:cs="Arial"/>
      <w:bCs/>
      <w:iCs/>
      <w:szCs w:val="2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E25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771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F37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37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3771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37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377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pg5tvrm0</dc:creator>
  <cp:lastModifiedBy>Dana Buriánková</cp:lastModifiedBy>
  <cp:revision>5</cp:revision>
  <dcterms:created xsi:type="dcterms:W3CDTF">2016-12-13T13:11:00Z</dcterms:created>
  <dcterms:modified xsi:type="dcterms:W3CDTF">2018-06-13T13:39:00Z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-1442214211</vt:i4>
  </property>
  <property fmtid="{D5CDD505-2E9C-101B-9397-08002B2CF9AE}" pid="3" name="_NewReviewCycle">
    <vt:lpwstr/>
  </property>
  <property fmtid="{D5CDD505-2E9C-101B-9397-08002B2CF9AE}" pid="4" name="_EmailSubject">
    <vt:lpwstr>Dohoda 2014_2015_veřejné osvětlení</vt:lpwstr>
  </property>
  <property fmtid="{D5CDD505-2E9C-101B-9397-08002B2CF9AE}" pid="5" name="_AuthorEmail">
    <vt:lpwstr>Tomas.Ruzicka@siemens.com</vt:lpwstr>
  </property>
  <property fmtid="{D5CDD505-2E9C-101B-9397-08002B2CF9AE}" pid="6" name="_AuthorEmailDisplayName">
    <vt:lpwstr>Ruzicka, Tomas (RC-CZ MO MM ITS&amp;ITE)</vt:lpwstr>
  </property>
  <property fmtid="{D5CDD505-2E9C-101B-9397-08002B2CF9AE}" pid="7" name="_PreviousAdHocReviewCycleID">
    <vt:i4>1568431812</vt:i4>
  </property>
  <property fmtid="{D5CDD505-2E9C-101B-9397-08002B2CF9AE}" pid="8" name="_ReviewingToolsShownOnce">
    <vt:lpwstr/>
  </property>
</Properties>
</file>