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2A" w:rsidRDefault="0007122A">
      <w:pPr>
        <w:pStyle w:val="Nzev1"/>
        <w:rPr>
          <w:rFonts w:ascii="Arial" w:hAnsi="Arial" w:cs="Arial"/>
          <w:color w:val="000000"/>
          <w:sz w:val="22"/>
          <w:szCs w:val="22"/>
        </w:rPr>
      </w:pPr>
    </w:p>
    <w:p w:rsidR="0007122A" w:rsidRDefault="00D02975">
      <w:pPr>
        <w:pStyle w:val="Nzev1"/>
        <w:rPr>
          <w:rFonts w:ascii="Arial" w:hAnsi="Arial" w:cs="Arial"/>
          <w:color w:val="000000"/>
          <w:szCs w:val="32"/>
        </w:rPr>
      </w:pPr>
      <w:r>
        <w:rPr>
          <w:rFonts w:ascii="Arial" w:hAnsi="Arial" w:cs="Arial"/>
          <w:color w:val="000000"/>
          <w:szCs w:val="32"/>
        </w:rPr>
        <w:t>KUPNÍ SMLOUVA</w:t>
      </w:r>
    </w:p>
    <w:p w:rsidR="0007122A" w:rsidRDefault="00D02975">
      <w:pPr>
        <w:pStyle w:val="Nzev1"/>
        <w:rPr>
          <w:rFonts w:ascii="Arial" w:hAnsi="Arial" w:cs="Arial"/>
          <w:sz w:val="22"/>
          <w:szCs w:val="22"/>
        </w:rPr>
      </w:pPr>
      <w:r>
        <w:rPr>
          <w:rFonts w:ascii="Arial" w:hAnsi="Arial" w:cs="Arial"/>
          <w:sz w:val="22"/>
          <w:szCs w:val="22"/>
        </w:rPr>
        <w:t>č.  /….../201</w:t>
      </w:r>
      <w:r w:rsidR="00F25808">
        <w:rPr>
          <w:rFonts w:ascii="Arial" w:hAnsi="Arial" w:cs="Arial"/>
          <w:sz w:val="22"/>
          <w:szCs w:val="22"/>
        </w:rPr>
        <w:t>8</w:t>
      </w:r>
    </w:p>
    <w:p w:rsidR="0007122A" w:rsidRDefault="00D02975">
      <w:pPr>
        <w:pStyle w:val="Nzev1"/>
        <w:rPr>
          <w:rFonts w:ascii="Arial" w:hAnsi="Arial" w:cs="Arial"/>
          <w:b w:val="0"/>
          <w:sz w:val="22"/>
          <w:szCs w:val="22"/>
        </w:rPr>
      </w:pPr>
      <w:r>
        <w:rPr>
          <w:rFonts w:ascii="Arial" w:hAnsi="Arial" w:cs="Arial"/>
          <w:b w:val="0"/>
          <w:sz w:val="22"/>
          <w:szCs w:val="22"/>
        </w:rPr>
        <w:t>uzavřená dle ustanovení § 2079 a násl. zákona č. 89/2012 Sb., Občanského zákoníku (dále jen „Občanský zákoník“) mezi smluvními stranami</w:t>
      </w:r>
    </w:p>
    <w:p w:rsidR="0007122A" w:rsidRDefault="0007122A">
      <w:pPr>
        <w:pStyle w:val="Nzev1"/>
        <w:jc w:val="both"/>
        <w:rPr>
          <w:rFonts w:ascii="Arial" w:hAnsi="Arial" w:cs="Arial"/>
          <w:color w:val="000000"/>
          <w:sz w:val="22"/>
          <w:szCs w:val="22"/>
        </w:rPr>
      </w:pPr>
    </w:p>
    <w:p w:rsidR="0007122A" w:rsidRDefault="00D02975">
      <w:pPr>
        <w:pStyle w:val="Nzev1"/>
        <w:jc w:val="both"/>
        <w:rPr>
          <w:rFonts w:ascii="Arial" w:hAnsi="Arial" w:cs="Arial"/>
          <w:sz w:val="22"/>
          <w:szCs w:val="22"/>
        </w:rPr>
      </w:pPr>
      <w:r>
        <w:rPr>
          <w:rFonts w:ascii="Arial" w:hAnsi="Arial" w:cs="Arial"/>
          <w:color w:val="000000"/>
          <w:sz w:val="22"/>
          <w:szCs w:val="22"/>
        </w:rPr>
        <w:t>Prodávající:</w:t>
      </w:r>
      <w:r>
        <w:rPr>
          <w:rFonts w:ascii="Arial" w:hAnsi="Arial" w:cs="Arial"/>
          <w:color w:val="000000"/>
          <w:sz w:val="22"/>
          <w:szCs w:val="22"/>
        </w:rPr>
        <w:tab/>
      </w:r>
      <w:r w:rsidR="00FC4E5A">
        <w:rPr>
          <w:rFonts w:ascii="Arial" w:hAnsi="Arial" w:cs="Arial"/>
          <w:color w:val="000000"/>
          <w:sz w:val="22"/>
          <w:szCs w:val="22"/>
        </w:rPr>
        <w:t>REIMANN s.r.o</w:t>
      </w:r>
      <w:r w:rsidR="00643BEF">
        <w:rPr>
          <w:rFonts w:ascii="Arial" w:hAnsi="Arial" w:cs="Arial"/>
          <w:color w:val="000000"/>
          <w:sz w:val="22"/>
          <w:szCs w:val="22"/>
        </w:rPr>
        <w:t>.</w:t>
      </w:r>
    </w:p>
    <w:p w:rsidR="0007122A" w:rsidRDefault="00D02975">
      <w:pPr>
        <w:pStyle w:val="Nzev1"/>
        <w:ind w:left="708" w:firstLine="708"/>
        <w:jc w:val="both"/>
        <w:rPr>
          <w:rFonts w:ascii="Arial" w:hAnsi="Arial" w:cs="Arial"/>
          <w:sz w:val="22"/>
          <w:szCs w:val="22"/>
        </w:rPr>
      </w:pPr>
      <w:r>
        <w:rPr>
          <w:rFonts w:ascii="Arial" w:hAnsi="Arial" w:cs="Arial"/>
          <w:sz w:val="22"/>
          <w:szCs w:val="22"/>
        </w:rPr>
        <w:t>se sídlem:</w:t>
      </w:r>
      <w:r w:rsidR="00FC4E5A">
        <w:rPr>
          <w:rFonts w:ascii="Arial" w:hAnsi="Arial" w:cs="Arial"/>
          <w:sz w:val="22"/>
          <w:szCs w:val="22"/>
        </w:rPr>
        <w:t xml:space="preserve"> Gaštanová  1444/5; 960 01 Zvolen</w:t>
      </w:r>
      <w:r w:rsidR="00643BEF">
        <w:rPr>
          <w:rFonts w:ascii="Arial" w:hAnsi="Arial" w:cs="Arial"/>
          <w:sz w:val="22"/>
          <w:szCs w:val="22"/>
        </w:rPr>
        <w:t>. Slovenská republika</w:t>
      </w:r>
      <w:r w:rsidR="00FC4E5A">
        <w:rPr>
          <w:rFonts w:ascii="Arial" w:hAnsi="Arial" w:cs="Arial"/>
          <w:sz w:val="22"/>
          <w:szCs w:val="22"/>
        </w:rPr>
        <w:t xml:space="preserve"> </w:t>
      </w:r>
    </w:p>
    <w:p w:rsidR="0007122A" w:rsidRDefault="00D02975">
      <w:pPr>
        <w:pStyle w:val="Nzev1"/>
        <w:ind w:left="708" w:firstLine="708"/>
        <w:jc w:val="both"/>
        <w:rPr>
          <w:rFonts w:ascii="Arial" w:hAnsi="Arial" w:cs="Arial"/>
          <w:sz w:val="22"/>
          <w:szCs w:val="22"/>
        </w:rPr>
      </w:pPr>
      <w:r>
        <w:rPr>
          <w:rFonts w:ascii="Arial" w:hAnsi="Arial" w:cs="Arial"/>
          <w:sz w:val="22"/>
          <w:szCs w:val="22"/>
        </w:rPr>
        <w:t>IČ:</w:t>
      </w:r>
      <w:r w:rsidR="00FC4E5A">
        <w:rPr>
          <w:rFonts w:ascii="Arial" w:hAnsi="Arial" w:cs="Arial"/>
          <w:sz w:val="22"/>
          <w:szCs w:val="22"/>
        </w:rPr>
        <w:t xml:space="preserve"> 36623661</w:t>
      </w:r>
      <w:r>
        <w:rPr>
          <w:rFonts w:ascii="Arial" w:hAnsi="Arial" w:cs="Arial"/>
          <w:sz w:val="22"/>
          <w:szCs w:val="22"/>
        </w:rPr>
        <w:t xml:space="preserve">, </w:t>
      </w:r>
      <w:r w:rsidR="00FC4E5A">
        <w:rPr>
          <w:rFonts w:ascii="Arial" w:hAnsi="Arial" w:cs="Arial"/>
          <w:sz w:val="22"/>
          <w:szCs w:val="22"/>
        </w:rPr>
        <w:t xml:space="preserve">  </w:t>
      </w:r>
      <w:r>
        <w:rPr>
          <w:rFonts w:ascii="Arial" w:hAnsi="Arial" w:cs="Arial"/>
          <w:sz w:val="22"/>
          <w:szCs w:val="22"/>
        </w:rPr>
        <w:t xml:space="preserve">DIČ: </w:t>
      </w:r>
      <w:r w:rsidR="00FC4E5A">
        <w:rPr>
          <w:rFonts w:ascii="Arial" w:hAnsi="Arial" w:cs="Arial"/>
          <w:sz w:val="22"/>
          <w:szCs w:val="22"/>
        </w:rPr>
        <w:t xml:space="preserve">SK2021786800 </w:t>
      </w:r>
    </w:p>
    <w:p w:rsidR="00FC4E5A" w:rsidRDefault="00D02975" w:rsidP="00FC4E5A">
      <w:pPr>
        <w:ind w:left="708" w:firstLine="708"/>
        <w:rPr>
          <w:rFonts w:ascii="Arial" w:hAnsi="Arial" w:cs="Arial"/>
          <w:sz w:val="22"/>
          <w:szCs w:val="22"/>
        </w:rPr>
      </w:pPr>
      <w:r>
        <w:rPr>
          <w:rFonts w:ascii="Arial" w:hAnsi="Arial" w:cs="Arial"/>
          <w:sz w:val="22"/>
          <w:szCs w:val="22"/>
        </w:rPr>
        <w:t xml:space="preserve">zastoupená: </w:t>
      </w:r>
      <w:r w:rsidR="00FC4E5A">
        <w:rPr>
          <w:rFonts w:ascii="Arial" w:hAnsi="Arial" w:cs="Arial"/>
          <w:sz w:val="22"/>
          <w:szCs w:val="22"/>
        </w:rPr>
        <w:t xml:space="preserve"> Ing. Roman F</w:t>
      </w:r>
      <w:r w:rsidR="000A357F">
        <w:rPr>
          <w:rFonts w:ascii="Arial" w:hAnsi="Arial" w:cs="Arial"/>
          <w:sz w:val="22"/>
          <w:szCs w:val="22"/>
        </w:rPr>
        <w:t>á</w:t>
      </w:r>
      <w:r w:rsidR="00FC4E5A">
        <w:rPr>
          <w:rFonts w:ascii="Arial" w:hAnsi="Arial" w:cs="Arial"/>
          <w:sz w:val="22"/>
          <w:szCs w:val="22"/>
        </w:rPr>
        <w:t>bi</w:t>
      </w:r>
      <w:r w:rsidR="000A357F">
        <w:rPr>
          <w:rFonts w:ascii="Arial" w:hAnsi="Arial" w:cs="Arial"/>
          <w:sz w:val="22"/>
          <w:szCs w:val="22"/>
        </w:rPr>
        <w:t>á</w:t>
      </w:r>
      <w:r w:rsidR="00FC4E5A">
        <w:rPr>
          <w:rFonts w:ascii="Arial" w:hAnsi="Arial" w:cs="Arial"/>
          <w:sz w:val="22"/>
          <w:szCs w:val="22"/>
        </w:rPr>
        <w:t xml:space="preserve">n  - jednatel </w:t>
      </w:r>
    </w:p>
    <w:p w:rsidR="00153283" w:rsidRPr="00153283" w:rsidRDefault="00153283" w:rsidP="00153283">
      <w:pPr>
        <w:ind w:left="1416"/>
        <w:rPr>
          <w:rFonts w:ascii="Arial" w:hAnsi="Arial" w:cs="Arial"/>
          <w:sz w:val="22"/>
          <w:szCs w:val="22"/>
        </w:rPr>
      </w:pPr>
      <w:r w:rsidRPr="00153283">
        <w:rPr>
          <w:rFonts w:ascii="Arial" w:hAnsi="Arial" w:cs="Arial"/>
          <w:sz w:val="22"/>
          <w:szCs w:val="22"/>
        </w:rPr>
        <w:t>Zapísaný v Obchodnom registri O</w:t>
      </w:r>
      <w:r w:rsidR="006E0EB5">
        <w:rPr>
          <w:rFonts w:ascii="Arial" w:hAnsi="Arial" w:cs="Arial"/>
          <w:sz w:val="22"/>
          <w:szCs w:val="22"/>
        </w:rPr>
        <w:t>kresného súdu v Banská Bystrica</w:t>
      </w:r>
      <w:r w:rsidRPr="00153283">
        <w:rPr>
          <w:rFonts w:ascii="Arial" w:hAnsi="Arial" w:cs="Arial"/>
          <w:sz w:val="22"/>
          <w:szCs w:val="22"/>
        </w:rPr>
        <w:t>, Oddiel: Sro, Vložka č: 8943/S</w:t>
      </w:r>
    </w:p>
    <w:p w:rsidR="0007122A" w:rsidRDefault="00153283" w:rsidP="00153283">
      <w:pPr>
        <w:ind w:left="708" w:firstLine="708"/>
        <w:rPr>
          <w:rFonts w:ascii="Arial" w:hAnsi="Arial" w:cs="Arial"/>
          <w:sz w:val="22"/>
          <w:szCs w:val="22"/>
        </w:rPr>
      </w:pPr>
      <w:r>
        <w:rPr>
          <w:rFonts w:ascii="Arial" w:hAnsi="Arial" w:cs="Arial"/>
          <w:sz w:val="22"/>
          <w:szCs w:val="22"/>
        </w:rPr>
        <w:t xml:space="preserve"> </w:t>
      </w:r>
      <w:r w:rsidR="00D02975">
        <w:rPr>
          <w:rFonts w:ascii="Arial" w:hAnsi="Arial" w:cs="Arial"/>
          <w:sz w:val="22"/>
          <w:szCs w:val="22"/>
        </w:rPr>
        <w:t xml:space="preserve">bankovní spojení: </w:t>
      </w:r>
      <w:r w:rsidR="009D045E">
        <w:rPr>
          <w:rFonts w:ascii="Arial" w:hAnsi="Arial" w:cs="Arial"/>
          <w:sz w:val="22"/>
          <w:szCs w:val="22"/>
        </w:rPr>
        <w:t>Komerční banka</w:t>
      </w:r>
      <w:r w:rsidR="009D045E" w:rsidRPr="00FD204B">
        <w:rPr>
          <w:rFonts w:ascii="Arial" w:hAnsi="Arial" w:cs="Arial"/>
          <w:sz w:val="22"/>
          <w:szCs w:val="22"/>
        </w:rPr>
        <w:t xml:space="preserve">, a. s., </w:t>
      </w:r>
      <w:r w:rsidRPr="00153283">
        <w:rPr>
          <w:rFonts w:ascii="Arial" w:hAnsi="Arial" w:cs="Arial"/>
          <w:sz w:val="22"/>
          <w:szCs w:val="22"/>
        </w:rPr>
        <w:t xml:space="preserve">  </w:t>
      </w:r>
    </w:p>
    <w:p w:rsidR="0007122A" w:rsidRDefault="00D02975">
      <w:pPr>
        <w:pStyle w:val="Zkladntext21"/>
        <w:ind w:left="1416" w:firstLine="2"/>
        <w:jc w:val="left"/>
        <w:rPr>
          <w:rFonts w:ascii="Arial" w:hAnsi="Arial" w:cs="Arial"/>
          <w:sz w:val="22"/>
          <w:szCs w:val="22"/>
        </w:rPr>
      </w:pPr>
      <w:r>
        <w:rPr>
          <w:rFonts w:ascii="Arial" w:hAnsi="Arial" w:cs="Arial"/>
          <w:sz w:val="22"/>
          <w:szCs w:val="22"/>
        </w:rPr>
        <w:t>číslo účtu:</w:t>
      </w:r>
      <w:r w:rsidR="006E0EB5">
        <w:rPr>
          <w:rFonts w:ascii="Arial" w:hAnsi="Arial" w:cs="Arial"/>
          <w:sz w:val="22"/>
          <w:szCs w:val="22"/>
        </w:rPr>
        <w:t xml:space="preserve"> </w:t>
      </w:r>
      <w:r w:rsidR="009D045E">
        <w:rPr>
          <w:rFonts w:ascii="Arial" w:hAnsi="Arial" w:cs="Arial"/>
          <w:sz w:val="22"/>
          <w:szCs w:val="22"/>
        </w:rPr>
        <w:t>27-2038100217/0100</w:t>
      </w:r>
      <w:r w:rsidR="009D045E" w:rsidRPr="00C24B52">
        <w:rPr>
          <w:rFonts w:ascii="Arial" w:hAnsi="Arial" w:cs="Arial"/>
          <w:sz w:val="22"/>
          <w:szCs w:val="22"/>
        </w:rPr>
        <w:t xml:space="preserve">      </w:t>
      </w:r>
      <w:r w:rsidR="00153283" w:rsidRPr="00153283">
        <w:rPr>
          <w:rFonts w:ascii="Arial" w:hAnsi="Arial" w:cs="Arial"/>
          <w:sz w:val="22"/>
          <w:szCs w:val="22"/>
        </w:rPr>
        <w:t xml:space="preserve"> </w:t>
      </w:r>
      <w:r>
        <w:rPr>
          <w:rFonts w:ascii="Arial" w:hAnsi="Arial" w:cs="Arial"/>
          <w:sz w:val="22"/>
          <w:szCs w:val="22"/>
        </w:rPr>
        <w:t xml:space="preserve"> </w:t>
      </w:r>
    </w:p>
    <w:p w:rsidR="0007122A" w:rsidRDefault="00D02975">
      <w:pPr>
        <w:pStyle w:val="Zkladntext21"/>
        <w:rPr>
          <w:rFonts w:ascii="Arial" w:hAnsi="Arial" w:cs="Arial"/>
          <w:sz w:val="22"/>
          <w:szCs w:val="22"/>
        </w:rPr>
      </w:pPr>
      <w:r>
        <w:rPr>
          <w:rFonts w:ascii="Arial" w:hAnsi="Arial" w:cs="Arial"/>
          <w:sz w:val="22"/>
          <w:szCs w:val="22"/>
        </w:rPr>
        <w:t xml:space="preserve">                       (dále jen „prodávající“)</w:t>
      </w:r>
    </w:p>
    <w:p w:rsidR="0007122A" w:rsidRDefault="00D02975">
      <w:pPr>
        <w:rPr>
          <w:rFonts w:ascii="Arial" w:hAnsi="Arial" w:cs="Arial"/>
          <w:sz w:val="22"/>
          <w:szCs w:val="22"/>
        </w:rPr>
      </w:pPr>
      <w:r>
        <w:rPr>
          <w:rFonts w:ascii="Arial" w:hAnsi="Arial" w:cs="Arial"/>
          <w:sz w:val="22"/>
          <w:szCs w:val="22"/>
        </w:rPr>
        <w:t>a</w:t>
      </w:r>
    </w:p>
    <w:p w:rsidR="0007122A" w:rsidRDefault="0007122A">
      <w:pPr>
        <w:pStyle w:val="Zkladntext21"/>
        <w:rPr>
          <w:rFonts w:ascii="Arial" w:hAnsi="Arial" w:cs="Arial"/>
          <w:b/>
          <w:bCs/>
          <w:color w:val="000000"/>
          <w:sz w:val="22"/>
          <w:szCs w:val="22"/>
        </w:rPr>
      </w:pPr>
    </w:p>
    <w:p w:rsidR="0007122A" w:rsidRDefault="00D02975">
      <w:pPr>
        <w:pStyle w:val="Zkladntext21"/>
        <w:rPr>
          <w:rFonts w:ascii="Arial" w:hAnsi="Arial" w:cs="Arial"/>
          <w:b/>
          <w:bCs/>
          <w:sz w:val="22"/>
          <w:szCs w:val="22"/>
        </w:rPr>
      </w:pPr>
      <w:r>
        <w:rPr>
          <w:rFonts w:ascii="Arial" w:hAnsi="Arial" w:cs="Arial"/>
          <w:b/>
          <w:bCs/>
          <w:color w:val="000000"/>
          <w:sz w:val="22"/>
          <w:szCs w:val="22"/>
        </w:rPr>
        <w:t>Kupující:</w:t>
      </w:r>
      <w:r>
        <w:rPr>
          <w:rFonts w:ascii="Arial" w:hAnsi="Arial" w:cs="Arial"/>
          <w:b/>
          <w:bCs/>
          <w:color w:val="000000"/>
          <w:sz w:val="22"/>
          <w:szCs w:val="22"/>
        </w:rPr>
        <w:tab/>
      </w:r>
      <w:r w:rsidR="00643BEF">
        <w:rPr>
          <w:rFonts w:ascii="Arial" w:hAnsi="Arial" w:cs="Arial"/>
          <w:b/>
          <w:bCs/>
          <w:color w:val="000000"/>
          <w:sz w:val="22"/>
          <w:szCs w:val="22"/>
        </w:rPr>
        <w:t>Zoo</w:t>
      </w:r>
      <w:r w:rsidR="00AC4626">
        <w:rPr>
          <w:rFonts w:ascii="Arial" w:hAnsi="Arial" w:cs="Arial"/>
          <w:b/>
          <w:bCs/>
          <w:color w:val="000000"/>
          <w:sz w:val="22"/>
          <w:szCs w:val="22"/>
        </w:rPr>
        <w:t xml:space="preserve"> Br</w:t>
      </w:r>
      <w:r w:rsidR="006E0EB5">
        <w:rPr>
          <w:rFonts w:ascii="Arial" w:hAnsi="Arial" w:cs="Arial"/>
          <w:b/>
          <w:bCs/>
          <w:color w:val="000000"/>
          <w:sz w:val="22"/>
          <w:szCs w:val="22"/>
        </w:rPr>
        <w:t>no a stanice zájmových činností</w:t>
      </w:r>
      <w:r w:rsidR="00AC4626">
        <w:rPr>
          <w:rFonts w:ascii="Arial" w:hAnsi="Arial" w:cs="Arial"/>
          <w:b/>
          <w:bCs/>
          <w:color w:val="000000"/>
          <w:sz w:val="22"/>
          <w:szCs w:val="22"/>
        </w:rPr>
        <w:t>, příspěvková organizace</w:t>
      </w:r>
    </w:p>
    <w:p w:rsidR="0007122A" w:rsidRDefault="00D02975">
      <w:pPr>
        <w:pStyle w:val="Zkladntext21"/>
        <w:rPr>
          <w:rFonts w:ascii="Arial" w:hAnsi="Arial" w:cs="Arial"/>
          <w:bCs/>
          <w:sz w:val="22"/>
          <w:szCs w:val="22"/>
        </w:rPr>
      </w:pPr>
      <w:r>
        <w:rPr>
          <w:rFonts w:ascii="Arial" w:hAnsi="Arial" w:cs="Arial"/>
          <w:bCs/>
          <w:sz w:val="22"/>
          <w:szCs w:val="22"/>
        </w:rPr>
        <w:t xml:space="preserve">                       IČ</w:t>
      </w:r>
      <w:r w:rsidR="006E0EB5">
        <w:rPr>
          <w:rFonts w:ascii="Arial" w:hAnsi="Arial" w:cs="Arial"/>
          <w:bCs/>
          <w:sz w:val="22"/>
          <w:szCs w:val="22"/>
        </w:rPr>
        <w:t>O</w:t>
      </w:r>
      <w:r>
        <w:rPr>
          <w:rFonts w:ascii="Arial" w:hAnsi="Arial" w:cs="Arial"/>
          <w:bCs/>
          <w:sz w:val="22"/>
          <w:szCs w:val="22"/>
        </w:rPr>
        <w:t xml:space="preserve">: </w:t>
      </w:r>
      <w:r w:rsidR="00AC4626">
        <w:rPr>
          <w:rFonts w:ascii="Arial" w:hAnsi="Arial" w:cs="Arial"/>
          <w:bCs/>
          <w:sz w:val="22"/>
          <w:szCs w:val="22"/>
        </w:rPr>
        <w:t>00101451</w:t>
      </w:r>
      <w:r>
        <w:rPr>
          <w:rFonts w:ascii="Arial" w:hAnsi="Arial" w:cs="Arial"/>
          <w:bCs/>
          <w:sz w:val="22"/>
          <w:szCs w:val="22"/>
        </w:rPr>
        <w:t>, DIČ: CZ</w:t>
      </w:r>
      <w:r w:rsidR="00AC4626">
        <w:rPr>
          <w:rFonts w:ascii="Arial" w:hAnsi="Arial" w:cs="Arial"/>
          <w:bCs/>
          <w:sz w:val="22"/>
          <w:szCs w:val="22"/>
        </w:rPr>
        <w:t>00101451</w:t>
      </w:r>
    </w:p>
    <w:p w:rsidR="0007122A" w:rsidRDefault="00D02975">
      <w:pPr>
        <w:pStyle w:val="Zkladntext21"/>
        <w:rPr>
          <w:rFonts w:ascii="Arial" w:hAnsi="Arial" w:cs="Arial"/>
          <w:bCs/>
          <w:sz w:val="22"/>
          <w:szCs w:val="22"/>
        </w:rPr>
      </w:pPr>
      <w:r>
        <w:rPr>
          <w:rFonts w:ascii="Arial" w:hAnsi="Arial" w:cs="Arial"/>
          <w:bCs/>
          <w:sz w:val="22"/>
          <w:szCs w:val="22"/>
        </w:rPr>
        <w:t xml:space="preserve">                       se sídlem </w:t>
      </w:r>
      <w:r w:rsidR="00AC4626">
        <w:rPr>
          <w:rFonts w:ascii="Arial" w:hAnsi="Arial" w:cs="Arial"/>
          <w:bCs/>
          <w:sz w:val="22"/>
          <w:szCs w:val="22"/>
        </w:rPr>
        <w:t>U Zoologické zahrady 46, 635 00 Brno</w:t>
      </w:r>
    </w:p>
    <w:p w:rsidR="0007122A" w:rsidRDefault="00D02975">
      <w:pPr>
        <w:pStyle w:val="Zkladntext21"/>
        <w:rPr>
          <w:rFonts w:ascii="Arial" w:hAnsi="Arial" w:cs="Arial"/>
          <w:bCs/>
          <w:sz w:val="22"/>
          <w:szCs w:val="22"/>
        </w:rPr>
      </w:pPr>
      <w:r>
        <w:rPr>
          <w:rFonts w:ascii="Arial" w:hAnsi="Arial" w:cs="Arial"/>
          <w:bCs/>
          <w:sz w:val="22"/>
          <w:szCs w:val="22"/>
        </w:rPr>
        <w:t xml:space="preserve">                       jednající </w:t>
      </w:r>
      <w:r w:rsidR="00AC4626">
        <w:rPr>
          <w:rFonts w:ascii="Arial" w:hAnsi="Arial" w:cs="Arial"/>
          <w:bCs/>
          <w:sz w:val="22"/>
          <w:szCs w:val="22"/>
        </w:rPr>
        <w:t xml:space="preserve">MVDr. Martin Hovorka Ph.D. ředitel </w:t>
      </w:r>
    </w:p>
    <w:p w:rsidR="0007122A" w:rsidRDefault="00D02975">
      <w:pPr>
        <w:pStyle w:val="Zkladntext21"/>
        <w:rPr>
          <w:rFonts w:ascii="Arial" w:hAnsi="Arial" w:cs="Arial"/>
          <w:bCs/>
          <w:sz w:val="22"/>
          <w:szCs w:val="22"/>
        </w:rPr>
      </w:pPr>
      <w:r>
        <w:rPr>
          <w:rFonts w:ascii="Arial" w:hAnsi="Arial" w:cs="Arial"/>
          <w:b/>
          <w:bCs/>
          <w:sz w:val="22"/>
          <w:szCs w:val="22"/>
        </w:rPr>
        <w:t xml:space="preserve">                       </w:t>
      </w:r>
      <w:r>
        <w:rPr>
          <w:rFonts w:ascii="Arial" w:hAnsi="Arial" w:cs="Arial"/>
          <w:bCs/>
          <w:sz w:val="22"/>
          <w:szCs w:val="22"/>
        </w:rPr>
        <w:t xml:space="preserve">bankovní spojení: </w:t>
      </w:r>
      <w:r w:rsidR="00AC4626">
        <w:rPr>
          <w:rFonts w:ascii="Arial" w:hAnsi="Arial" w:cs="Arial"/>
          <w:bCs/>
          <w:sz w:val="22"/>
          <w:szCs w:val="22"/>
        </w:rPr>
        <w:t xml:space="preserve">ČSOB, a.s., </w:t>
      </w:r>
    </w:p>
    <w:p w:rsidR="0007122A" w:rsidRDefault="00D02975">
      <w:pPr>
        <w:pStyle w:val="Zkladntext21"/>
        <w:rPr>
          <w:rFonts w:ascii="Arial" w:hAnsi="Arial" w:cs="Arial"/>
          <w:bCs/>
          <w:sz w:val="22"/>
          <w:szCs w:val="22"/>
        </w:rPr>
      </w:pPr>
      <w:r>
        <w:rPr>
          <w:rFonts w:ascii="Arial" w:hAnsi="Arial" w:cs="Arial"/>
          <w:bCs/>
          <w:sz w:val="22"/>
          <w:szCs w:val="22"/>
        </w:rPr>
        <w:t xml:space="preserve">                       č. účtu: </w:t>
      </w:r>
      <w:r w:rsidR="00AC4626">
        <w:rPr>
          <w:rFonts w:ascii="Arial" w:hAnsi="Arial" w:cs="Arial"/>
          <w:bCs/>
          <w:sz w:val="22"/>
          <w:szCs w:val="22"/>
        </w:rPr>
        <w:t>372604403/0300</w:t>
      </w:r>
    </w:p>
    <w:p w:rsidR="0007122A" w:rsidRDefault="00D02975">
      <w:pPr>
        <w:pStyle w:val="Zkladntext21"/>
        <w:rPr>
          <w:rFonts w:ascii="Arial" w:hAnsi="Arial" w:cs="Arial"/>
          <w:sz w:val="22"/>
          <w:szCs w:val="22"/>
        </w:rPr>
      </w:pPr>
      <w:r>
        <w:rPr>
          <w:rFonts w:ascii="Arial" w:hAnsi="Arial" w:cs="Arial"/>
          <w:sz w:val="22"/>
          <w:szCs w:val="22"/>
        </w:rPr>
        <w:t xml:space="preserve">                       (dále jen „kupující“)</w:t>
      </w:r>
    </w:p>
    <w:p w:rsidR="0007122A" w:rsidRDefault="0007122A">
      <w:pPr>
        <w:pStyle w:val="Nzev1"/>
        <w:jc w:val="both"/>
        <w:rPr>
          <w:rFonts w:ascii="Arial" w:hAnsi="Arial" w:cs="Arial"/>
          <w:color w:val="000000"/>
          <w:sz w:val="22"/>
          <w:szCs w:val="22"/>
        </w:rPr>
      </w:pPr>
    </w:p>
    <w:p w:rsidR="0007122A" w:rsidRDefault="006E0EB5" w:rsidP="006E0EB5">
      <w:pPr>
        <w:pStyle w:val="Nzev1"/>
        <w:rPr>
          <w:rFonts w:ascii="Arial" w:hAnsi="Arial" w:cs="Arial"/>
          <w:color w:val="000000"/>
          <w:sz w:val="22"/>
          <w:szCs w:val="22"/>
        </w:rPr>
      </w:pPr>
      <w:r>
        <w:rPr>
          <w:rFonts w:ascii="Arial" w:hAnsi="Arial" w:cs="Arial"/>
          <w:color w:val="000000"/>
          <w:sz w:val="22"/>
          <w:szCs w:val="22"/>
        </w:rPr>
        <w:t xml:space="preserve">I. </w:t>
      </w:r>
      <w:r w:rsidR="00D02975">
        <w:rPr>
          <w:rFonts w:ascii="Arial" w:hAnsi="Arial" w:cs="Arial"/>
          <w:color w:val="000000"/>
          <w:sz w:val="22"/>
          <w:szCs w:val="22"/>
        </w:rPr>
        <w:t>Předmět smlouvy</w:t>
      </w:r>
    </w:p>
    <w:p w:rsidR="0007122A" w:rsidRDefault="0007122A">
      <w:pPr>
        <w:pStyle w:val="Nzev1"/>
        <w:ind w:left="1080"/>
        <w:jc w:val="left"/>
        <w:rPr>
          <w:rFonts w:ascii="Arial" w:hAnsi="Arial" w:cs="Arial"/>
          <w:color w:val="000000"/>
          <w:sz w:val="22"/>
          <w:szCs w:val="22"/>
        </w:rPr>
      </w:pPr>
    </w:p>
    <w:p w:rsidR="0007122A" w:rsidRDefault="00D02975">
      <w:pPr>
        <w:pStyle w:val="Nzev1"/>
        <w:ind w:left="426" w:hanging="426"/>
        <w:jc w:val="both"/>
        <w:rPr>
          <w:rFonts w:ascii="Arial" w:hAnsi="Arial" w:cs="Arial"/>
          <w:bCs w:val="0"/>
          <w:color w:val="000000"/>
          <w:sz w:val="22"/>
          <w:szCs w:val="22"/>
        </w:rPr>
      </w:pPr>
      <w:r>
        <w:rPr>
          <w:rFonts w:ascii="Arial" w:hAnsi="Arial" w:cs="Arial"/>
          <w:b w:val="0"/>
          <w:bCs w:val="0"/>
          <w:color w:val="000000"/>
          <w:sz w:val="22"/>
          <w:szCs w:val="22"/>
        </w:rPr>
        <w:t xml:space="preserve">1.1 </w:t>
      </w:r>
      <w:r>
        <w:rPr>
          <w:rFonts w:ascii="Arial" w:hAnsi="Arial" w:cs="Arial"/>
          <w:b w:val="0"/>
          <w:bCs w:val="0"/>
          <w:color w:val="000000"/>
          <w:sz w:val="22"/>
          <w:szCs w:val="22"/>
        </w:rPr>
        <w:tab/>
        <w:t xml:space="preserve">Předmětem této smlouvy je koupě a dodání </w:t>
      </w:r>
      <w:r w:rsidR="00B9077F">
        <w:rPr>
          <w:rFonts w:ascii="Arial" w:hAnsi="Arial" w:cs="Arial"/>
          <w:b w:val="0"/>
          <w:bCs w:val="0"/>
          <w:color w:val="000000"/>
          <w:sz w:val="22"/>
          <w:szCs w:val="22"/>
        </w:rPr>
        <w:t>2</w:t>
      </w:r>
      <w:r>
        <w:rPr>
          <w:rFonts w:ascii="Arial" w:hAnsi="Arial" w:cs="Arial"/>
          <w:b w:val="0"/>
          <w:bCs w:val="0"/>
          <w:sz w:val="22"/>
          <w:szCs w:val="22"/>
        </w:rPr>
        <w:t xml:space="preserve"> (</w:t>
      </w:r>
      <w:r w:rsidR="00B9077F">
        <w:rPr>
          <w:rFonts w:ascii="Arial" w:hAnsi="Arial" w:cs="Arial"/>
          <w:b w:val="0"/>
          <w:bCs w:val="0"/>
          <w:sz w:val="22"/>
          <w:szCs w:val="22"/>
        </w:rPr>
        <w:t>dvou</w:t>
      </w:r>
      <w:r>
        <w:rPr>
          <w:rFonts w:ascii="Arial" w:hAnsi="Arial" w:cs="Arial"/>
          <w:b w:val="0"/>
          <w:bCs w:val="0"/>
          <w:sz w:val="22"/>
          <w:szCs w:val="22"/>
        </w:rPr>
        <w:t xml:space="preserve">) kusů elektrických dopravních a nákladních vozidel </w:t>
      </w:r>
      <w:r>
        <w:rPr>
          <w:rFonts w:ascii="Arial" w:hAnsi="Arial" w:cs="Arial"/>
          <w:b w:val="0"/>
          <w:bCs w:val="0"/>
          <w:color w:val="000000"/>
          <w:sz w:val="22"/>
          <w:szCs w:val="22"/>
        </w:rPr>
        <w:t xml:space="preserve">na základě vyhlášeného </w:t>
      </w:r>
      <w:r w:rsidR="00B9077F">
        <w:rPr>
          <w:rFonts w:ascii="Arial" w:hAnsi="Arial" w:cs="Arial"/>
          <w:b w:val="0"/>
          <w:bCs w:val="0"/>
          <w:color w:val="000000"/>
          <w:sz w:val="22"/>
          <w:szCs w:val="22"/>
        </w:rPr>
        <w:t>výběrového řízení</w:t>
      </w:r>
      <w:r>
        <w:rPr>
          <w:rFonts w:ascii="Arial" w:hAnsi="Arial" w:cs="Arial"/>
          <w:b w:val="0"/>
          <w:bCs w:val="0"/>
          <w:color w:val="000000"/>
          <w:sz w:val="22"/>
          <w:szCs w:val="22"/>
        </w:rPr>
        <w:t xml:space="preserve"> na </w:t>
      </w:r>
      <w:r>
        <w:rPr>
          <w:rFonts w:ascii="Arial" w:hAnsi="Arial" w:cs="Arial"/>
          <w:bCs w:val="0"/>
          <w:color w:val="000000"/>
          <w:sz w:val="22"/>
          <w:szCs w:val="22"/>
        </w:rPr>
        <w:t>„</w:t>
      </w:r>
      <w:r w:rsidR="00B9077F">
        <w:rPr>
          <w:rFonts w:ascii="Arial" w:hAnsi="Arial" w:cs="Arial"/>
          <w:bCs w:val="0"/>
          <w:color w:val="000000"/>
          <w:sz w:val="22"/>
          <w:szCs w:val="22"/>
        </w:rPr>
        <w:t>ELEKTROMOBILY</w:t>
      </w:r>
      <w:r w:rsidR="00344B1F">
        <w:rPr>
          <w:rFonts w:ascii="Arial" w:hAnsi="Arial" w:cs="Arial"/>
          <w:bCs w:val="0"/>
          <w:color w:val="000000"/>
          <w:sz w:val="22"/>
          <w:szCs w:val="22"/>
        </w:rPr>
        <w:t xml:space="preserve"> MELEX </w:t>
      </w:r>
      <w:r>
        <w:rPr>
          <w:rFonts w:ascii="Arial" w:hAnsi="Arial" w:cs="Arial"/>
          <w:bCs w:val="0"/>
          <w:color w:val="000000"/>
          <w:sz w:val="22"/>
          <w:szCs w:val="22"/>
        </w:rPr>
        <w:t>“</w:t>
      </w:r>
    </w:p>
    <w:p w:rsidR="0007122A" w:rsidRDefault="00684FC9">
      <w:pPr>
        <w:pStyle w:val="Nzev1"/>
        <w:ind w:left="426"/>
        <w:jc w:val="left"/>
        <w:rPr>
          <w:rFonts w:ascii="Arial" w:hAnsi="Arial" w:cs="Arial"/>
          <w:b w:val="0"/>
          <w:bCs w:val="0"/>
          <w:color w:val="000000"/>
          <w:sz w:val="22"/>
          <w:szCs w:val="22"/>
        </w:rPr>
      </w:pPr>
      <w:r>
        <w:rPr>
          <w:rFonts w:ascii="Arial" w:hAnsi="Arial" w:cs="Arial"/>
          <w:b w:val="0"/>
          <w:bCs w:val="0"/>
          <w:color w:val="000000"/>
          <w:sz w:val="22"/>
          <w:szCs w:val="22"/>
        </w:rPr>
        <w:t xml:space="preserve">Elektromobil </w:t>
      </w:r>
      <w:r w:rsidR="00344B1F">
        <w:rPr>
          <w:rFonts w:ascii="Arial" w:hAnsi="Arial" w:cs="Arial"/>
          <w:b w:val="0"/>
          <w:bCs w:val="0"/>
          <w:color w:val="000000"/>
          <w:sz w:val="22"/>
          <w:szCs w:val="22"/>
        </w:rPr>
        <w:t>6</w:t>
      </w:r>
      <w:r>
        <w:rPr>
          <w:rFonts w:ascii="Arial" w:hAnsi="Arial" w:cs="Arial"/>
          <w:b w:val="0"/>
          <w:bCs w:val="0"/>
          <w:color w:val="000000"/>
          <w:sz w:val="22"/>
          <w:szCs w:val="22"/>
        </w:rPr>
        <w:t xml:space="preserve">- </w:t>
      </w:r>
      <w:r w:rsidR="00B9077F">
        <w:rPr>
          <w:rFonts w:ascii="Arial" w:hAnsi="Arial" w:cs="Arial"/>
          <w:b w:val="0"/>
          <w:bCs w:val="0"/>
          <w:color w:val="000000"/>
          <w:sz w:val="22"/>
          <w:szCs w:val="22"/>
        </w:rPr>
        <w:t xml:space="preserve">místní </w:t>
      </w:r>
      <w:r w:rsidR="00153283">
        <w:rPr>
          <w:rFonts w:ascii="Arial" w:hAnsi="Arial" w:cs="Arial"/>
          <w:b w:val="0"/>
          <w:bCs w:val="0"/>
          <w:color w:val="000000"/>
          <w:sz w:val="22"/>
          <w:szCs w:val="22"/>
        </w:rPr>
        <w:t>MELEX</w:t>
      </w:r>
      <w:r w:rsidR="00344B1F">
        <w:rPr>
          <w:rFonts w:ascii="Arial" w:hAnsi="Arial" w:cs="Arial"/>
          <w:b w:val="0"/>
          <w:bCs w:val="0"/>
          <w:color w:val="000000"/>
          <w:sz w:val="22"/>
          <w:szCs w:val="22"/>
        </w:rPr>
        <w:t xml:space="preserve"> 366 </w:t>
      </w:r>
      <w:r w:rsidR="00C030E8">
        <w:rPr>
          <w:rFonts w:ascii="Arial" w:hAnsi="Arial" w:cs="Arial"/>
          <w:b w:val="0"/>
          <w:bCs w:val="0"/>
          <w:color w:val="000000"/>
          <w:sz w:val="22"/>
          <w:szCs w:val="22"/>
        </w:rPr>
        <w:t xml:space="preserve"> </w:t>
      </w:r>
      <w:r w:rsidR="00153283">
        <w:rPr>
          <w:rFonts w:ascii="Arial" w:hAnsi="Arial" w:cs="Arial"/>
          <w:b w:val="0"/>
          <w:bCs w:val="0"/>
          <w:color w:val="000000"/>
          <w:sz w:val="22"/>
          <w:szCs w:val="22"/>
        </w:rPr>
        <w:t xml:space="preserve"> </w:t>
      </w:r>
      <w:r w:rsidR="00C030E8">
        <w:rPr>
          <w:rFonts w:ascii="Arial" w:hAnsi="Arial" w:cs="Arial"/>
          <w:b w:val="0"/>
          <w:bCs w:val="0"/>
          <w:color w:val="000000"/>
          <w:sz w:val="22"/>
          <w:szCs w:val="22"/>
        </w:rPr>
        <w:t xml:space="preserve">5,0 </w:t>
      </w:r>
      <w:r w:rsidR="00153283">
        <w:rPr>
          <w:rFonts w:ascii="Arial" w:hAnsi="Arial" w:cs="Arial"/>
          <w:b w:val="0"/>
          <w:bCs w:val="0"/>
          <w:color w:val="000000"/>
          <w:sz w:val="22"/>
          <w:szCs w:val="22"/>
        </w:rPr>
        <w:t xml:space="preserve">kW AC 48VDC  </w:t>
      </w:r>
      <w:r>
        <w:rPr>
          <w:rFonts w:ascii="Arial" w:hAnsi="Arial" w:cs="Arial"/>
          <w:b w:val="0"/>
          <w:bCs w:val="0"/>
          <w:color w:val="000000"/>
          <w:sz w:val="22"/>
          <w:szCs w:val="22"/>
        </w:rPr>
        <w:t xml:space="preserve">  1 kus</w:t>
      </w:r>
    </w:p>
    <w:p w:rsidR="00684FC9" w:rsidRDefault="00684FC9" w:rsidP="00684FC9">
      <w:pPr>
        <w:pStyle w:val="Nzev1"/>
        <w:ind w:left="426"/>
        <w:jc w:val="left"/>
        <w:rPr>
          <w:rFonts w:ascii="Arial" w:hAnsi="Arial" w:cs="Arial"/>
          <w:bCs w:val="0"/>
          <w:sz w:val="22"/>
          <w:szCs w:val="22"/>
        </w:rPr>
      </w:pPr>
      <w:r>
        <w:rPr>
          <w:rFonts w:ascii="Arial" w:hAnsi="Arial" w:cs="Arial"/>
          <w:b w:val="0"/>
          <w:bCs w:val="0"/>
          <w:color w:val="000000"/>
          <w:sz w:val="22"/>
          <w:szCs w:val="22"/>
        </w:rPr>
        <w:t xml:space="preserve">Elektromobil 4- místní s korbou  MELEX </w:t>
      </w:r>
      <w:r w:rsidR="00C030E8">
        <w:rPr>
          <w:rFonts w:ascii="Arial" w:hAnsi="Arial" w:cs="Arial"/>
          <w:b w:val="0"/>
          <w:bCs w:val="0"/>
          <w:color w:val="000000"/>
          <w:sz w:val="22"/>
          <w:szCs w:val="22"/>
        </w:rPr>
        <w:t>3</w:t>
      </w:r>
      <w:r w:rsidR="00344B1F">
        <w:rPr>
          <w:rFonts w:ascii="Arial" w:hAnsi="Arial" w:cs="Arial"/>
          <w:b w:val="0"/>
          <w:bCs w:val="0"/>
          <w:color w:val="000000"/>
          <w:sz w:val="22"/>
          <w:szCs w:val="22"/>
        </w:rPr>
        <w:t xml:space="preserve">64 </w:t>
      </w:r>
      <w:r w:rsidR="00C030E8">
        <w:rPr>
          <w:rFonts w:ascii="Arial" w:hAnsi="Arial" w:cs="Arial"/>
          <w:b w:val="0"/>
          <w:bCs w:val="0"/>
          <w:color w:val="000000"/>
          <w:sz w:val="22"/>
          <w:szCs w:val="22"/>
        </w:rPr>
        <w:t xml:space="preserve"> 5,0 </w:t>
      </w:r>
      <w:r>
        <w:rPr>
          <w:rFonts w:ascii="Arial" w:hAnsi="Arial" w:cs="Arial"/>
          <w:b w:val="0"/>
          <w:bCs w:val="0"/>
          <w:color w:val="000000"/>
          <w:sz w:val="22"/>
          <w:szCs w:val="22"/>
        </w:rPr>
        <w:t>kW AC 48VDC    1 kus</w:t>
      </w:r>
    </w:p>
    <w:p w:rsidR="0007122A" w:rsidRDefault="0007122A">
      <w:pPr>
        <w:pStyle w:val="Nzev1"/>
        <w:ind w:left="426"/>
        <w:jc w:val="left"/>
        <w:rPr>
          <w:rFonts w:ascii="Arial" w:hAnsi="Arial" w:cs="Arial"/>
          <w:b w:val="0"/>
          <w:bCs w:val="0"/>
          <w:sz w:val="22"/>
          <w:szCs w:val="22"/>
        </w:rPr>
      </w:pPr>
    </w:p>
    <w:p w:rsidR="00FC31C6" w:rsidRDefault="00FC31C6">
      <w:pPr>
        <w:pStyle w:val="Nzev1"/>
        <w:ind w:left="426"/>
        <w:jc w:val="left"/>
        <w:rPr>
          <w:rFonts w:ascii="Arial" w:hAnsi="Arial" w:cs="Arial"/>
          <w:b w:val="0"/>
          <w:bCs w:val="0"/>
          <w:sz w:val="22"/>
          <w:szCs w:val="22"/>
        </w:rPr>
      </w:pPr>
    </w:p>
    <w:p w:rsidR="0007122A" w:rsidRDefault="00684FC9">
      <w:pPr>
        <w:pStyle w:val="Nzev1"/>
        <w:ind w:left="426"/>
        <w:jc w:val="both"/>
        <w:rPr>
          <w:rFonts w:ascii="Arial" w:hAnsi="Arial" w:cs="Arial"/>
          <w:b w:val="0"/>
          <w:sz w:val="22"/>
          <w:szCs w:val="22"/>
        </w:rPr>
      </w:pPr>
      <w:r>
        <w:rPr>
          <w:rFonts w:ascii="Arial" w:hAnsi="Arial" w:cs="Arial"/>
          <w:b w:val="0"/>
          <w:sz w:val="22"/>
          <w:szCs w:val="22"/>
        </w:rPr>
        <w:lastRenderedPageBreak/>
        <w:t>Technická s</w:t>
      </w:r>
      <w:r w:rsidR="00D02975">
        <w:rPr>
          <w:rFonts w:ascii="Arial" w:hAnsi="Arial" w:cs="Arial"/>
          <w:b w:val="0"/>
          <w:sz w:val="22"/>
          <w:szCs w:val="22"/>
        </w:rPr>
        <w:t xml:space="preserve">pecifikace </w:t>
      </w:r>
      <w:r>
        <w:rPr>
          <w:rFonts w:ascii="Arial" w:hAnsi="Arial" w:cs="Arial"/>
          <w:b w:val="0"/>
          <w:sz w:val="22"/>
          <w:szCs w:val="22"/>
        </w:rPr>
        <w:t>elektromobilu</w:t>
      </w:r>
      <w:r w:rsidR="00D02975">
        <w:rPr>
          <w:rFonts w:ascii="Arial" w:hAnsi="Arial" w:cs="Arial"/>
          <w:b w:val="0"/>
          <w:sz w:val="22"/>
          <w:szCs w:val="22"/>
        </w:rPr>
        <w:t xml:space="preserve"> (dále i „předmět koupě“) je uvedena v příloze č. 1 „Technická a ostatní specifikace elektrické</w:t>
      </w:r>
      <w:r w:rsidR="00643BEF">
        <w:rPr>
          <w:rFonts w:ascii="Arial" w:hAnsi="Arial" w:cs="Arial"/>
          <w:b w:val="0"/>
          <w:sz w:val="22"/>
          <w:szCs w:val="22"/>
        </w:rPr>
        <w:t>ho</w:t>
      </w:r>
      <w:r w:rsidR="00D02975">
        <w:rPr>
          <w:rFonts w:ascii="Arial" w:hAnsi="Arial" w:cs="Arial"/>
          <w:b w:val="0"/>
          <w:sz w:val="22"/>
          <w:szCs w:val="22"/>
        </w:rPr>
        <w:t xml:space="preserve"> dopravního a nákladního vozidla“, která je nedílnou součástí této smlouvy.</w:t>
      </w:r>
    </w:p>
    <w:p w:rsidR="0007122A" w:rsidRDefault="00D02975">
      <w:pPr>
        <w:pStyle w:val="Nzev1"/>
        <w:ind w:left="426" w:hanging="426"/>
        <w:jc w:val="both"/>
        <w:rPr>
          <w:rFonts w:ascii="Arial" w:hAnsi="Arial" w:cs="Arial"/>
          <w:b w:val="0"/>
          <w:sz w:val="22"/>
          <w:szCs w:val="22"/>
        </w:rPr>
      </w:pPr>
      <w:r>
        <w:rPr>
          <w:rFonts w:ascii="Arial" w:hAnsi="Arial" w:cs="Arial"/>
          <w:b w:val="0"/>
          <w:sz w:val="22"/>
          <w:szCs w:val="22"/>
        </w:rPr>
        <w:t xml:space="preserve">1.2 </w:t>
      </w:r>
      <w:r>
        <w:rPr>
          <w:rFonts w:ascii="Arial" w:hAnsi="Arial" w:cs="Arial"/>
          <w:b w:val="0"/>
          <w:sz w:val="22"/>
          <w:szCs w:val="22"/>
        </w:rPr>
        <w:tab/>
        <w:t xml:space="preserve">Prodávající se zavazuje předmět koupě kupujícímu odevzdat a převést na něj k předmětu koupě vlastnické právo. </w:t>
      </w:r>
    </w:p>
    <w:p w:rsidR="0007122A" w:rsidRDefault="00D02975">
      <w:pPr>
        <w:pStyle w:val="Zkladntextodsazen2"/>
        <w:ind w:left="426" w:hanging="426"/>
        <w:jc w:val="both"/>
        <w:rPr>
          <w:rFonts w:ascii="Arial" w:hAnsi="Arial" w:cs="Arial"/>
          <w:sz w:val="22"/>
          <w:szCs w:val="22"/>
        </w:rPr>
      </w:pPr>
      <w:r>
        <w:rPr>
          <w:rFonts w:ascii="Arial" w:hAnsi="Arial" w:cs="Arial"/>
          <w:sz w:val="22"/>
          <w:szCs w:val="22"/>
        </w:rPr>
        <w:t xml:space="preserve">1.3 </w:t>
      </w:r>
      <w:r>
        <w:rPr>
          <w:rFonts w:ascii="Arial" w:hAnsi="Arial" w:cs="Arial"/>
          <w:sz w:val="22"/>
          <w:szCs w:val="22"/>
        </w:rPr>
        <w:tab/>
        <w:t>Kupující se zavazuje předmět koupě převzít a zaplatit za něj kupní cenu způsobem a ve výši sjednané v této kupní smlouvě.</w:t>
      </w:r>
    </w:p>
    <w:p w:rsidR="0007122A" w:rsidRDefault="0007122A">
      <w:pPr>
        <w:pStyle w:val="Zkladntextodsazen2"/>
        <w:ind w:left="0"/>
        <w:jc w:val="both"/>
        <w:rPr>
          <w:rFonts w:ascii="Arial" w:hAnsi="Arial" w:cs="Arial"/>
          <w:color w:val="000000"/>
          <w:sz w:val="22"/>
          <w:szCs w:val="22"/>
        </w:rPr>
      </w:pPr>
    </w:p>
    <w:p w:rsidR="0007122A" w:rsidRDefault="00D02975">
      <w:pPr>
        <w:pStyle w:val="Nzev1"/>
        <w:rPr>
          <w:rFonts w:ascii="Arial" w:hAnsi="Arial" w:cs="Arial"/>
          <w:color w:val="000000"/>
          <w:sz w:val="22"/>
          <w:szCs w:val="22"/>
        </w:rPr>
      </w:pPr>
      <w:r>
        <w:rPr>
          <w:rFonts w:ascii="Arial" w:hAnsi="Arial" w:cs="Arial"/>
          <w:color w:val="000000"/>
          <w:sz w:val="22"/>
          <w:szCs w:val="22"/>
        </w:rPr>
        <w:t>II. Kupní cena</w:t>
      </w:r>
    </w:p>
    <w:p w:rsidR="0007122A" w:rsidRDefault="00D02975">
      <w:pPr>
        <w:pStyle w:val="Nzev1"/>
        <w:ind w:left="426" w:hanging="426"/>
        <w:jc w:val="both"/>
        <w:rPr>
          <w:rFonts w:ascii="Arial" w:hAnsi="Arial" w:cs="Arial"/>
          <w:b w:val="0"/>
          <w:color w:val="000000"/>
          <w:sz w:val="22"/>
          <w:szCs w:val="22"/>
        </w:rPr>
      </w:pPr>
      <w:r>
        <w:rPr>
          <w:rFonts w:ascii="Arial" w:hAnsi="Arial" w:cs="Arial"/>
          <w:b w:val="0"/>
          <w:color w:val="000000"/>
          <w:sz w:val="22"/>
          <w:szCs w:val="22"/>
        </w:rPr>
        <w:t>2.1 Kupní cena byla stanovena nabídkovou cenou prodávajícího v </w:t>
      </w:r>
      <w:r w:rsidR="00415596">
        <w:rPr>
          <w:rFonts w:ascii="Arial" w:hAnsi="Arial" w:cs="Arial"/>
          <w:b w:val="0"/>
          <w:color w:val="000000"/>
          <w:sz w:val="22"/>
          <w:szCs w:val="22"/>
        </w:rPr>
        <w:t xml:space="preserve">rámci výběrového řízení a činí </w:t>
      </w:r>
    </w:p>
    <w:p w:rsidR="00415596" w:rsidRDefault="00415596">
      <w:pPr>
        <w:pStyle w:val="Nzev1"/>
        <w:ind w:left="426" w:hanging="426"/>
        <w:jc w:val="both"/>
        <w:rPr>
          <w:rFonts w:ascii="Arial" w:hAnsi="Arial" w:cs="Arial"/>
          <w:b w:val="0"/>
          <w:color w:val="000000"/>
          <w:sz w:val="22"/>
          <w:szCs w:val="22"/>
        </w:rPr>
      </w:pPr>
    </w:p>
    <w:tbl>
      <w:tblPr>
        <w:tblStyle w:val="Mriekatabuky1"/>
        <w:tblW w:w="0" w:type="auto"/>
        <w:tblLook w:val="04A0" w:firstRow="1" w:lastRow="0" w:firstColumn="1" w:lastColumn="0" w:noHBand="0" w:noVBand="1"/>
      </w:tblPr>
      <w:tblGrid>
        <w:gridCol w:w="563"/>
        <w:gridCol w:w="2693"/>
        <w:gridCol w:w="2409"/>
        <w:gridCol w:w="1340"/>
        <w:gridCol w:w="2113"/>
      </w:tblGrid>
      <w:tr w:rsidR="00415596" w:rsidRPr="00415596" w:rsidTr="006E0EB5">
        <w:tc>
          <w:tcPr>
            <w:tcW w:w="563" w:type="dxa"/>
          </w:tcPr>
          <w:p w:rsidR="00415596" w:rsidRPr="00415596" w:rsidRDefault="00415596" w:rsidP="00415596">
            <w:pPr>
              <w:suppressAutoHyphens w:val="0"/>
              <w:rPr>
                <w:rFonts w:ascii="Arial" w:eastAsia="Calibri" w:hAnsi="Arial" w:cs="Arial"/>
                <w:b/>
                <w:color w:val="auto"/>
                <w:lang w:val="sk-SK" w:eastAsia="sk-SK"/>
              </w:rPr>
            </w:pPr>
            <w:r w:rsidRPr="00415596">
              <w:rPr>
                <w:rFonts w:ascii="Arial" w:eastAsia="Calibri" w:hAnsi="Arial" w:cs="Arial"/>
                <w:b/>
                <w:color w:val="auto"/>
                <w:lang w:val="sk-SK" w:eastAsia="sk-SK"/>
              </w:rPr>
              <w:t>p.č</w:t>
            </w:r>
          </w:p>
        </w:tc>
        <w:tc>
          <w:tcPr>
            <w:tcW w:w="2693" w:type="dxa"/>
          </w:tcPr>
          <w:p w:rsidR="00415596" w:rsidRPr="00415596" w:rsidRDefault="00415596" w:rsidP="00415596">
            <w:pPr>
              <w:suppressAutoHyphens w:val="0"/>
              <w:rPr>
                <w:rFonts w:ascii="Arial" w:eastAsia="Calibri" w:hAnsi="Arial" w:cs="Arial"/>
                <w:b/>
                <w:color w:val="auto"/>
                <w:lang w:val="sk-SK" w:eastAsia="sk-SK"/>
              </w:rPr>
            </w:pPr>
            <w:r w:rsidRPr="00415596">
              <w:rPr>
                <w:rFonts w:ascii="Arial" w:eastAsia="Calibri" w:hAnsi="Arial" w:cs="Arial"/>
                <w:b/>
                <w:color w:val="auto"/>
                <w:lang w:val="sk-SK" w:eastAsia="sk-SK"/>
              </w:rPr>
              <w:t>Typ vozidla</w:t>
            </w:r>
          </w:p>
        </w:tc>
        <w:tc>
          <w:tcPr>
            <w:tcW w:w="2409" w:type="dxa"/>
          </w:tcPr>
          <w:p w:rsidR="00415596" w:rsidRPr="00415596" w:rsidRDefault="00415596" w:rsidP="00415596">
            <w:pPr>
              <w:suppressAutoHyphens w:val="0"/>
              <w:rPr>
                <w:rFonts w:ascii="Arial" w:eastAsia="Calibri" w:hAnsi="Arial" w:cs="Arial"/>
                <w:b/>
                <w:color w:val="auto"/>
                <w:lang w:val="sk-SK" w:eastAsia="sk-SK"/>
              </w:rPr>
            </w:pPr>
            <w:r w:rsidRPr="00415596">
              <w:rPr>
                <w:rFonts w:ascii="Arial" w:eastAsia="Calibri" w:hAnsi="Arial" w:cs="Arial"/>
                <w:b/>
                <w:color w:val="auto"/>
                <w:lang w:val="sk-SK" w:eastAsia="sk-SK"/>
              </w:rPr>
              <w:t>Cena za kus bez DPH</w:t>
            </w:r>
          </w:p>
        </w:tc>
        <w:tc>
          <w:tcPr>
            <w:tcW w:w="1340" w:type="dxa"/>
          </w:tcPr>
          <w:p w:rsidR="00415596" w:rsidRPr="00415596" w:rsidRDefault="00415596" w:rsidP="00415596">
            <w:pPr>
              <w:suppressAutoHyphens w:val="0"/>
              <w:jc w:val="center"/>
              <w:rPr>
                <w:rFonts w:ascii="Arial" w:eastAsia="Calibri" w:hAnsi="Arial" w:cs="Arial"/>
                <w:b/>
                <w:color w:val="auto"/>
                <w:lang w:val="sk-SK" w:eastAsia="sk-SK"/>
              </w:rPr>
            </w:pPr>
            <w:r w:rsidRPr="00415596">
              <w:rPr>
                <w:rFonts w:ascii="Arial" w:eastAsia="Calibri" w:hAnsi="Arial" w:cs="Arial"/>
                <w:b/>
                <w:color w:val="auto"/>
                <w:lang w:val="sk-SK" w:eastAsia="sk-SK"/>
              </w:rPr>
              <w:t xml:space="preserve">DPH  </w:t>
            </w:r>
            <w:r w:rsidRPr="00415596">
              <w:rPr>
                <w:rFonts w:ascii="Arial" w:eastAsia="Calibri" w:hAnsi="Arial" w:cs="Arial"/>
                <w:color w:val="auto"/>
                <w:lang w:val="sk-SK" w:eastAsia="sk-SK"/>
              </w:rPr>
              <w:t>(21%)</w:t>
            </w:r>
          </w:p>
        </w:tc>
        <w:tc>
          <w:tcPr>
            <w:tcW w:w="2113" w:type="dxa"/>
          </w:tcPr>
          <w:p w:rsidR="00415596" w:rsidRPr="00415596" w:rsidRDefault="00415596" w:rsidP="00415596">
            <w:pPr>
              <w:suppressAutoHyphens w:val="0"/>
              <w:rPr>
                <w:rFonts w:ascii="Arial" w:eastAsia="Calibri" w:hAnsi="Arial" w:cs="Arial"/>
                <w:b/>
                <w:color w:val="auto"/>
                <w:lang w:val="sk-SK" w:eastAsia="sk-SK"/>
              </w:rPr>
            </w:pPr>
            <w:r w:rsidRPr="00415596">
              <w:rPr>
                <w:rFonts w:ascii="Arial" w:eastAsia="Calibri" w:hAnsi="Arial" w:cs="Arial"/>
                <w:b/>
                <w:color w:val="auto"/>
                <w:lang w:val="sk-SK" w:eastAsia="sk-SK"/>
              </w:rPr>
              <w:t>Cena za kus s DPH</w:t>
            </w:r>
          </w:p>
        </w:tc>
      </w:tr>
      <w:tr w:rsidR="00344B1F" w:rsidRPr="00344B1F" w:rsidTr="006E0EB5">
        <w:tc>
          <w:tcPr>
            <w:tcW w:w="563" w:type="dxa"/>
          </w:tcPr>
          <w:p w:rsidR="00344B1F" w:rsidRPr="00344B1F" w:rsidRDefault="00344B1F" w:rsidP="00344B1F">
            <w:pPr>
              <w:suppressAutoHyphens w:val="0"/>
              <w:rPr>
                <w:rFonts w:ascii="Arial" w:eastAsia="Calibri" w:hAnsi="Arial" w:cs="Arial"/>
                <w:color w:val="auto"/>
                <w:sz w:val="22"/>
                <w:lang w:val="sk-SK" w:eastAsia="sk-SK"/>
              </w:rPr>
            </w:pPr>
            <w:r w:rsidRPr="00344B1F">
              <w:rPr>
                <w:rFonts w:ascii="Arial" w:eastAsia="Calibri" w:hAnsi="Arial" w:cs="Arial"/>
                <w:color w:val="auto"/>
                <w:sz w:val="22"/>
                <w:lang w:val="sk-SK" w:eastAsia="sk-SK"/>
              </w:rPr>
              <w:t>1;</w:t>
            </w:r>
          </w:p>
        </w:tc>
        <w:tc>
          <w:tcPr>
            <w:tcW w:w="2693" w:type="dxa"/>
          </w:tcPr>
          <w:p w:rsidR="00344B1F" w:rsidRPr="00344B1F" w:rsidRDefault="00344B1F" w:rsidP="00344B1F">
            <w:pPr>
              <w:spacing w:line="276" w:lineRule="auto"/>
              <w:rPr>
                <w:rFonts w:ascii="Arial" w:hAnsi="Arial" w:cs="Arial"/>
                <w:sz w:val="22"/>
              </w:rPr>
            </w:pPr>
            <w:r w:rsidRPr="00344B1F">
              <w:rPr>
                <w:rFonts w:ascii="Arial" w:hAnsi="Arial" w:cs="Arial"/>
                <w:sz w:val="22"/>
              </w:rPr>
              <w:t>MELEX 366 5,0kW AC</w:t>
            </w:r>
          </w:p>
        </w:tc>
        <w:tc>
          <w:tcPr>
            <w:tcW w:w="2409"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 xml:space="preserve">338.000,- </w:t>
            </w:r>
          </w:p>
        </w:tc>
        <w:tc>
          <w:tcPr>
            <w:tcW w:w="1340"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70.980,-</w:t>
            </w:r>
          </w:p>
        </w:tc>
        <w:tc>
          <w:tcPr>
            <w:tcW w:w="2113"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408.980,-</w:t>
            </w:r>
          </w:p>
        </w:tc>
      </w:tr>
      <w:tr w:rsidR="00344B1F" w:rsidRPr="00344B1F" w:rsidTr="006E0EB5">
        <w:tc>
          <w:tcPr>
            <w:tcW w:w="563" w:type="dxa"/>
          </w:tcPr>
          <w:p w:rsidR="00344B1F" w:rsidRPr="00344B1F" w:rsidRDefault="00344B1F" w:rsidP="00344B1F">
            <w:pPr>
              <w:suppressAutoHyphens w:val="0"/>
              <w:rPr>
                <w:rFonts w:ascii="Arial" w:eastAsia="Calibri" w:hAnsi="Arial" w:cs="Arial"/>
                <w:color w:val="auto"/>
                <w:sz w:val="22"/>
                <w:lang w:val="sk-SK" w:eastAsia="sk-SK"/>
              </w:rPr>
            </w:pPr>
            <w:r w:rsidRPr="00344B1F">
              <w:rPr>
                <w:rFonts w:ascii="Arial" w:eastAsia="Calibri" w:hAnsi="Arial" w:cs="Arial"/>
                <w:color w:val="auto"/>
                <w:sz w:val="22"/>
                <w:lang w:val="sk-SK" w:eastAsia="sk-SK"/>
              </w:rPr>
              <w:t>2;</w:t>
            </w:r>
          </w:p>
        </w:tc>
        <w:tc>
          <w:tcPr>
            <w:tcW w:w="2693" w:type="dxa"/>
          </w:tcPr>
          <w:p w:rsidR="00344B1F" w:rsidRPr="00344B1F" w:rsidRDefault="00344B1F" w:rsidP="00344B1F">
            <w:pPr>
              <w:spacing w:line="276" w:lineRule="auto"/>
              <w:rPr>
                <w:rFonts w:ascii="Arial" w:hAnsi="Arial" w:cs="Arial"/>
                <w:sz w:val="22"/>
              </w:rPr>
            </w:pPr>
            <w:r w:rsidRPr="00344B1F">
              <w:rPr>
                <w:rFonts w:ascii="Arial" w:hAnsi="Arial" w:cs="Arial"/>
                <w:sz w:val="22"/>
              </w:rPr>
              <w:t>MELEX 364 5,0kW AC</w:t>
            </w:r>
          </w:p>
        </w:tc>
        <w:tc>
          <w:tcPr>
            <w:tcW w:w="2409"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338.000,-</w:t>
            </w:r>
          </w:p>
        </w:tc>
        <w:tc>
          <w:tcPr>
            <w:tcW w:w="1340"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70.980,-</w:t>
            </w:r>
          </w:p>
        </w:tc>
        <w:tc>
          <w:tcPr>
            <w:tcW w:w="2113" w:type="dxa"/>
          </w:tcPr>
          <w:p w:rsidR="00344B1F" w:rsidRPr="00344B1F" w:rsidRDefault="00344B1F" w:rsidP="00344B1F">
            <w:pPr>
              <w:spacing w:line="276" w:lineRule="auto"/>
              <w:jc w:val="right"/>
              <w:rPr>
                <w:rFonts w:ascii="Arial" w:hAnsi="Arial" w:cs="Arial"/>
                <w:color w:val="auto"/>
                <w:sz w:val="22"/>
              </w:rPr>
            </w:pPr>
            <w:r w:rsidRPr="00344B1F">
              <w:rPr>
                <w:rFonts w:ascii="Arial" w:hAnsi="Arial" w:cs="Arial"/>
                <w:color w:val="auto"/>
                <w:sz w:val="22"/>
              </w:rPr>
              <w:t>408.980,-</w:t>
            </w:r>
          </w:p>
        </w:tc>
      </w:tr>
      <w:tr w:rsidR="00344B1F" w:rsidRPr="00344B1F" w:rsidTr="006E0EB5">
        <w:tc>
          <w:tcPr>
            <w:tcW w:w="563" w:type="dxa"/>
          </w:tcPr>
          <w:p w:rsidR="00344B1F" w:rsidRPr="00344B1F" w:rsidRDefault="00344B1F" w:rsidP="00344B1F">
            <w:pPr>
              <w:suppressAutoHyphens w:val="0"/>
              <w:rPr>
                <w:rFonts w:ascii="Arial" w:eastAsia="Calibri" w:hAnsi="Arial" w:cs="Arial"/>
                <w:b/>
                <w:color w:val="auto"/>
                <w:sz w:val="22"/>
                <w:lang w:val="sk-SK" w:eastAsia="sk-SK"/>
              </w:rPr>
            </w:pPr>
          </w:p>
        </w:tc>
        <w:tc>
          <w:tcPr>
            <w:tcW w:w="2693" w:type="dxa"/>
          </w:tcPr>
          <w:p w:rsidR="00344B1F" w:rsidRPr="00344B1F" w:rsidRDefault="00344B1F" w:rsidP="00344B1F">
            <w:pPr>
              <w:spacing w:line="276" w:lineRule="auto"/>
              <w:rPr>
                <w:rFonts w:ascii="Arial" w:hAnsi="Arial" w:cs="Arial"/>
                <w:b/>
                <w:sz w:val="22"/>
              </w:rPr>
            </w:pPr>
            <w:r w:rsidRPr="00344B1F">
              <w:rPr>
                <w:rFonts w:ascii="Arial" w:hAnsi="Arial" w:cs="Arial"/>
                <w:b/>
                <w:sz w:val="22"/>
              </w:rPr>
              <w:t>Suma</w:t>
            </w:r>
          </w:p>
        </w:tc>
        <w:tc>
          <w:tcPr>
            <w:tcW w:w="2409" w:type="dxa"/>
          </w:tcPr>
          <w:p w:rsidR="00344B1F" w:rsidRPr="00344B1F" w:rsidRDefault="00344B1F" w:rsidP="00344B1F">
            <w:pPr>
              <w:spacing w:line="276" w:lineRule="auto"/>
              <w:jc w:val="right"/>
              <w:rPr>
                <w:rFonts w:ascii="Arial" w:hAnsi="Arial" w:cs="Arial"/>
                <w:b/>
                <w:color w:val="auto"/>
                <w:sz w:val="22"/>
              </w:rPr>
            </w:pPr>
            <w:r w:rsidRPr="00344B1F">
              <w:rPr>
                <w:rFonts w:ascii="Arial" w:hAnsi="Arial" w:cs="Arial"/>
                <w:b/>
                <w:color w:val="auto"/>
                <w:sz w:val="22"/>
              </w:rPr>
              <w:t>676.000,-</w:t>
            </w:r>
          </w:p>
        </w:tc>
        <w:tc>
          <w:tcPr>
            <w:tcW w:w="1340" w:type="dxa"/>
          </w:tcPr>
          <w:p w:rsidR="00344B1F" w:rsidRPr="00344B1F" w:rsidRDefault="00344B1F" w:rsidP="00344B1F">
            <w:pPr>
              <w:spacing w:line="276" w:lineRule="auto"/>
              <w:jc w:val="right"/>
              <w:rPr>
                <w:rFonts w:ascii="Arial" w:hAnsi="Arial" w:cs="Arial"/>
                <w:b/>
                <w:color w:val="auto"/>
                <w:sz w:val="22"/>
              </w:rPr>
            </w:pPr>
            <w:r w:rsidRPr="00344B1F">
              <w:rPr>
                <w:rFonts w:ascii="Arial" w:hAnsi="Arial" w:cs="Arial"/>
                <w:b/>
                <w:color w:val="auto"/>
                <w:sz w:val="22"/>
              </w:rPr>
              <w:t>141.960,-</w:t>
            </w:r>
          </w:p>
        </w:tc>
        <w:tc>
          <w:tcPr>
            <w:tcW w:w="2113" w:type="dxa"/>
          </w:tcPr>
          <w:p w:rsidR="00344B1F" w:rsidRPr="00344B1F" w:rsidRDefault="00344B1F" w:rsidP="00344B1F">
            <w:pPr>
              <w:spacing w:line="276" w:lineRule="auto"/>
              <w:jc w:val="right"/>
              <w:rPr>
                <w:rFonts w:ascii="Arial" w:hAnsi="Arial" w:cs="Arial"/>
                <w:b/>
                <w:color w:val="auto"/>
                <w:sz w:val="22"/>
              </w:rPr>
            </w:pPr>
            <w:r w:rsidRPr="00344B1F">
              <w:rPr>
                <w:rFonts w:ascii="Arial" w:hAnsi="Arial" w:cs="Arial"/>
                <w:b/>
                <w:color w:val="auto"/>
                <w:sz w:val="22"/>
              </w:rPr>
              <w:t>817.960,-</w:t>
            </w:r>
          </w:p>
        </w:tc>
      </w:tr>
    </w:tbl>
    <w:p w:rsidR="00344B1F" w:rsidRPr="00344B1F" w:rsidRDefault="00344B1F" w:rsidP="00344B1F">
      <w:pPr>
        <w:rPr>
          <w:rFonts w:ascii="Arial" w:eastAsiaTheme="minorHAnsi" w:hAnsi="Arial" w:cs="Arial"/>
          <w:b/>
          <w:sz w:val="22"/>
          <w:lang w:eastAsia="en-US"/>
        </w:rPr>
      </w:pPr>
      <w:r w:rsidRPr="00344B1F">
        <w:rPr>
          <w:rFonts w:ascii="Arial" w:hAnsi="Arial" w:cs="Arial"/>
          <w:b/>
          <w:sz w:val="22"/>
        </w:rPr>
        <w:t>Uvedené ceny jsou v CZK</w:t>
      </w:r>
    </w:p>
    <w:p w:rsidR="00FC31C6" w:rsidRDefault="00FC31C6">
      <w:pPr>
        <w:pStyle w:val="Nzev1"/>
        <w:jc w:val="both"/>
        <w:rPr>
          <w:rFonts w:ascii="Arial" w:hAnsi="Arial" w:cs="Arial"/>
          <w:sz w:val="22"/>
          <w:szCs w:val="22"/>
        </w:rPr>
      </w:pPr>
    </w:p>
    <w:p w:rsidR="0007122A" w:rsidRPr="009D045E" w:rsidRDefault="009D045E">
      <w:pPr>
        <w:pStyle w:val="Nzev1"/>
        <w:jc w:val="both"/>
        <w:rPr>
          <w:rFonts w:ascii="Arial" w:hAnsi="Arial" w:cs="Arial"/>
          <w:b w:val="0"/>
          <w:color w:val="000000"/>
          <w:sz w:val="22"/>
          <w:szCs w:val="22"/>
        </w:rPr>
      </w:pPr>
      <w:r w:rsidRPr="009D045E">
        <w:rPr>
          <w:rFonts w:ascii="Arial" w:hAnsi="Arial" w:cs="Arial"/>
          <w:sz w:val="22"/>
          <w:szCs w:val="22"/>
        </w:rPr>
        <w:t>DPH platná v ČR  21% - Fakturována bude částka bez DPH. Daň v ČR odvede odběratel</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2.2 Tato cena zahrnuje veškeré a konečné náklady spojené s dodávkou předmětu koupě specifikovaného v nabídce prodávajícího, zejména dopravu do míst</w:t>
      </w:r>
      <w:r w:rsidR="00684FC9">
        <w:rPr>
          <w:rFonts w:ascii="Arial" w:hAnsi="Arial" w:cs="Arial"/>
        </w:rPr>
        <w:t xml:space="preserve">a </w:t>
      </w:r>
      <w:r>
        <w:rPr>
          <w:rFonts w:ascii="Arial" w:hAnsi="Arial" w:cs="Arial"/>
        </w:rPr>
        <w:t xml:space="preserve">plnění, včetně uvedení do provozu, zaškolení obsluhy. Za neměnný základ se považuje cena bez DPH. Sazba daně z přidané hodnoty je ve smlouvě uvedena v zákonné výši ke dni podpisu smlouvy. V případě změny sazby DPH v průběhu účinnosti smlouvy bude cena adekvátně změněna. </w:t>
      </w:r>
    </w:p>
    <w:p w:rsidR="004B47C8" w:rsidRPr="008F1D04" w:rsidRDefault="004B47C8" w:rsidP="004B47C8">
      <w:pPr>
        <w:pStyle w:val="Odstavecseseznamem1"/>
        <w:widowControl w:val="0"/>
        <w:autoSpaceDE w:val="0"/>
        <w:autoSpaceDN w:val="0"/>
        <w:adjustRightInd w:val="0"/>
        <w:spacing w:after="0" w:line="240" w:lineRule="auto"/>
        <w:ind w:left="426" w:hanging="426"/>
        <w:jc w:val="both"/>
        <w:rPr>
          <w:rFonts w:ascii="Arial" w:hAnsi="Arial" w:cs="Arial"/>
        </w:rPr>
      </w:pPr>
      <w:r>
        <w:rPr>
          <w:rFonts w:ascii="Arial" w:hAnsi="Arial" w:cs="Arial"/>
        </w:rPr>
        <w:t>2.3  Plnění je osvobozeno od DPH podle §43 zákona č. 222/2004 Z.z. o dani z přidané hodnoty (Slovenská republika) s možností odpočtu daně. Osobou povinnou platit daň v ČR je odběratel (kupující).</w:t>
      </w:r>
    </w:p>
    <w:p w:rsidR="004B47C8" w:rsidRDefault="004B47C8">
      <w:pPr>
        <w:pStyle w:val="Odstavecseseznamem1"/>
        <w:widowControl w:val="0"/>
        <w:spacing w:after="0" w:line="100" w:lineRule="atLeast"/>
        <w:ind w:left="426" w:hanging="426"/>
        <w:jc w:val="both"/>
        <w:rPr>
          <w:rFonts w:ascii="Arial" w:hAnsi="Arial" w:cs="Arial"/>
        </w:rPr>
      </w:pPr>
    </w:p>
    <w:p w:rsidR="0007122A" w:rsidRDefault="0007122A">
      <w:pPr>
        <w:pStyle w:val="Odstavecseseznamem1"/>
        <w:widowControl w:val="0"/>
        <w:spacing w:after="0" w:line="100" w:lineRule="atLeast"/>
        <w:ind w:left="0"/>
        <w:jc w:val="both"/>
        <w:rPr>
          <w:rFonts w:ascii="Arial" w:hAnsi="Arial" w:cs="Arial"/>
        </w:rPr>
      </w:pPr>
    </w:p>
    <w:p w:rsidR="0007122A" w:rsidRDefault="00D02975">
      <w:pPr>
        <w:pStyle w:val="Nzev1"/>
        <w:rPr>
          <w:rFonts w:ascii="Arial" w:hAnsi="Arial" w:cs="Arial"/>
          <w:sz w:val="22"/>
          <w:szCs w:val="22"/>
        </w:rPr>
      </w:pPr>
      <w:r>
        <w:rPr>
          <w:rFonts w:ascii="Arial" w:hAnsi="Arial" w:cs="Arial"/>
          <w:sz w:val="22"/>
          <w:szCs w:val="22"/>
        </w:rPr>
        <w:t>III. Termín plnění</w:t>
      </w:r>
    </w:p>
    <w:p w:rsidR="0007122A" w:rsidRDefault="00D02975">
      <w:pPr>
        <w:ind w:left="426" w:hanging="426"/>
        <w:jc w:val="both"/>
        <w:rPr>
          <w:rFonts w:ascii="Arial" w:hAnsi="Arial" w:cs="Arial"/>
          <w:sz w:val="22"/>
          <w:szCs w:val="22"/>
        </w:rPr>
      </w:pPr>
      <w:r>
        <w:rPr>
          <w:rFonts w:ascii="Arial" w:hAnsi="Arial" w:cs="Arial"/>
          <w:sz w:val="22"/>
          <w:szCs w:val="22"/>
        </w:rPr>
        <w:t>3.1 Prodávající je povinen dodat předmět</w:t>
      </w:r>
      <w:r w:rsidR="00344B1F">
        <w:rPr>
          <w:rFonts w:ascii="Arial" w:hAnsi="Arial" w:cs="Arial"/>
          <w:sz w:val="22"/>
          <w:szCs w:val="22"/>
        </w:rPr>
        <w:t xml:space="preserve"> koupě kupujícímu nejpozději do</w:t>
      </w:r>
      <w:r>
        <w:rPr>
          <w:rFonts w:ascii="Arial" w:hAnsi="Arial" w:cs="Arial"/>
          <w:sz w:val="22"/>
          <w:szCs w:val="22"/>
        </w:rPr>
        <w:t xml:space="preserve"> </w:t>
      </w:r>
      <w:r w:rsidR="00344B1F">
        <w:rPr>
          <w:rFonts w:ascii="Arial" w:hAnsi="Arial" w:cs="Arial"/>
          <w:sz w:val="22"/>
          <w:szCs w:val="22"/>
        </w:rPr>
        <w:t xml:space="preserve">8 týdnů od </w:t>
      </w:r>
      <w:r>
        <w:rPr>
          <w:rFonts w:ascii="Arial" w:hAnsi="Arial" w:cs="Arial"/>
          <w:sz w:val="22"/>
          <w:szCs w:val="22"/>
        </w:rPr>
        <w:t>data podpisu této smlouvy oběma smluvními stranami</w:t>
      </w:r>
      <w:r w:rsidR="00684FC9">
        <w:rPr>
          <w:rFonts w:ascii="Arial" w:hAnsi="Arial" w:cs="Arial"/>
          <w:sz w:val="22"/>
          <w:szCs w:val="22"/>
        </w:rPr>
        <w:t>.</w:t>
      </w:r>
      <w:r>
        <w:rPr>
          <w:rFonts w:ascii="Arial" w:hAnsi="Arial" w:cs="Arial"/>
          <w:sz w:val="22"/>
          <w:szCs w:val="22"/>
        </w:rPr>
        <w:t xml:space="preserve"> </w:t>
      </w:r>
    </w:p>
    <w:p w:rsidR="00684FC9" w:rsidRDefault="00D02975" w:rsidP="00415596">
      <w:pPr>
        <w:pStyle w:val="Nzev1"/>
        <w:ind w:left="426" w:hanging="426"/>
        <w:jc w:val="both"/>
        <w:rPr>
          <w:rFonts w:ascii="Arial" w:hAnsi="Arial" w:cs="Arial"/>
        </w:rPr>
      </w:pPr>
      <w:r>
        <w:rPr>
          <w:rFonts w:ascii="Arial" w:hAnsi="Arial" w:cs="Arial"/>
          <w:b w:val="0"/>
          <w:sz w:val="22"/>
          <w:szCs w:val="22"/>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 xml:space="preserve">3.3 Prodávající je povinen dodat předmět koupě v předepsané či dohodnuté kvalitě, množství, bez jakýchkoli faktických či právních vad. </w:t>
      </w:r>
    </w:p>
    <w:p w:rsidR="0007122A" w:rsidRDefault="00D02975">
      <w:pPr>
        <w:pStyle w:val="Nzev1"/>
        <w:ind w:left="426" w:hanging="426"/>
        <w:jc w:val="both"/>
        <w:rPr>
          <w:rFonts w:ascii="Arial" w:hAnsi="Arial" w:cs="Arial"/>
          <w:b w:val="0"/>
          <w:sz w:val="22"/>
          <w:szCs w:val="22"/>
        </w:rPr>
      </w:pPr>
      <w:r>
        <w:rPr>
          <w:rFonts w:ascii="Arial" w:hAnsi="Arial" w:cs="Arial"/>
          <w:b w:val="0"/>
          <w:sz w:val="22"/>
          <w:szCs w:val="22"/>
        </w:rPr>
        <w:t>3.</w:t>
      </w:r>
      <w:r w:rsidR="00415596">
        <w:rPr>
          <w:rFonts w:ascii="Arial" w:hAnsi="Arial" w:cs="Arial"/>
          <w:b w:val="0"/>
          <w:sz w:val="22"/>
          <w:szCs w:val="22"/>
        </w:rPr>
        <w:t>4</w:t>
      </w:r>
      <w:r>
        <w:rPr>
          <w:rFonts w:ascii="Arial" w:hAnsi="Arial" w:cs="Arial"/>
          <w:b w:val="0"/>
          <w:sz w:val="22"/>
          <w:szCs w:val="22"/>
        </w:rPr>
        <w:t xml:space="preserve"> Současně s předáním předmětu koupě bude předána i dokumentace a případná doplňková výbava.</w:t>
      </w:r>
    </w:p>
    <w:p w:rsidR="0007122A" w:rsidRDefault="00D02975">
      <w:pPr>
        <w:pStyle w:val="Nzev1"/>
        <w:rPr>
          <w:rFonts w:ascii="Arial" w:hAnsi="Arial" w:cs="Arial"/>
          <w:color w:val="000000"/>
          <w:sz w:val="22"/>
          <w:szCs w:val="22"/>
        </w:rPr>
      </w:pPr>
      <w:bookmarkStart w:id="0" w:name="_GoBack"/>
      <w:bookmarkEnd w:id="0"/>
      <w:r>
        <w:rPr>
          <w:rFonts w:ascii="Arial" w:hAnsi="Arial" w:cs="Arial"/>
          <w:color w:val="000000"/>
          <w:sz w:val="22"/>
          <w:szCs w:val="22"/>
        </w:rPr>
        <w:t>IV. Místo plnění</w:t>
      </w:r>
    </w:p>
    <w:p w:rsidR="0007122A" w:rsidRDefault="0036190C">
      <w:pPr>
        <w:pStyle w:val="Nzev1"/>
        <w:rPr>
          <w:rFonts w:ascii="Arial" w:hAnsi="Arial" w:cs="Arial"/>
          <w:b w:val="0"/>
          <w:color w:val="000000"/>
          <w:sz w:val="22"/>
          <w:szCs w:val="22"/>
        </w:rPr>
      </w:pPr>
      <w:r>
        <w:rPr>
          <w:rFonts w:ascii="Arial" w:hAnsi="Arial" w:cs="Arial"/>
          <w:b w:val="0"/>
          <w:color w:val="000000"/>
          <w:sz w:val="22"/>
          <w:szCs w:val="22"/>
        </w:rPr>
        <w:t>Areál Z</w:t>
      </w:r>
      <w:r w:rsidR="00643BEF">
        <w:rPr>
          <w:rFonts w:ascii="Arial" w:hAnsi="Arial" w:cs="Arial"/>
          <w:b w:val="0"/>
          <w:color w:val="000000"/>
          <w:sz w:val="22"/>
          <w:szCs w:val="22"/>
        </w:rPr>
        <w:t>oo</w:t>
      </w:r>
      <w:r w:rsidR="006E0EB5">
        <w:rPr>
          <w:rFonts w:ascii="Arial" w:hAnsi="Arial" w:cs="Arial"/>
          <w:b w:val="0"/>
          <w:color w:val="000000"/>
          <w:sz w:val="22"/>
          <w:szCs w:val="22"/>
        </w:rPr>
        <w:t xml:space="preserve"> Brno</w:t>
      </w:r>
      <w:r w:rsidR="00EF69C2">
        <w:rPr>
          <w:rFonts w:ascii="Arial" w:hAnsi="Arial" w:cs="Arial"/>
          <w:b w:val="0"/>
          <w:color w:val="000000"/>
          <w:sz w:val="22"/>
          <w:szCs w:val="22"/>
        </w:rPr>
        <w:t>,</w:t>
      </w:r>
      <w:r w:rsidR="006E0EB5" w:rsidRPr="006E0EB5">
        <w:t xml:space="preserve"> </w:t>
      </w:r>
      <w:r>
        <w:rPr>
          <w:rFonts w:ascii="Arial" w:hAnsi="Arial" w:cs="Arial"/>
          <w:b w:val="0"/>
          <w:color w:val="000000"/>
          <w:sz w:val="22"/>
          <w:szCs w:val="22"/>
        </w:rPr>
        <w:t xml:space="preserve">U Zoologické zahrady 46, 635 00 Brno </w:t>
      </w:r>
    </w:p>
    <w:p w:rsidR="0007122A" w:rsidRDefault="00D02975">
      <w:pPr>
        <w:pStyle w:val="Nzev1"/>
        <w:rPr>
          <w:rFonts w:ascii="Arial" w:hAnsi="Arial" w:cs="Arial"/>
          <w:bCs w:val="0"/>
          <w:color w:val="000000"/>
          <w:sz w:val="22"/>
          <w:szCs w:val="22"/>
        </w:rPr>
      </w:pPr>
      <w:r>
        <w:rPr>
          <w:rFonts w:ascii="Arial" w:hAnsi="Arial" w:cs="Arial"/>
          <w:bCs w:val="0"/>
          <w:color w:val="000000"/>
          <w:sz w:val="22"/>
          <w:szCs w:val="22"/>
        </w:rPr>
        <w:t>V. Vlastnické právo</w:t>
      </w:r>
    </w:p>
    <w:p w:rsidR="0007122A" w:rsidRDefault="00D02975">
      <w:pPr>
        <w:pStyle w:val="Nzev1"/>
        <w:jc w:val="both"/>
        <w:rPr>
          <w:rFonts w:ascii="Arial" w:hAnsi="Arial" w:cs="Arial"/>
          <w:b w:val="0"/>
          <w:sz w:val="22"/>
          <w:szCs w:val="22"/>
        </w:rPr>
      </w:pPr>
      <w:r>
        <w:rPr>
          <w:rFonts w:ascii="Arial" w:hAnsi="Arial" w:cs="Arial"/>
          <w:b w:val="0"/>
          <w:sz w:val="22"/>
          <w:szCs w:val="22"/>
        </w:rPr>
        <w:lastRenderedPageBreak/>
        <w:t>Vlastnictví k předmětu koupě přechází na kupujícího dnem převzetí bezvadného předmětu koupě kupujícím.</w:t>
      </w:r>
    </w:p>
    <w:p w:rsidR="0007122A" w:rsidRDefault="00D02975">
      <w:pPr>
        <w:pStyle w:val="Nzev1"/>
        <w:rPr>
          <w:rFonts w:ascii="Arial" w:hAnsi="Arial" w:cs="Arial"/>
          <w:color w:val="000000"/>
          <w:sz w:val="22"/>
          <w:szCs w:val="22"/>
        </w:rPr>
      </w:pPr>
      <w:r>
        <w:rPr>
          <w:rFonts w:ascii="Arial" w:hAnsi="Arial" w:cs="Arial"/>
          <w:color w:val="000000"/>
          <w:sz w:val="22"/>
          <w:szCs w:val="22"/>
        </w:rPr>
        <w:t>VI. Platební podmínky</w:t>
      </w:r>
    </w:p>
    <w:p w:rsidR="0007122A" w:rsidRDefault="00D02975">
      <w:pPr>
        <w:ind w:left="426" w:hanging="426"/>
        <w:jc w:val="both"/>
        <w:rPr>
          <w:rFonts w:ascii="Arial" w:hAnsi="Arial" w:cs="Arial"/>
          <w:color w:val="000000"/>
          <w:sz w:val="22"/>
          <w:szCs w:val="22"/>
        </w:rPr>
      </w:pPr>
      <w:r>
        <w:rPr>
          <w:rFonts w:ascii="Arial" w:hAnsi="Arial" w:cs="Arial"/>
          <w:color w:val="000000"/>
          <w:sz w:val="22"/>
          <w:szCs w:val="22"/>
        </w:rPr>
        <w:t xml:space="preserve">6.1 </w:t>
      </w:r>
      <w:r>
        <w:rPr>
          <w:rFonts w:ascii="Arial" w:hAnsi="Arial" w:cs="Arial"/>
          <w:color w:val="000000"/>
          <w:sz w:val="22"/>
          <w:szCs w:val="22"/>
        </w:rPr>
        <w:tab/>
        <w:t>Prodávající nebude požadovat zaplacení žádné zálohy.</w:t>
      </w:r>
    </w:p>
    <w:p w:rsidR="0007122A" w:rsidRDefault="00D02975">
      <w:pPr>
        <w:ind w:left="426" w:hanging="426"/>
        <w:jc w:val="both"/>
        <w:rPr>
          <w:rFonts w:ascii="Arial" w:hAnsi="Arial" w:cs="Arial"/>
          <w:sz w:val="22"/>
          <w:szCs w:val="22"/>
        </w:rPr>
      </w:pPr>
      <w:r>
        <w:rPr>
          <w:rFonts w:ascii="Arial" w:hAnsi="Arial" w:cs="Arial"/>
          <w:color w:val="000000"/>
          <w:sz w:val="22"/>
          <w:szCs w:val="22"/>
        </w:rPr>
        <w:t xml:space="preserve">6.2 </w:t>
      </w:r>
      <w:r>
        <w:rPr>
          <w:rFonts w:ascii="Arial" w:hAnsi="Arial" w:cs="Arial"/>
          <w:color w:val="000000"/>
          <w:sz w:val="22"/>
          <w:szCs w:val="22"/>
        </w:rPr>
        <w:tab/>
      </w:r>
      <w:r>
        <w:rPr>
          <w:rFonts w:ascii="Arial" w:hAnsi="Arial" w:cs="Arial"/>
          <w:sz w:val="22"/>
          <w:szCs w:val="22"/>
        </w:rPr>
        <w:t xml:space="preserve">Cena za předmět koupě bude kupujícím uhrazena na základě faktury, vystavené po protokolárním převzetí a akceptaci řádně a včas dodaného předmětu koupě. </w:t>
      </w:r>
    </w:p>
    <w:p w:rsidR="0007122A" w:rsidRDefault="00D02975">
      <w:pPr>
        <w:pStyle w:val="Odstavecseseznamem1"/>
        <w:widowControl w:val="0"/>
        <w:spacing w:after="0" w:line="100" w:lineRule="atLeast"/>
        <w:ind w:left="425" w:hanging="425"/>
        <w:jc w:val="both"/>
        <w:rPr>
          <w:rFonts w:ascii="Arial" w:hAnsi="Arial" w:cs="Arial"/>
        </w:rPr>
      </w:pPr>
      <w:r>
        <w:rPr>
          <w:rFonts w:ascii="Arial" w:hAnsi="Arial" w:cs="Arial"/>
        </w:rPr>
        <w:t xml:space="preserve">6.3 </w:t>
      </w:r>
      <w:r>
        <w:rPr>
          <w:rFonts w:ascii="Arial" w:hAnsi="Arial" w:cs="Arial"/>
        </w:rPr>
        <w:tab/>
        <w:t xml:space="preserve">Účetní doklad - faktura musí být vystavena prodávajícím ve smyslu zákona č. 235/2004 Sb., o dani z přidané hodnoty, ve znění pozdějších předpisů. Splatnost faktury bude stanovena na </w:t>
      </w:r>
      <w:r w:rsidR="00595248">
        <w:rPr>
          <w:rFonts w:ascii="Arial" w:hAnsi="Arial" w:cs="Arial"/>
        </w:rPr>
        <w:t>14</w:t>
      </w:r>
      <w:r>
        <w:rPr>
          <w:rFonts w:ascii="Arial" w:hAnsi="Arial" w:cs="Arial"/>
        </w:rPr>
        <w:t xml:space="preserve"> dnů od jejího doručení kupujícímu,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07122A" w:rsidRDefault="00D02975">
      <w:pPr>
        <w:ind w:left="425" w:hanging="425"/>
        <w:jc w:val="both"/>
        <w:rPr>
          <w:rFonts w:ascii="Arial" w:hAnsi="Arial" w:cs="Arial"/>
          <w:sz w:val="22"/>
          <w:szCs w:val="22"/>
        </w:rPr>
      </w:pPr>
      <w:r>
        <w:rPr>
          <w:rFonts w:ascii="Arial" w:hAnsi="Arial" w:cs="Arial"/>
          <w:sz w:val="22"/>
          <w:szCs w:val="22"/>
        </w:rPr>
        <w:t>6.4</w:t>
      </w:r>
      <w:r>
        <w:rPr>
          <w:sz w:val="22"/>
          <w:szCs w:val="22"/>
        </w:rPr>
        <w:t xml:space="preserve"> </w:t>
      </w:r>
      <w:r w:rsidR="00DD479C">
        <w:rPr>
          <w:rFonts w:ascii="Arial" w:hAnsi="Arial" w:cs="Arial"/>
          <w:sz w:val="22"/>
          <w:szCs w:val="22"/>
        </w:rPr>
        <w:t xml:space="preserve">Prodávající </w:t>
      </w:r>
      <w:r>
        <w:rPr>
          <w:rFonts w:ascii="Arial" w:hAnsi="Arial" w:cs="Arial"/>
          <w:sz w:val="22"/>
          <w:szCs w:val="22"/>
        </w:rPr>
        <w:t>prohlašuje, že ke dni podpisu Smlouvy není nespolehlivým plátcem DPH dle § 106 zákona č. 235/2004 Sb., o dani z přidané hodnoty, v platném znění, a není veden v registru nespolehlivých plátců DPH.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w:t>
      </w:r>
    </w:p>
    <w:p w:rsidR="0007122A" w:rsidRDefault="0007122A">
      <w:pPr>
        <w:pStyle w:val="Odstavecseseznamem1"/>
        <w:widowControl w:val="0"/>
        <w:spacing w:after="0" w:line="100" w:lineRule="atLeast"/>
        <w:ind w:left="426" w:hanging="426"/>
        <w:jc w:val="both"/>
        <w:rPr>
          <w:rFonts w:ascii="Arial" w:hAnsi="Arial" w:cs="Arial"/>
        </w:rPr>
      </w:pPr>
    </w:p>
    <w:p w:rsidR="0007122A" w:rsidRDefault="00D02975">
      <w:pPr>
        <w:pStyle w:val="Nzev1"/>
        <w:rPr>
          <w:rFonts w:ascii="Arial" w:hAnsi="Arial" w:cs="Arial"/>
          <w:sz w:val="22"/>
          <w:szCs w:val="22"/>
        </w:rPr>
      </w:pPr>
      <w:r>
        <w:rPr>
          <w:rFonts w:ascii="Arial" w:hAnsi="Arial" w:cs="Arial"/>
          <w:sz w:val="22"/>
          <w:szCs w:val="22"/>
        </w:rPr>
        <w:t>VII. Smluvní pokuty a úrok z prodlení</w:t>
      </w:r>
    </w:p>
    <w:p w:rsidR="0007122A" w:rsidRDefault="00D02975">
      <w:pPr>
        <w:pStyle w:val="Tlotextu"/>
        <w:ind w:left="426" w:hanging="426"/>
        <w:jc w:val="both"/>
        <w:rPr>
          <w:rFonts w:ascii="Arial" w:hAnsi="Arial" w:cs="Arial"/>
          <w:b w:val="0"/>
          <w:bCs w:val="0"/>
          <w:sz w:val="22"/>
          <w:szCs w:val="22"/>
        </w:rPr>
      </w:pPr>
      <w:r>
        <w:rPr>
          <w:rFonts w:ascii="Arial" w:hAnsi="Arial" w:cs="Arial"/>
          <w:b w:val="0"/>
          <w:bCs w:val="0"/>
          <w:sz w:val="22"/>
          <w:szCs w:val="22"/>
        </w:rPr>
        <w:t xml:space="preserve">7.1 </w:t>
      </w:r>
      <w:r>
        <w:rPr>
          <w:rFonts w:ascii="Arial" w:hAnsi="Arial" w:cs="Arial"/>
          <w:b w:val="0"/>
          <w:bCs w:val="0"/>
          <w:sz w:val="22"/>
          <w:szCs w:val="22"/>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7.2 Pro případ nedodržení sjednané doby plnění předání všech předmětů koupě, včetně uvedení do provozu, zaškolení obsluhy, se všemi součástmi a doklady</w:t>
      </w:r>
      <w:r w:rsidR="00307BFD">
        <w:rPr>
          <w:rFonts w:ascii="Arial" w:hAnsi="Arial" w:cs="Arial"/>
        </w:rPr>
        <w:t xml:space="preserve"> </w:t>
      </w:r>
      <w:r w:rsidR="00307BFD" w:rsidRPr="00307BFD">
        <w:rPr>
          <w:rFonts w:ascii="Arial" w:hAnsi="Arial" w:cs="Arial"/>
        </w:rPr>
        <w:t>po dobu delší než 30 dnů</w:t>
      </w:r>
      <w:r>
        <w:rPr>
          <w:rFonts w:ascii="Arial" w:hAnsi="Arial" w:cs="Arial"/>
        </w:rPr>
        <w:t xml:space="preserve"> se prodávající zavazuje zaplatit kupujícímu smluvní pokutu ve výši 0,</w:t>
      </w:r>
      <w:r w:rsidR="00595248">
        <w:rPr>
          <w:rFonts w:ascii="Arial" w:hAnsi="Arial" w:cs="Arial"/>
        </w:rPr>
        <w:t>1</w:t>
      </w:r>
      <w:r>
        <w:rPr>
          <w:rFonts w:ascii="Arial" w:hAnsi="Arial" w:cs="Arial"/>
        </w:rPr>
        <w:t xml:space="preserve"> % z celkové kupní ceny vč. DPH za všechny předměty koupě uvedené v této smlouvě, a to za každý i započatý den prodlení. </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7.3 Smluvní pokuty jsou splatné do 14 dnů po obdržení písemné výzvy oprávněné strany k jejímu zaplacení na adresu povinné smluvní strany. Zaplacením smluvní pokuty není dotčeno právo na náhradu případně vzniklé škody.</w:t>
      </w:r>
    </w:p>
    <w:p w:rsidR="00CE0198" w:rsidRDefault="00CE0198">
      <w:pPr>
        <w:widowControl w:val="0"/>
        <w:jc w:val="center"/>
        <w:rPr>
          <w:rFonts w:ascii="Arial" w:hAnsi="Arial" w:cs="Arial"/>
          <w:b/>
          <w:bCs/>
          <w:sz w:val="22"/>
          <w:szCs w:val="22"/>
        </w:rPr>
      </w:pPr>
    </w:p>
    <w:p w:rsidR="0007122A" w:rsidRDefault="00D02975">
      <w:pPr>
        <w:widowControl w:val="0"/>
        <w:jc w:val="center"/>
        <w:rPr>
          <w:rFonts w:ascii="Arial" w:hAnsi="Arial" w:cs="Arial"/>
          <w:b/>
          <w:bCs/>
          <w:sz w:val="22"/>
          <w:szCs w:val="22"/>
        </w:rPr>
      </w:pPr>
      <w:r>
        <w:rPr>
          <w:rFonts w:ascii="Arial" w:hAnsi="Arial" w:cs="Arial"/>
          <w:b/>
          <w:bCs/>
          <w:sz w:val="22"/>
          <w:szCs w:val="22"/>
        </w:rPr>
        <w:t>VIII. Odstoupení od smlouvy</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 xml:space="preserve">8.1 Od této smlouvy může kterákoliv smluvní strana odstoupit, byla-li smlouva porušena podstatným způsobem druhou smluvní stranou. Za podstatné porušení této smlouvy, zakládající právo kupujícího odstoupit od smlouvy ve smyslu ustanovení § 1829 an. Občanského zákoníku, ze strany prodávajícího je považováno více než </w:t>
      </w:r>
      <w:r w:rsidR="00595248">
        <w:rPr>
          <w:rFonts w:ascii="Arial" w:hAnsi="Arial" w:cs="Arial"/>
        </w:rPr>
        <w:t>30</w:t>
      </w:r>
      <w:r>
        <w:rPr>
          <w:rFonts w:ascii="Arial" w:hAnsi="Arial" w:cs="Arial"/>
        </w:rPr>
        <w:t xml:space="preserve">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07122A" w:rsidRDefault="00D02975">
      <w:pPr>
        <w:pStyle w:val="Odstavecseseznamem1"/>
        <w:widowControl w:val="0"/>
        <w:spacing w:after="0" w:line="100" w:lineRule="atLeast"/>
        <w:ind w:left="426" w:hanging="426"/>
        <w:jc w:val="both"/>
        <w:rPr>
          <w:rFonts w:ascii="Arial" w:hAnsi="Arial" w:cs="Arial"/>
        </w:rPr>
      </w:pPr>
      <w:r>
        <w:rPr>
          <w:rFonts w:ascii="Arial" w:hAnsi="Arial" w:cs="Arial"/>
        </w:rPr>
        <w:t xml:space="preserve">8.2 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w:t>
      </w:r>
      <w:r>
        <w:rPr>
          <w:rFonts w:ascii="Arial" w:hAnsi="Arial" w:cs="Arial"/>
        </w:rPr>
        <w:lastRenderedPageBreak/>
        <w:t>účinky odstoupení od smlouvy. O vzájemném vypořádání svých závazků pořídí strany zápis. Odstoupením od smlouvy není dotčen nárok na zaplacení sjednaných smluvních pokut ani nárok na náhradu vzniklé škody.</w:t>
      </w:r>
    </w:p>
    <w:p w:rsidR="0007122A" w:rsidRDefault="0007122A">
      <w:pPr>
        <w:pStyle w:val="Tlotextu"/>
        <w:jc w:val="both"/>
        <w:rPr>
          <w:rFonts w:ascii="Arial" w:hAnsi="Arial" w:cs="Arial"/>
          <w:b w:val="0"/>
          <w:bCs w:val="0"/>
          <w:sz w:val="22"/>
          <w:szCs w:val="22"/>
        </w:rPr>
      </w:pPr>
    </w:p>
    <w:p w:rsidR="0007122A" w:rsidRDefault="00D02975">
      <w:pPr>
        <w:pStyle w:val="Nzev1"/>
        <w:rPr>
          <w:rFonts w:ascii="Arial" w:hAnsi="Arial" w:cs="Arial"/>
          <w:sz w:val="22"/>
          <w:szCs w:val="22"/>
        </w:rPr>
      </w:pPr>
      <w:r>
        <w:rPr>
          <w:rFonts w:ascii="Arial" w:hAnsi="Arial" w:cs="Arial"/>
          <w:sz w:val="22"/>
          <w:szCs w:val="22"/>
        </w:rPr>
        <w:t>IX. Záruční doba</w:t>
      </w:r>
    </w:p>
    <w:p w:rsidR="0007122A" w:rsidRPr="00FC31C6" w:rsidRDefault="00D02975">
      <w:pPr>
        <w:pStyle w:val="Nzev1"/>
        <w:ind w:left="426" w:hanging="426"/>
        <w:jc w:val="both"/>
        <w:rPr>
          <w:rFonts w:ascii="Arial" w:hAnsi="Arial" w:cs="Arial"/>
          <w:b w:val="0"/>
          <w:sz w:val="22"/>
          <w:szCs w:val="22"/>
        </w:rPr>
      </w:pPr>
      <w:r w:rsidRPr="00FC31C6">
        <w:rPr>
          <w:rFonts w:ascii="Arial" w:hAnsi="Arial" w:cs="Arial"/>
          <w:b w:val="0"/>
          <w:sz w:val="22"/>
          <w:szCs w:val="22"/>
        </w:rPr>
        <w:t>9.1 Prodávající poskytuje ve smyslu ustanovení § 2113 an. Občanského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a trvá 24 měsíců bez omezení počtu najetých kilometrů</w:t>
      </w:r>
      <w:r w:rsidR="0036190C" w:rsidRPr="00FC31C6">
        <w:rPr>
          <w:rFonts w:ascii="Arial" w:hAnsi="Arial" w:cs="Arial"/>
          <w:b w:val="0"/>
          <w:sz w:val="22"/>
          <w:szCs w:val="22"/>
        </w:rPr>
        <w:t xml:space="preserve"> na vozidla a 12 měsíců na trakční akumulátory</w:t>
      </w:r>
      <w:r w:rsidRPr="00FC31C6">
        <w:rPr>
          <w:rFonts w:ascii="Arial" w:hAnsi="Arial" w:cs="Arial"/>
          <w:b w:val="0"/>
          <w:sz w:val="22"/>
          <w:szCs w:val="22"/>
        </w:rPr>
        <w:t xml:space="preserve">. </w:t>
      </w:r>
    </w:p>
    <w:p w:rsidR="0007122A" w:rsidRPr="00FC31C6" w:rsidRDefault="00D02975">
      <w:pPr>
        <w:pStyle w:val="Nzev1"/>
        <w:ind w:left="426" w:hanging="426"/>
        <w:jc w:val="both"/>
        <w:rPr>
          <w:rFonts w:ascii="Arial" w:hAnsi="Arial" w:cs="Arial"/>
          <w:b w:val="0"/>
          <w:sz w:val="22"/>
          <w:szCs w:val="22"/>
        </w:rPr>
      </w:pPr>
      <w:r w:rsidRPr="00FC31C6">
        <w:rPr>
          <w:rFonts w:ascii="Arial" w:hAnsi="Arial" w:cs="Arial"/>
          <w:b w:val="0"/>
          <w:sz w:val="22"/>
          <w:szCs w:val="22"/>
        </w:rPr>
        <w:t xml:space="preserve">9.2 Záruční </w:t>
      </w:r>
      <w:r w:rsidR="004827B9">
        <w:rPr>
          <w:rFonts w:ascii="Arial" w:hAnsi="Arial" w:cs="Arial"/>
          <w:b w:val="0"/>
          <w:sz w:val="22"/>
          <w:szCs w:val="22"/>
        </w:rPr>
        <w:t xml:space="preserve">servis (který je zahrnut v kupní ceně předmětu koupě) </w:t>
      </w:r>
      <w:r w:rsidRPr="00FC31C6">
        <w:rPr>
          <w:rFonts w:ascii="Arial" w:hAnsi="Arial" w:cs="Arial"/>
          <w:b w:val="0"/>
          <w:sz w:val="22"/>
          <w:szCs w:val="22"/>
        </w:rPr>
        <w:t xml:space="preserve">případně </w:t>
      </w:r>
      <w:r w:rsidR="004827B9">
        <w:rPr>
          <w:rFonts w:ascii="Arial" w:hAnsi="Arial" w:cs="Arial"/>
          <w:b w:val="0"/>
          <w:sz w:val="22"/>
          <w:szCs w:val="22"/>
        </w:rPr>
        <w:t xml:space="preserve">i </w:t>
      </w:r>
      <w:r w:rsidRPr="00FC31C6">
        <w:rPr>
          <w:rFonts w:ascii="Arial" w:hAnsi="Arial" w:cs="Arial"/>
          <w:b w:val="0"/>
          <w:sz w:val="22"/>
          <w:szCs w:val="22"/>
        </w:rPr>
        <w:t xml:space="preserve">pozáruční servis </w:t>
      </w:r>
      <w:r w:rsidR="004827B9">
        <w:rPr>
          <w:rFonts w:ascii="Arial" w:hAnsi="Arial" w:cs="Arial"/>
          <w:b w:val="0"/>
          <w:sz w:val="22"/>
          <w:szCs w:val="22"/>
        </w:rPr>
        <w:t xml:space="preserve">(bude-li ho kupující po prodávajícím požadovat) </w:t>
      </w:r>
      <w:r w:rsidRPr="00FC31C6">
        <w:rPr>
          <w:rFonts w:ascii="Arial" w:hAnsi="Arial" w:cs="Arial"/>
          <w:b w:val="0"/>
          <w:sz w:val="22"/>
          <w:szCs w:val="22"/>
        </w:rPr>
        <w:t xml:space="preserve">bude zajištěn </w:t>
      </w:r>
      <w:r w:rsidR="004827B9">
        <w:rPr>
          <w:rFonts w:ascii="Arial" w:hAnsi="Arial" w:cs="Arial"/>
          <w:b w:val="0"/>
          <w:sz w:val="22"/>
          <w:szCs w:val="22"/>
        </w:rPr>
        <w:t xml:space="preserve">prodávajícím </w:t>
      </w:r>
      <w:r w:rsidRPr="00FC31C6">
        <w:rPr>
          <w:rFonts w:ascii="Arial" w:hAnsi="Arial" w:cs="Arial"/>
          <w:b w:val="0"/>
          <w:sz w:val="22"/>
          <w:szCs w:val="22"/>
        </w:rPr>
        <w:t xml:space="preserve">u servisu firmy </w:t>
      </w:r>
      <w:r w:rsidR="00153283" w:rsidRPr="00FC31C6">
        <w:rPr>
          <w:rFonts w:ascii="Arial" w:hAnsi="Arial" w:cs="Arial"/>
          <w:b w:val="0"/>
          <w:sz w:val="22"/>
          <w:szCs w:val="22"/>
        </w:rPr>
        <w:t xml:space="preserve">REIMANN s.r.o </w:t>
      </w:r>
      <w:r w:rsidRPr="00FC31C6">
        <w:rPr>
          <w:rFonts w:ascii="Arial" w:hAnsi="Arial" w:cs="Arial"/>
          <w:b w:val="0"/>
          <w:sz w:val="22"/>
          <w:szCs w:val="22"/>
        </w:rPr>
        <w:t xml:space="preserve">, </w:t>
      </w:r>
      <w:r w:rsidR="00153283" w:rsidRPr="00FC31C6">
        <w:rPr>
          <w:rFonts w:ascii="Arial" w:hAnsi="Arial" w:cs="Arial"/>
          <w:b w:val="0"/>
          <w:sz w:val="22"/>
          <w:szCs w:val="22"/>
        </w:rPr>
        <w:t xml:space="preserve">telefon 00421 45 5333 437 </w:t>
      </w:r>
      <w:r w:rsidRPr="00FC31C6">
        <w:rPr>
          <w:rFonts w:ascii="Arial" w:hAnsi="Arial" w:cs="Arial"/>
          <w:b w:val="0"/>
          <w:sz w:val="22"/>
          <w:szCs w:val="22"/>
        </w:rPr>
        <w:t xml:space="preserve">, mobil </w:t>
      </w:r>
      <w:r w:rsidR="00153283" w:rsidRPr="00FC31C6">
        <w:rPr>
          <w:rFonts w:ascii="Arial" w:hAnsi="Arial" w:cs="Arial"/>
          <w:b w:val="0"/>
          <w:sz w:val="22"/>
          <w:szCs w:val="22"/>
        </w:rPr>
        <w:t>00421 911800306</w:t>
      </w:r>
      <w:r w:rsidR="004827B9">
        <w:rPr>
          <w:rFonts w:ascii="Arial" w:hAnsi="Arial" w:cs="Arial"/>
          <w:b w:val="0"/>
          <w:sz w:val="22"/>
          <w:szCs w:val="22"/>
        </w:rPr>
        <w:t>.</w:t>
      </w:r>
      <w:r w:rsidR="00153283" w:rsidRPr="00FC31C6">
        <w:rPr>
          <w:rFonts w:ascii="Arial" w:hAnsi="Arial" w:cs="Arial"/>
          <w:b w:val="0"/>
          <w:sz w:val="22"/>
          <w:szCs w:val="22"/>
        </w:rPr>
        <w:t xml:space="preserve"> </w:t>
      </w:r>
      <w:r w:rsidRPr="00FC31C6">
        <w:rPr>
          <w:rFonts w:ascii="Arial" w:hAnsi="Arial" w:cs="Arial"/>
          <w:b w:val="0"/>
          <w:sz w:val="22"/>
          <w:szCs w:val="22"/>
        </w:rPr>
        <w:t xml:space="preserve"> </w:t>
      </w:r>
    </w:p>
    <w:p w:rsidR="0007122A" w:rsidRPr="00FC31C6" w:rsidRDefault="00D02975">
      <w:pPr>
        <w:pStyle w:val="Odstavecseseznamem1"/>
        <w:widowControl w:val="0"/>
        <w:spacing w:after="0" w:line="100" w:lineRule="atLeast"/>
        <w:ind w:left="426" w:hanging="426"/>
        <w:jc w:val="both"/>
        <w:rPr>
          <w:rFonts w:ascii="Arial" w:hAnsi="Arial" w:cs="Arial"/>
        </w:rPr>
      </w:pPr>
      <w:r w:rsidRPr="00FC31C6">
        <w:rPr>
          <w:rFonts w:ascii="Arial" w:hAnsi="Arial" w:cs="Arial"/>
        </w:rPr>
        <w:t>9.3 Po dobu, po kterou kupující nemůže užívat předmět koupě pro vady, za které odpovídá prodávající, záruční doba neběží.</w:t>
      </w:r>
    </w:p>
    <w:p w:rsidR="0036190C" w:rsidRPr="00FC31C6" w:rsidRDefault="0036190C">
      <w:pPr>
        <w:pStyle w:val="Odstavecseseznamem1"/>
        <w:widowControl w:val="0"/>
        <w:spacing w:after="0" w:line="100" w:lineRule="atLeast"/>
        <w:ind w:left="426" w:hanging="426"/>
        <w:jc w:val="both"/>
        <w:rPr>
          <w:rFonts w:ascii="Arial" w:hAnsi="Arial" w:cs="Arial"/>
        </w:rPr>
      </w:pPr>
    </w:p>
    <w:p w:rsidR="0007122A" w:rsidRPr="00FC31C6" w:rsidRDefault="0036190C">
      <w:pPr>
        <w:widowControl w:val="0"/>
        <w:ind w:left="426" w:hanging="426"/>
        <w:jc w:val="both"/>
        <w:rPr>
          <w:rFonts w:ascii="Arial" w:hAnsi="Arial" w:cs="Arial"/>
          <w:sz w:val="22"/>
          <w:szCs w:val="22"/>
        </w:rPr>
      </w:pPr>
      <w:r w:rsidRPr="00FC31C6">
        <w:rPr>
          <w:rFonts w:ascii="Arial" w:hAnsi="Arial" w:cs="Arial"/>
          <w:sz w:val="22"/>
          <w:szCs w:val="22"/>
        </w:rPr>
        <w:t>9.4</w:t>
      </w:r>
      <w:r w:rsidR="00D02975" w:rsidRPr="00FC31C6">
        <w:rPr>
          <w:rFonts w:ascii="Arial" w:hAnsi="Arial" w:cs="Arial"/>
          <w:sz w:val="22"/>
          <w:szCs w:val="22"/>
        </w:rPr>
        <w:t xml:space="preserve"> Kupující je povinen zjištěné vady bezodkladně oznámit písemně prodávajícímu. Prodávající je povinen vady bezplatně odstranit v dohodnuté lhůtě, nejpozději však do 30 dnů ode dne vyzvednutí si vadného předmětu koupě u kupujícího.</w:t>
      </w:r>
    </w:p>
    <w:p w:rsidR="0007122A" w:rsidRPr="00FC31C6" w:rsidRDefault="00D02975">
      <w:pPr>
        <w:widowControl w:val="0"/>
        <w:ind w:left="426" w:hanging="426"/>
        <w:jc w:val="both"/>
        <w:rPr>
          <w:rFonts w:ascii="Arial" w:hAnsi="Arial" w:cs="Arial"/>
          <w:sz w:val="22"/>
          <w:szCs w:val="22"/>
        </w:rPr>
      </w:pPr>
      <w:r w:rsidRPr="00FC31C6">
        <w:rPr>
          <w:rFonts w:ascii="Arial" w:hAnsi="Arial" w:cs="Arial"/>
          <w:sz w:val="22"/>
          <w:szCs w:val="22"/>
        </w:rPr>
        <w:t xml:space="preserve">9.6 </w:t>
      </w:r>
      <w:r w:rsidRPr="00FC31C6">
        <w:rPr>
          <w:rFonts w:ascii="Arial" w:hAnsi="Arial" w:cs="Arial"/>
          <w:sz w:val="22"/>
          <w:szCs w:val="22"/>
        </w:rPr>
        <w:tab/>
        <w:t>Termín nastoupení k odstranění reklamovaných vad v průběhu záruční doby po jejich nahlášení je do 2</w:t>
      </w:r>
      <w:r w:rsidR="006E0EB5">
        <w:rPr>
          <w:rFonts w:ascii="Arial" w:hAnsi="Arial" w:cs="Arial"/>
          <w:sz w:val="22"/>
          <w:szCs w:val="22"/>
        </w:rPr>
        <w:t xml:space="preserve"> </w:t>
      </w:r>
      <w:r w:rsidR="00CE0198">
        <w:rPr>
          <w:rFonts w:ascii="Arial" w:hAnsi="Arial" w:cs="Arial"/>
          <w:sz w:val="22"/>
          <w:szCs w:val="22"/>
        </w:rPr>
        <w:t>pracovních dn</w:t>
      </w:r>
      <w:r w:rsidR="00CE0198">
        <w:rPr>
          <w:rStyle w:val="columnninety"/>
          <w:rFonts w:ascii="Arial" w:hAnsi="Arial" w:cs="Arial"/>
          <w:sz w:val="22"/>
          <w:szCs w:val="22"/>
        </w:rPr>
        <w:t>ů</w:t>
      </w:r>
      <w:r w:rsidRPr="00FC31C6">
        <w:rPr>
          <w:rFonts w:ascii="Arial" w:hAnsi="Arial" w:cs="Arial"/>
          <w:sz w:val="22"/>
          <w:szCs w:val="22"/>
        </w:rPr>
        <w:t>, nebude-li dohodnuto jinak.</w:t>
      </w:r>
    </w:p>
    <w:p w:rsidR="0007122A" w:rsidRDefault="00D02975">
      <w:pPr>
        <w:widowControl w:val="0"/>
        <w:ind w:left="426" w:hanging="426"/>
        <w:jc w:val="both"/>
        <w:rPr>
          <w:rFonts w:ascii="Arial" w:hAnsi="Arial" w:cs="Arial"/>
          <w:sz w:val="22"/>
          <w:szCs w:val="22"/>
        </w:rPr>
      </w:pPr>
      <w:r w:rsidRPr="00FC31C6">
        <w:rPr>
          <w:rFonts w:ascii="Arial" w:hAnsi="Arial" w:cs="Arial"/>
          <w:sz w:val="22"/>
          <w:szCs w:val="22"/>
        </w:rPr>
        <w:t>9.</w:t>
      </w:r>
      <w:r w:rsidR="0036190C" w:rsidRPr="00FC31C6">
        <w:rPr>
          <w:rFonts w:ascii="Arial" w:hAnsi="Arial" w:cs="Arial"/>
          <w:sz w:val="22"/>
          <w:szCs w:val="22"/>
        </w:rPr>
        <w:t>7</w:t>
      </w:r>
      <w:r w:rsidRPr="00FC31C6">
        <w:rPr>
          <w:rFonts w:ascii="Arial" w:hAnsi="Arial" w:cs="Arial"/>
          <w:sz w:val="22"/>
          <w:szCs w:val="22"/>
        </w:rPr>
        <w:t xml:space="preserve"> 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rsidR="00FC31C6" w:rsidRDefault="00FC31C6">
      <w:pPr>
        <w:pStyle w:val="Nzev1"/>
        <w:rPr>
          <w:rFonts w:ascii="Arial" w:hAnsi="Arial" w:cs="Arial"/>
          <w:sz w:val="22"/>
          <w:szCs w:val="22"/>
        </w:rPr>
      </w:pPr>
    </w:p>
    <w:p w:rsidR="0007122A" w:rsidRDefault="00D02975">
      <w:pPr>
        <w:pStyle w:val="Nzev1"/>
        <w:rPr>
          <w:rFonts w:ascii="Arial" w:hAnsi="Arial" w:cs="Arial"/>
          <w:sz w:val="22"/>
          <w:szCs w:val="22"/>
        </w:rPr>
      </w:pPr>
      <w:r>
        <w:rPr>
          <w:rFonts w:ascii="Arial" w:hAnsi="Arial" w:cs="Arial"/>
          <w:sz w:val="22"/>
          <w:szCs w:val="22"/>
        </w:rPr>
        <w:t>X. Závěrečná ustanovení</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10.1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07122A" w:rsidRDefault="00D02975">
      <w:pPr>
        <w:pStyle w:val="Nzev1"/>
        <w:ind w:left="567" w:hanging="567"/>
        <w:jc w:val="both"/>
        <w:rPr>
          <w:rStyle w:val="columnninety"/>
          <w:rFonts w:ascii="Arial" w:hAnsi="Arial" w:cs="Arial"/>
          <w:b w:val="0"/>
          <w:sz w:val="22"/>
          <w:szCs w:val="22"/>
        </w:rPr>
      </w:pPr>
      <w:r>
        <w:rPr>
          <w:rFonts w:ascii="Arial" w:hAnsi="Arial" w:cs="Arial"/>
          <w:b w:val="0"/>
          <w:sz w:val="22"/>
          <w:szCs w:val="22"/>
        </w:rPr>
        <w:t xml:space="preserve">10.2 </w:t>
      </w:r>
      <w:r>
        <w:rPr>
          <w:rStyle w:val="columnninety"/>
          <w:rFonts w:ascii="Arial" w:hAnsi="Arial" w:cs="Arial"/>
          <w:b w:val="0"/>
          <w:sz w:val="22"/>
          <w:szCs w:val="22"/>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10.3 Při provádění jednotlivých činností v rámci plnění předmětu této smlouvy budou kupující i prodávající povinni si vzájemně poskytovat veškerou součinnost nezbytnou k řádnému provádění předmětných činností.</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10.4 Pokud není ve smlouvě uvedeno jinak, řídí se tato smlouva příslušnými ustanoveními zákona č. 89/2012 Sb., Občanského zákoníku</w:t>
      </w:r>
      <w:r w:rsidR="004C66FD">
        <w:rPr>
          <w:rFonts w:ascii="Arial" w:hAnsi="Arial" w:cs="Arial"/>
          <w:b w:val="0"/>
          <w:sz w:val="22"/>
          <w:szCs w:val="22"/>
        </w:rPr>
        <w:t>, zejména ust. § 2079 a násl. o kupní smlouvě</w:t>
      </w:r>
      <w:r>
        <w:rPr>
          <w:rFonts w:ascii="Arial" w:hAnsi="Arial" w:cs="Arial"/>
          <w:b w:val="0"/>
          <w:sz w:val="22"/>
          <w:szCs w:val="22"/>
        </w:rPr>
        <w:t xml:space="preserve"> Jakékoliv změny nebo doplňky smlouvy je možno provádět pouze písemně se souhlasem obou smluvních stran. </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10.5</w:t>
      </w:r>
      <w:r>
        <w:rPr>
          <w:rFonts w:ascii="Arial" w:hAnsi="Arial" w:cs="Arial"/>
          <w:b w:val="0"/>
          <w:i/>
          <w:sz w:val="22"/>
          <w:szCs w:val="22"/>
        </w:rPr>
        <w:t xml:space="preserve"> </w:t>
      </w:r>
      <w:r>
        <w:rPr>
          <w:rFonts w:ascii="Arial" w:hAnsi="Arial" w:cs="Arial"/>
          <w:b w:val="0"/>
          <w:sz w:val="22"/>
          <w:szCs w:val="22"/>
        </w:rPr>
        <w:t xml:space="preserve">Dle ustanovení § 1765 občanského zákoníku na sebe smluvní strany převzaly nebezpečí změny okolností. Před uzavřením smlouvy strany zvážily plně hospodářskou, ekonomickou </w:t>
      </w:r>
      <w:r>
        <w:rPr>
          <w:rFonts w:ascii="Arial" w:hAnsi="Arial" w:cs="Arial"/>
          <w:b w:val="0"/>
          <w:sz w:val="22"/>
          <w:szCs w:val="22"/>
        </w:rPr>
        <w:lastRenderedPageBreak/>
        <w:t>i faktickou situaci a jsou si plně vědomy okolností smlouvy. Tuto smlouvu tedy nelze měnit rozhodnutím soudu.</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 xml:space="preserve">10.6 Tato smlouva je vyhotovena ve čtyřech stejnopisech s platností originálu, z nichž dva obdrží kupující a dva prodávající. </w:t>
      </w:r>
    </w:p>
    <w:p w:rsidR="0007122A" w:rsidRDefault="00D02975">
      <w:pPr>
        <w:pStyle w:val="Nzev1"/>
        <w:ind w:left="567" w:hanging="567"/>
        <w:jc w:val="both"/>
        <w:rPr>
          <w:rFonts w:ascii="Arial" w:hAnsi="Arial" w:cs="Arial"/>
          <w:b w:val="0"/>
          <w:sz w:val="22"/>
          <w:szCs w:val="22"/>
        </w:rPr>
      </w:pPr>
      <w:r>
        <w:rPr>
          <w:rFonts w:ascii="Arial" w:hAnsi="Arial" w:cs="Arial"/>
          <w:b w:val="0"/>
          <w:sz w:val="22"/>
          <w:szCs w:val="22"/>
        </w:rPr>
        <w:t>10.7 Tato smlouva nabývá platnosti dnem podpisu oprávněných zástupců obou smluvních stran.</w:t>
      </w:r>
    </w:p>
    <w:p w:rsidR="0007122A" w:rsidRDefault="00D02975">
      <w:pPr>
        <w:pStyle w:val="NormalJustified"/>
        <w:tabs>
          <w:tab w:val="left" w:pos="709"/>
        </w:tabs>
        <w:ind w:left="567" w:hanging="567"/>
        <w:rPr>
          <w:rFonts w:ascii="Arial" w:hAnsi="Arial" w:cs="Arial"/>
          <w:sz w:val="22"/>
          <w:szCs w:val="22"/>
        </w:rPr>
      </w:pPr>
      <w:r>
        <w:rPr>
          <w:rFonts w:ascii="Arial" w:hAnsi="Arial" w:cs="Arial"/>
          <w:sz w:val="22"/>
          <w:szCs w:val="22"/>
        </w:rPr>
        <w:t xml:space="preserve">10.8 Tato smlouva a veškeré záležitosti z ní vyplývající nebo s ní související se řídí právním řádem České republiky. Smluvní strany se zavazují, že k soudnímu řešení případných sporů přistoupí až po vyčerpání možností jejich vyřízení mimosoudní cestou. </w:t>
      </w:r>
      <w:r w:rsidR="00926324">
        <w:rPr>
          <w:rFonts w:ascii="Arial" w:hAnsi="Arial" w:cs="Arial"/>
          <w:sz w:val="22"/>
          <w:szCs w:val="22"/>
        </w:rPr>
        <w:t>Veškeré spory z této smlouvy a s ní související budou rozhodovány českými soudy.</w:t>
      </w:r>
    </w:p>
    <w:p w:rsidR="0007122A" w:rsidRDefault="00D02975">
      <w:pPr>
        <w:pStyle w:val="Odstavecseseznamem1"/>
        <w:widowControl w:val="0"/>
        <w:spacing w:after="0" w:line="100" w:lineRule="atLeast"/>
        <w:ind w:left="567" w:hanging="567"/>
        <w:jc w:val="both"/>
        <w:rPr>
          <w:rFonts w:ascii="Arial" w:hAnsi="Arial" w:cs="Arial"/>
        </w:rPr>
      </w:pPr>
      <w:r>
        <w:rPr>
          <w:rFonts w:ascii="Arial" w:hAnsi="Arial" w:cs="Arial"/>
        </w:rPr>
        <w:t>10.9 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92777F" w:rsidRDefault="0092777F">
      <w:pPr>
        <w:pStyle w:val="Odstavecseseznamem1"/>
        <w:widowControl w:val="0"/>
        <w:spacing w:after="0" w:line="100" w:lineRule="atLeast"/>
        <w:ind w:left="567" w:hanging="567"/>
        <w:jc w:val="both"/>
        <w:rPr>
          <w:rFonts w:ascii="Arial" w:hAnsi="Arial" w:cs="Arial"/>
        </w:rPr>
      </w:pPr>
    </w:p>
    <w:p w:rsidR="00ED6F00" w:rsidRDefault="00ED6F00">
      <w:pPr>
        <w:pStyle w:val="Odstavecseseznamem1"/>
        <w:widowControl w:val="0"/>
        <w:spacing w:after="0" w:line="100" w:lineRule="atLeast"/>
        <w:ind w:left="567" w:hanging="567"/>
        <w:jc w:val="both"/>
        <w:rPr>
          <w:rFonts w:ascii="Arial" w:hAnsi="Arial" w:cs="Arial"/>
        </w:rPr>
      </w:pPr>
      <w:r>
        <w:rPr>
          <w:rFonts w:ascii="Arial" w:hAnsi="Arial" w:cs="Arial"/>
        </w:rPr>
        <w:t xml:space="preserve">10.10 </w:t>
      </w:r>
      <w:r w:rsidRPr="00ED6F00">
        <w:rPr>
          <w:rFonts w:ascii="Arial" w:hAnsi="Arial" w:cs="Arial"/>
        </w:rPr>
        <w:t xml:space="preserve">Tato smlouva nabývá účinnosti dnem jejího uveřejnění v registru smluv vedeným Ministerstvem vnitra jako jeho správcem (dále jen správce registru smluv). Povinnost uveřejnit smlouvu v registru smluv na sebe přebírá kupující. Kupující odpovídá za řádné uveřejnění smlouvy, když smlouvu k uveřejnění zašle bez zbytečného odkladu, nejpozději však do 30 dnů od uzavření smlouvy správci registru smluv. Kupující se zavazuje </w:t>
      </w:r>
      <w:r w:rsidR="006E0EB5">
        <w:rPr>
          <w:rFonts w:ascii="Arial" w:hAnsi="Arial" w:cs="Arial"/>
        </w:rPr>
        <w:t xml:space="preserve">zaslat </w:t>
      </w:r>
      <w:r w:rsidRPr="00ED6F00">
        <w:rPr>
          <w:rFonts w:ascii="Arial" w:hAnsi="Arial" w:cs="Arial"/>
        </w:rPr>
        <w:t>bez zbytečného odkladu po obdržení zprávy správce registru smluv, nejpozději však do 3 měsíců ode dne uzavření smlouvy prodávajícímu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w:t>
      </w:r>
      <w:r w:rsidR="006E0EB5">
        <w:rPr>
          <w:rFonts w:ascii="Arial" w:hAnsi="Arial" w:cs="Arial"/>
        </w:rPr>
        <w:t xml:space="preserve"> </w:t>
      </w:r>
      <w:r w:rsidRPr="00ED6F00">
        <w:rPr>
          <w:rFonts w:ascii="Arial" w:hAnsi="Arial" w:cs="Arial"/>
        </w:rPr>
        <w:t>shodného obsahu práv a povinností a shodných obchodních podmínek jako ve zrušené smlouvě a o narovnání uzavřít písemnou dohodu, která bude zveřejněna v registru smluv.</w:t>
      </w:r>
    </w:p>
    <w:p w:rsidR="0007122A" w:rsidRDefault="0007122A">
      <w:pPr>
        <w:pStyle w:val="Nzev1"/>
        <w:jc w:val="both"/>
        <w:rPr>
          <w:rFonts w:ascii="Arial" w:hAnsi="Arial" w:cs="Arial"/>
          <w:b w:val="0"/>
          <w:sz w:val="22"/>
          <w:szCs w:val="22"/>
        </w:rPr>
      </w:pPr>
    </w:p>
    <w:p w:rsidR="0007122A" w:rsidRDefault="00D02975">
      <w:pPr>
        <w:pStyle w:val="Nzev1"/>
        <w:jc w:val="both"/>
        <w:rPr>
          <w:rFonts w:ascii="Arial" w:hAnsi="Arial" w:cs="Arial"/>
          <w:b w:val="0"/>
          <w:sz w:val="22"/>
          <w:szCs w:val="22"/>
        </w:rPr>
      </w:pPr>
      <w:r>
        <w:rPr>
          <w:rFonts w:ascii="Arial" w:hAnsi="Arial" w:cs="Arial"/>
          <w:b w:val="0"/>
          <w:sz w:val="22"/>
          <w:szCs w:val="22"/>
        </w:rPr>
        <w:t xml:space="preserve">Seznam příloh: </w:t>
      </w:r>
    </w:p>
    <w:p w:rsidR="0007122A" w:rsidRDefault="00D02975">
      <w:pPr>
        <w:pStyle w:val="Nzev1"/>
        <w:jc w:val="both"/>
        <w:rPr>
          <w:rFonts w:ascii="Arial" w:hAnsi="Arial" w:cs="Arial"/>
          <w:b w:val="0"/>
          <w:sz w:val="22"/>
          <w:szCs w:val="22"/>
        </w:rPr>
      </w:pPr>
      <w:r>
        <w:rPr>
          <w:rFonts w:ascii="Arial" w:hAnsi="Arial" w:cs="Arial"/>
          <w:b w:val="0"/>
          <w:sz w:val="22"/>
          <w:szCs w:val="22"/>
        </w:rPr>
        <w:t>Příloha č. 1 – Technická a ostatní specifikace stroje</w:t>
      </w:r>
    </w:p>
    <w:p w:rsidR="006E0EB5" w:rsidRDefault="006E0EB5">
      <w:pPr>
        <w:pStyle w:val="Nzev1"/>
        <w:jc w:val="both"/>
        <w:rPr>
          <w:rFonts w:ascii="Arial" w:hAnsi="Arial" w:cs="Arial"/>
          <w:b w:val="0"/>
          <w:sz w:val="22"/>
          <w:szCs w:val="22"/>
        </w:rPr>
      </w:pPr>
    </w:p>
    <w:p w:rsidR="0007122A" w:rsidRDefault="00D02975">
      <w:pPr>
        <w:pStyle w:val="Nzev1"/>
        <w:jc w:val="both"/>
        <w:rPr>
          <w:rFonts w:ascii="Arial" w:hAnsi="Arial" w:cs="Arial"/>
          <w:b w:val="0"/>
          <w:sz w:val="22"/>
          <w:szCs w:val="22"/>
        </w:rPr>
      </w:pPr>
      <w:r>
        <w:rPr>
          <w:rFonts w:ascii="Arial" w:hAnsi="Arial" w:cs="Arial"/>
          <w:b w:val="0"/>
          <w:sz w:val="22"/>
          <w:szCs w:val="22"/>
        </w:rPr>
        <w:t>V </w:t>
      </w:r>
      <w:r w:rsidR="004B47C8">
        <w:rPr>
          <w:rFonts w:ascii="Arial" w:hAnsi="Arial" w:cs="Arial"/>
          <w:b w:val="0"/>
          <w:sz w:val="22"/>
          <w:szCs w:val="22"/>
        </w:rPr>
        <w:t>Br</w:t>
      </w:r>
      <w:r w:rsidR="00FC31C6">
        <w:rPr>
          <w:rFonts w:ascii="Arial" w:hAnsi="Arial" w:cs="Arial"/>
          <w:b w:val="0"/>
          <w:sz w:val="22"/>
          <w:szCs w:val="22"/>
        </w:rPr>
        <w:t>n</w:t>
      </w:r>
      <w:r w:rsidR="00345656">
        <w:rPr>
          <w:rFonts w:ascii="Arial" w:hAnsi="Arial" w:cs="Arial"/>
          <w:b w:val="0"/>
          <w:sz w:val="22"/>
          <w:szCs w:val="22"/>
        </w:rPr>
        <w:t>ě</w:t>
      </w:r>
      <w:r>
        <w:rPr>
          <w:rFonts w:ascii="Arial" w:hAnsi="Arial" w:cs="Arial"/>
          <w:b w:val="0"/>
          <w:sz w:val="22"/>
          <w:szCs w:val="22"/>
        </w:rPr>
        <w:t xml:space="preserve"> dne ……………. 201</w:t>
      </w:r>
      <w:r w:rsidR="00CE0198">
        <w:rPr>
          <w:rFonts w:ascii="Arial" w:hAnsi="Arial" w:cs="Arial"/>
          <w:b w:val="0"/>
          <w:sz w:val="22"/>
          <w:szCs w:val="22"/>
        </w:rPr>
        <w:t>8</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Ve </w:t>
      </w:r>
      <w:r w:rsidR="00CE0198">
        <w:rPr>
          <w:rFonts w:ascii="Arial" w:hAnsi="Arial" w:cs="Arial"/>
          <w:b w:val="0"/>
          <w:sz w:val="22"/>
          <w:szCs w:val="22"/>
        </w:rPr>
        <w:t xml:space="preserve"> </w:t>
      </w:r>
      <w:r>
        <w:rPr>
          <w:rFonts w:ascii="Arial" w:hAnsi="Arial" w:cs="Arial"/>
          <w:b w:val="0"/>
          <w:sz w:val="22"/>
          <w:szCs w:val="22"/>
        </w:rPr>
        <w:t>…………….. dne …………</w:t>
      </w:r>
      <w:r w:rsidR="006E0EB5">
        <w:rPr>
          <w:rFonts w:ascii="Arial" w:hAnsi="Arial" w:cs="Arial"/>
          <w:b w:val="0"/>
          <w:sz w:val="22"/>
          <w:szCs w:val="22"/>
        </w:rPr>
        <w:t>2018</w:t>
      </w:r>
    </w:p>
    <w:p w:rsidR="006E0EB5" w:rsidRDefault="00D02975">
      <w:pPr>
        <w:pStyle w:val="Nzev1"/>
        <w:jc w:val="both"/>
        <w:rPr>
          <w:rFonts w:ascii="Arial" w:hAnsi="Arial" w:cs="Arial"/>
          <w:b w:val="0"/>
          <w:color w:val="000000"/>
          <w:sz w:val="22"/>
          <w:szCs w:val="22"/>
        </w:rPr>
      </w:pPr>
      <w:r>
        <w:rPr>
          <w:rFonts w:ascii="Arial" w:hAnsi="Arial" w:cs="Arial"/>
          <w:b w:val="0"/>
          <w:color w:val="000000"/>
          <w:sz w:val="22"/>
          <w:szCs w:val="22"/>
        </w:rPr>
        <w:t>Kupující:</w:t>
      </w:r>
      <w:r w:rsidR="006E0EB5" w:rsidRPr="006E0EB5">
        <w:rPr>
          <w:rFonts w:ascii="Arial" w:hAnsi="Arial" w:cs="Arial"/>
          <w:b w:val="0"/>
          <w:color w:val="000000"/>
          <w:sz w:val="22"/>
          <w:szCs w:val="22"/>
        </w:rPr>
        <w:t xml:space="preserve"> </w:t>
      </w:r>
      <w:r w:rsidR="006E0EB5">
        <w:rPr>
          <w:rFonts w:ascii="Arial" w:hAnsi="Arial" w:cs="Arial"/>
          <w:b w:val="0"/>
          <w:color w:val="000000"/>
          <w:sz w:val="22"/>
          <w:szCs w:val="22"/>
        </w:rPr>
        <w:tab/>
      </w:r>
      <w:r w:rsidR="006E0EB5">
        <w:rPr>
          <w:rFonts w:ascii="Arial" w:hAnsi="Arial" w:cs="Arial"/>
          <w:b w:val="0"/>
          <w:color w:val="000000"/>
          <w:sz w:val="22"/>
          <w:szCs w:val="22"/>
        </w:rPr>
        <w:tab/>
      </w:r>
      <w:r w:rsidR="006E0EB5">
        <w:rPr>
          <w:rFonts w:ascii="Arial" w:hAnsi="Arial" w:cs="Arial"/>
          <w:b w:val="0"/>
          <w:color w:val="000000"/>
          <w:sz w:val="22"/>
          <w:szCs w:val="22"/>
        </w:rPr>
        <w:tab/>
      </w:r>
      <w:r w:rsidR="006E0EB5">
        <w:rPr>
          <w:rFonts w:ascii="Arial" w:hAnsi="Arial" w:cs="Arial"/>
          <w:b w:val="0"/>
          <w:color w:val="000000"/>
          <w:sz w:val="22"/>
          <w:szCs w:val="22"/>
        </w:rPr>
        <w:tab/>
      </w:r>
      <w:r w:rsidR="006E0EB5">
        <w:rPr>
          <w:rFonts w:ascii="Arial" w:hAnsi="Arial" w:cs="Arial"/>
          <w:b w:val="0"/>
          <w:color w:val="000000"/>
          <w:sz w:val="22"/>
          <w:szCs w:val="22"/>
        </w:rPr>
        <w:tab/>
      </w:r>
      <w:r w:rsidR="006E0EB5">
        <w:rPr>
          <w:rFonts w:ascii="Arial" w:hAnsi="Arial" w:cs="Arial"/>
          <w:b w:val="0"/>
          <w:color w:val="000000"/>
          <w:sz w:val="22"/>
          <w:szCs w:val="22"/>
        </w:rPr>
        <w:tab/>
      </w:r>
      <w:r w:rsidR="006E0EB5">
        <w:rPr>
          <w:rFonts w:ascii="Arial" w:hAnsi="Arial" w:cs="Arial"/>
          <w:b w:val="0"/>
          <w:color w:val="000000"/>
          <w:sz w:val="22"/>
          <w:szCs w:val="22"/>
        </w:rPr>
        <w:tab/>
        <w:t>Prodávající:</w:t>
      </w:r>
    </w:p>
    <w:p w:rsidR="0007122A" w:rsidRDefault="00D02975">
      <w:pPr>
        <w:pStyle w:val="Nzev1"/>
        <w:jc w:val="both"/>
        <w:rPr>
          <w:rFonts w:ascii="Arial" w:hAnsi="Arial" w:cs="Arial"/>
          <w:bCs w:val="0"/>
          <w:i/>
          <w:color w:val="000000"/>
          <w:sz w:val="22"/>
          <w:szCs w:val="22"/>
        </w:rPr>
      </w:pP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t xml:space="preserve">   </w:t>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Cs w:val="0"/>
          <w:i/>
          <w:color w:val="000000"/>
          <w:sz w:val="22"/>
          <w:szCs w:val="22"/>
        </w:rPr>
        <w:t xml:space="preserve"> </w:t>
      </w:r>
    </w:p>
    <w:p w:rsidR="0007122A" w:rsidRDefault="00D02975">
      <w:pPr>
        <w:pStyle w:val="Nzev1"/>
        <w:jc w:val="both"/>
        <w:rPr>
          <w:rFonts w:ascii="Arial" w:hAnsi="Arial" w:cs="Arial"/>
          <w:b w:val="0"/>
          <w:color w:val="000000"/>
          <w:sz w:val="22"/>
          <w:szCs w:val="22"/>
        </w:rPr>
      </w:pPr>
      <w:r>
        <w:rPr>
          <w:rFonts w:ascii="Arial" w:hAnsi="Arial" w:cs="Arial"/>
          <w:b w:val="0"/>
          <w:color w:val="000000"/>
          <w:sz w:val="22"/>
          <w:szCs w:val="22"/>
        </w:rPr>
        <w:t>…………………………………..</w:t>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t>………………………………………</w:t>
      </w:r>
    </w:p>
    <w:p w:rsidR="0007122A" w:rsidRDefault="006E0EB5">
      <w:pPr>
        <w:pStyle w:val="Nzev1"/>
        <w:jc w:val="both"/>
        <w:rPr>
          <w:rFonts w:ascii="Arial" w:hAnsi="Arial" w:cs="Arial"/>
          <w:sz w:val="22"/>
          <w:szCs w:val="22"/>
        </w:rPr>
      </w:pPr>
      <w:r w:rsidRPr="006E0EB5">
        <w:rPr>
          <w:rFonts w:ascii="Arial" w:hAnsi="Arial" w:cs="Arial"/>
          <w:b w:val="0"/>
          <w:color w:val="000000"/>
          <w:sz w:val="22"/>
          <w:szCs w:val="22"/>
        </w:rPr>
        <w:t>MVDr. Martin Hovorka Ph.D. ředitel</w:t>
      </w:r>
      <w:r w:rsidR="00D02975">
        <w:rPr>
          <w:rFonts w:ascii="Arial" w:hAnsi="Arial" w:cs="Arial"/>
          <w:b w:val="0"/>
          <w:color w:val="000000"/>
          <w:sz w:val="22"/>
          <w:szCs w:val="22"/>
        </w:rPr>
        <w:tab/>
      </w:r>
      <w:r w:rsidR="00D02975">
        <w:rPr>
          <w:rFonts w:ascii="Arial" w:hAnsi="Arial" w:cs="Arial"/>
          <w:b w:val="0"/>
          <w:color w:val="000000"/>
          <w:sz w:val="22"/>
          <w:szCs w:val="22"/>
        </w:rPr>
        <w:tab/>
      </w:r>
      <w:r w:rsidR="00D02975">
        <w:rPr>
          <w:rFonts w:ascii="Arial" w:hAnsi="Arial" w:cs="Arial"/>
          <w:b w:val="0"/>
          <w:color w:val="000000"/>
          <w:sz w:val="22"/>
          <w:szCs w:val="22"/>
        </w:rPr>
        <w:tab/>
      </w:r>
      <w:r w:rsidR="00D02975">
        <w:rPr>
          <w:rFonts w:ascii="Arial" w:hAnsi="Arial" w:cs="Arial"/>
          <w:b w:val="0"/>
          <w:color w:val="000000"/>
          <w:sz w:val="22"/>
          <w:szCs w:val="22"/>
        </w:rPr>
        <w:tab/>
      </w:r>
      <w:r w:rsidRPr="006E0EB5">
        <w:rPr>
          <w:rFonts w:ascii="Arial" w:hAnsi="Arial" w:cs="Arial"/>
          <w:b w:val="0"/>
          <w:sz w:val="22"/>
          <w:szCs w:val="22"/>
        </w:rPr>
        <w:t>Ing. Roman Fábián  - jednatel</w:t>
      </w:r>
    </w:p>
    <w:sectPr w:rsidR="0007122A" w:rsidSect="00F16DD8">
      <w:footerReference w:type="default" r:id="rId7"/>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99" w:rsidRDefault="001F6899">
      <w:pPr>
        <w:spacing w:after="0" w:line="240" w:lineRule="auto"/>
      </w:pPr>
      <w:r>
        <w:separator/>
      </w:r>
    </w:p>
  </w:endnote>
  <w:endnote w:type="continuationSeparator" w:id="0">
    <w:p w:rsidR="001F6899" w:rsidRDefault="001F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2A" w:rsidRDefault="00100C66" w:rsidP="006E0EB5">
    <w:pPr>
      <w:jc w:val="center"/>
    </w:pPr>
    <w:r>
      <w:fldChar w:fldCharType="begin"/>
    </w:r>
    <w:r w:rsidR="00D02975">
      <w:instrText>PAGE</w:instrText>
    </w:r>
    <w:r>
      <w:fldChar w:fldCharType="separate"/>
    </w:r>
    <w:r w:rsidR="00EF69C2">
      <w:rPr>
        <w:noProof/>
      </w:rPr>
      <w:t>5</w:t>
    </w:r>
    <w:r>
      <w:fldChar w:fldCharType="end"/>
    </w:r>
  </w:p>
  <w:p w:rsidR="0007122A" w:rsidRDefault="0007122A">
    <w:pPr>
      <w:pStyle w:val="Zpat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99" w:rsidRDefault="001F6899">
      <w:pPr>
        <w:spacing w:after="0" w:line="240" w:lineRule="auto"/>
      </w:pPr>
      <w:r>
        <w:separator/>
      </w:r>
    </w:p>
  </w:footnote>
  <w:footnote w:type="continuationSeparator" w:id="0">
    <w:p w:rsidR="001F6899" w:rsidRDefault="001F6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4442D"/>
    <w:multiLevelType w:val="multilevel"/>
    <w:tmpl w:val="8056D0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190EA7"/>
    <w:multiLevelType w:val="multilevel"/>
    <w:tmpl w:val="A48618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2A"/>
    <w:rsid w:val="00030BA4"/>
    <w:rsid w:val="0007122A"/>
    <w:rsid w:val="000A357F"/>
    <w:rsid w:val="000B524A"/>
    <w:rsid w:val="00100C66"/>
    <w:rsid w:val="0014621E"/>
    <w:rsid w:val="00153283"/>
    <w:rsid w:val="001B11F7"/>
    <w:rsid w:val="001F6899"/>
    <w:rsid w:val="002054C6"/>
    <w:rsid w:val="00211DF1"/>
    <w:rsid w:val="00245E53"/>
    <w:rsid w:val="0028661A"/>
    <w:rsid w:val="002C2B6D"/>
    <w:rsid w:val="00307BFD"/>
    <w:rsid w:val="00344B1F"/>
    <w:rsid w:val="00345656"/>
    <w:rsid w:val="0036190C"/>
    <w:rsid w:val="00415596"/>
    <w:rsid w:val="004827B9"/>
    <w:rsid w:val="004B47C8"/>
    <w:rsid w:val="004C66FD"/>
    <w:rsid w:val="0056585F"/>
    <w:rsid w:val="00595248"/>
    <w:rsid w:val="00643BEF"/>
    <w:rsid w:val="00684FC9"/>
    <w:rsid w:val="006A1A53"/>
    <w:rsid w:val="006E0EB5"/>
    <w:rsid w:val="006E725C"/>
    <w:rsid w:val="007916F9"/>
    <w:rsid w:val="0079375B"/>
    <w:rsid w:val="009100BB"/>
    <w:rsid w:val="00926324"/>
    <w:rsid w:val="0092777F"/>
    <w:rsid w:val="009A6572"/>
    <w:rsid w:val="009D045E"/>
    <w:rsid w:val="00A9612A"/>
    <w:rsid w:val="00AA6F8C"/>
    <w:rsid w:val="00AC4626"/>
    <w:rsid w:val="00AC4B68"/>
    <w:rsid w:val="00AC4D32"/>
    <w:rsid w:val="00AE0D47"/>
    <w:rsid w:val="00B16163"/>
    <w:rsid w:val="00B316AD"/>
    <w:rsid w:val="00B70921"/>
    <w:rsid w:val="00B9077F"/>
    <w:rsid w:val="00B92F28"/>
    <w:rsid w:val="00BA41C7"/>
    <w:rsid w:val="00BB60B3"/>
    <w:rsid w:val="00BF00BE"/>
    <w:rsid w:val="00C030E8"/>
    <w:rsid w:val="00CE0198"/>
    <w:rsid w:val="00D02975"/>
    <w:rsid w:val="00D0583A"/>
    <w:rsid w:val="00D2101E"/>
    <w:rsid w:val="00D44871"/>
    <w:rsid w:val="00DB7515"/>
    <w:rsid w:val="00DC0503"/>
    <w:rsid w:val="00DD479C"/>
    <w:rsid w:val="00DE2192"/>
    <w:rsid w:val="00E72117"/>
    <w:rsid w:val="00EA3A41"/>
    <w:rsid w:val="00ED3A60"/>
    <w:rsid w:val="00ED6F00"/>
    <w:rsid w:val="00EF69C2"/>
    <w:rsid w:val="00F16DD8"/>
    <w:rsid w:val="00F25808"/>
    <w:rsid w:val="00FC31C6"/>
    <w:rsid w:val="00FC4E5A"/>
    <w:rsid w:val="00FD1B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4A8A17-7446-4AC0-BC3D-3846718A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16DD8"/>
    <w:pPr>
      <w:suppressAutoHyphens/>
    </w:pPr>
    <w:rPr>
      <w:rFonts w:ascii="Times New Roman" w:eastAsia="Times New Roman" w:hAnsi="Times New Roman" w:cs="Times New Roman"/>
      <w:color w:val="00000A"/>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rsid w:val="00F16DD8"/>
    <w:rPr>
      <w:rFonts w:ascii="Times New Roman" w:eastAsia="Times New Roman" w:hAnsi="Times New Roman" w:cs="Times New Roman"/>
      <w:b/>
      <w:bCs/>
      <w:sz w:val="32"/>
      <w:szCs w:val="24"/>
      <w:lang w:eastAsia="cs-CZ"/>
    </w:rPr>
  </w:style>
  <w:style w:type="character" w:customStyle="1" w:styleId="ZkladntextChar">
    <w:name w:val="Základní text Char"/>
    <w:rsid w:val="00F16DD8"/>
    <w:rPr>
      <w:rFonts w:ascii="Times New Roman" w:eastAsia="Times New Roman" w:hAnsi="Times New Roman" w:cs="Times New Roman"/>
      <w:b/>
      <w:bCs/>
      <w:sz w:val="28"/>
      <w:szCs w:val="24"/>
      <w:lang w:eastAsia="cs-CZ"/>
    </w:rPr>
  </w:style>
  <w:style w:type="character" w:customStyle="1" w:styleId="ZkladntextodsazenChar">
    <w:name w:val="Základní text odsazený Char"/>
    <w:rsid w:val="00F16DD8"/>
    <w:rPr>
      <w:rFonts w:ascii="Times New Roman" w:eastAsia="Times New Roman" w:hAnsi="Times New Roman" w:cs="Times New Roman"/>
      <w:sz w:val="24"/>
      <w:szCs w:val="24"/>
      <w:lang w:eastAsia="cs-CZ"/>
    </w:rPr>
  </w:style>
  <w:style w:type="character" w:customStyle="1" w:styleId="Zkladntextodsazen2Char">
    <w:name w:val="Základní text odsazený 2 Char"/>
    <w:rsid w:val="00F16DD8"/>
    <w:rPr>
      <w:rFonts w:ascii="Times New Roman" w:eastAsia="Times New Roman" w:hAnsi="Times New Roman" w:cs="Times New Roman"/>
      <w:sz w:val="24"/>
      <w:szCs w:val="24"/>
      <w:lang w:eastAsia="cs-CZ"/>
    </w:rPr>
  </w:style>
  <w:style w:type="character" w:styleId="slostrnky">
    <w:name w:val="page number"/>
    <w:basedOn w:val="Standardnpsmoodstavce"/>
    <w:rsid w:val="00F16DD8"/>
  </w:style>
  <w:style w:type="character" w:customStyle="1" w:styleId="TextbublinyChar">
    <w:name w:val="Text bubliny Char"/>
    <w:rsid w:val="00F16DD8"/>
    <w:rPr>
      <w:rFonts w:ascii="Tahoma" w:eastAsia="Times New Roman" w:hAnsi="Tahoma" w:cs="Tahoma"/>
      <w:sz w:val="16"/>
      <w:szCs w:val="16"/>
    </w:rPr>
  </w:style>
  <w:style w:type="character" w:styleId="Odkaznakoment">
    <w:name w:val="annotation reference"/>
    <w:rsid w:val="00F16DD8"/>
    <w:rPr>
      <w:sz w:val="16"/>
      <w:szCs w:val="16"/>
    </w:rPr>
  </w:style>
  <w:style w:type="character" w:customStyle="1" w:styleId="TextkomenteChar">
    <w:name w:val="Text komentáře Char"/>
    <w:rsid w:val="00F16DD8"/>
    <w:rPr>
      <w:rFonts w:ascii="Times New Roman" w:eastAsia="Times New Roman" w:hAnsi="Times New Roman"/>
    </w:rPr>
  </w:style>
  <w:style w:type="character" w:customStyle="1" w:styleId="PedmtkomenteChar">
    <w:name w:val="Předmět komentáře Char"/>
    <w:rsid w:val="00F16DD8"/>
    <w:rPr>
      <w:rFonts w:ascii="Times New Roman" w:eastAsia="Times New Roman" w:hAnsi="Times New Roman"/>
      <w:b/>
      <w:bCs/>
    </w:rPr>
  </w:style>
  <w:style w:type="character" w:customStyle="1" w:styleId="columnninety">
    <w:name w:val="columnninety"/>
    <w:basedOn w:val="Standardnpsmoodstavce"/>
    <w:rsid w:val="00F16DD8"/>
  </w:style>
  <w:style w:type="character" w:customStyle="1" w:styleId="ListLabel1">
    <w:name w:val="ListLabel 1"/>
    <w:rsid w:val="00F16DD8"/>
    <w:rPr>
      <w:color w:val="000000"/>
    </w:rPr>
  </w:style>
  <w:style w:type="character" w:customStyle="1" w:styleId="ListLabel2">
    <w:name w:val="ListLabel 2"/>
    <w:rsid w:val="00F16DD8"/>
    <w:rPr>
      <w:rFonts w:cs="Times New Roman"/>
    </w:rPr>
  </w:style>
  <w:style w:type="paragraph" w:customStyle="1" w:styleId="Nadpis">
    <w:name w:val="Nadpis"/>
    <w:basedOn w:val="Normln"/>
    <w:next w:val="Tlotextu"/>
    <w:rsid w:val="00F16DD8"/>
    <w:pPr>
      <w:keepNext/>
      <w:spacing w:before="240" w:after="120"/>
    </w:pPr>
    <w:rPr>
      <w:rFonts w:ascii="Arial" w:eastAsia="Microsoft YaHei" w:hAnsi="Arial" w:cs="Mangal"/>
      <w:sz w:val="28"/>
      <w:szCs w:val="28"/>
    </w:rPr>
  </w:style>
  <w:style w:type="paragraph" w:customStyle="1" w:styleId="Tlotextu">
    <w:name w:val="Tělo textu"/>
    <w:basedOn w:val="Normln"/>
    <w:rsid w:val="00F16DD8"/>
    <w:pPr>
      <w:spacing w:after="120"/>
      <w:jc w:val="center"/>
    </w:pPr>
    <w:rPr>
      <w:b/>
      <w:bCs/>
      <w:sz w:val="28"/>
    </w:rPr>
  </w:style>
  <w:style w:type="paragraph" w:customStyle="1" w:styleId="Seznam1">
    <w:name w:val="Seznam1"/>
    <w:basedOn w:val="Tlotextu"/>
    <w:rsid w:val="00F16DD8"/>
    <w:rPr>
      <w:rFonts w:cs="Mangal"/>
    </w:rPr>
  </w:style>
  <w:style w:type="paragraph" w:customStyle="1" w:styleId="Popisek">
    <w:name w:val="Popisek"/>
    <w:basedOn w:val="Normln"/>
    <w:rsid w:val="00F16DD8"/>
    <w:pPr>
      <w:suppressLineNumbers/>
      <w:spacing w:before="120" w:after="120"/>
    </w:pPr>
    <w:rPr>
      <w:rFonts w:cs="Mangal"/>
      <w:i/>
      <w:iCs/>
    </w:rPr>
  </w:style>
  <w:style w:type="paragraph" w:customStyle="1" w:styleId="Rejstk">
    <w:name w:val="Rejstřík"/>
    <w:basedOn w:val="Normln"/>
    <w:rsid w:val="00F16DD8"/>
    <w:pPr>
      <w:suppressLineNumbers/>
    </w:pPr>
    <w:rPr>
      <w:rFonts w:cs="Mangal"/>
    </w:rPr>
  </w:style>
  <w:style w:type="paragraph" w:customStyle="1" w:styleId="Nzev1">
    <w:name w:val="Název1"/>
    <w:basedOn w:val="Normln"/>
    <w:rsid w:val="00F16DD8"/>
    <w:pPr>
      <w:jc w:val="center"/>
    </w:pPr>
    <w:rPr>
      <w:b/>
      <w:bCs/>
      <w:sz w:val="32"/>
    </w:rPr>
  </w:style>
  <w:style w:type="paragraph" w:customStyle="1" w:styleId="Odsazentlatextu">
    <w:name w:val="Odsazení těla textu"/>
    <w:basedOn w:val="Normln"/>
    <w:rsid w:val="00F16DD8"/>
    <w:pPr>
      <w:ind w:left="720" w:hanging="720"/>
      <w:jc w:val="both"/>
    </w:pPr>
  </w:style>
  <w:style w:type="paragraph" w:styleId="Zkladntextodsazen2">
    <w:name w:val="Body Text Indent 2"/>
    <w:basedOn w:val="Normln"/>
    <w:rsid w:val="00F16DD8"/>
    <w:pPr>
      <w:ind w:left="360"/>
    </w:pPr>
  </w:style>
  <w:style w:type="paragraph" w:customStyle="1" w:styleId="Zpat1">
    <w:name w:val="Zápatí1"/>
    <w:basedOn w:val="Normln"/>
    <w:rsid w:val="00F16DD8"/>
    <w:pPr>
      <w:tabs>
        <w:tab w:val="center" w:pos="4536"/>
        <w:tab w:val="right" w:pos="9072"/>
      </w:tabs>
    </w:pPr>
  </w:style>
  <w:style w:type="paragraph" w:styleId="Textbubliny">
    <w:name w:val="Balloon Text"/>
    <w:basedOn w:val="Normln"/>
    <w:rsid w:val="00F16DD8"/>
    <w:rPr>
      <w:rFonts w:ascii="Tahoma" w:hAnsi="Tahoma"/>
      <w:sz w:val="16"/>
      <w:szCs w:val="16"/>
    </w:rPr>
  </w:style>
  <w:style w:type="paragraph" w:styleId="Textkomente">
    <w:name w:val="annotation text"/>
    <w:basedOn w:val="Normln"/>
    <w:rsid w:val="00F16DD8"/>
    <w:rPr>
      <w:sz w:val="20"/>
      <w:szCs w:val="20"/>
    </w:rPr>
  </w:style>
  <w:style w:type="paragraph" w:styleId="Pedmtkomente">
    <w:name w:val="annotation subject"/>
    <w:basedOn w:val="Textkomente"/>
    <w:rsid w:val="00F16DD8"/>
    <w:rPr>
      <w:b/>
      <w:bCs/>
    </w:rPr>
  </w:style>
  <w:style w:type="paragraph" w:customStyle="1" w:styleId="Odstavecseseznamem1">
    <w:name w:val="Odstavec se seznamem1"/>
    <w:basedOn w:val="Normln"/>
    <w:uiPriority w:val="34"/>
    <w:qFormat/>
    <w:rsid w:val="00F16DD8"/>
    <w:pPr>
      <w:spacing w:after="200" w:line="276" w:lineRule="auto"/>
      <w:ind w:left="720"/>
      <w:contextualSpacing/>
    </w:pPr>
    <w:rPr>
      <w:rFonts w:ascii="Calibri" w:hAnsi="Calibri"/>
      <w:sz w:val="22"/>
      <w:szCs w:val="22"/>
    </w:rPr>
  </w:style>
  <w:style w:type="paragraph" w:styleId="Normlnodsazen">
    <w:name w:val="Normal Indent"/>
    <w:basedOn w:val="Normln"/>
    <w:rsid w:val="00F16DD8"/>
    <w:pPr>
      <w:spacing w:after="240"/>
      <w:ind w:left="1134"/>
      <w:textAlignment w:val="baseline"/>
    </w:pPr>
    <w:rPr>
      <w:sz w:val="22"/>
      <w:szCs w:val="20"/>
      <w:lang w:eastAsia="zh-CN"/>
    </w:rPr>
  </w:style>
  <w:style w:type="paragraph" w:customStyle="1" w:styleId="NormalJustified">
    <w:name w:val="Normal (Justified)"/>
    <w:basedOn w:val="Normln"/>
    <w:rsid w:val="00F16DD8"/>
    <w:pPr>
      <w:widowControl w:val="0"/>
      <w:jc w:val="both"/>
    </w:pPr>
    <w:rPr>
      <w:rFonts w:ascii="Arial Narrow" w:hAnsi="Arial Narrow"/>
      <w:szCs w:val="20"/>
    </w:rPr>
  </w:style>
  <w:style w:type="paragraph" w:customStyle="1" w:styleId="Zkladntext21">
    <w:name w:val="Základní text 21"/>
    <w:basedOn w:val="Normln"/>
    <w:rsid w:val="00F16DD8"/>
    <w:pPr>
      <w:jc w:val="both"/>
    </w:pPr>
    <w:rPr>
      <w:lang w:eastAsia="ar-SA"/>
    </w:rPr>
  </w:style>
  <w:style w:type="paragraph" w:customStyle="1" w:styleId="Obsahrmce">
    <w:name w:val="Obsah rámce"/>
    <w:basedOn w:val="Normln"/>
    <w:rsid w:val="00F16DD8"/>
  </w:style>
  <w:style w:type="paragraph" w:styleId="Bezmezer">
    <w:name w:val="No Spacing"/>
    <w:rsid w:val="00F16DD8"/>
    <w:pPr>
      <w:suppressAutoHyphens/>
    </w:pPr>
    <w:rPr>
      <w:rFonts w:ascii="Calibri" w:eastAsia="Times New Roman" w:hAnsi="Calibri" w:cs="Calibri"/>
      <w:color w:val="00000A"/>
      <w:lang w:val="cs-CZ" w:eastAsia="zh-CN"/>
    </w:rPr>
  </w:style>
  <w:style w:type="paragraph" w:customStyle="1" w:styleId="Zkladntextodsazen21">
    <w:name w:val="Základní text odsazený 21"/>
    <w:basedOn w:val="Normln"/>
    <w:rsid w:val="00F16DD8"/>
    <w:pPr>
      <w:ind w:left="1065" w:hanging="705"/>
    </w:pPr>
  </w:style>
  <w:style w:type="paragraph" w:styleId="Zkladntext">
    <w:name w:val="Body Text"/>
    <w:basedOn w:val="Normln"/>
    <w:link w:val="ZkladntextChar1"/>
    <w:uiPriority w:val="99"/>
    <w:semiHidden/>
    <w:unhideWhenUsed/>
    <w:rsid w:val="00153283"/>
    <w:pPr>
      <w:spacing w:after="120"/>
    </w:pPr>
  </w:style>
  <w:style w:type="character" w:customStyle="1" w:styleId="ZkladntextChar1">
    <w:name w:val="Základní text Char1"/>
    <w:basedOn w:val="Standardnpsmoodstavce"/>
    <w:link w:val="Zkladntext"/>
    <w:uiPriority w:val="99"/>
    <w:semiHidden/>
    <w:rsid w:val="00153283"/>
    <w:rPr>
      <w:rFonts w:ascii="Times New Roman" w:eastAsia="Times New Roman" w:hAnsi="Times New Roman" w:cs="Times New Roman"/>
      <w:color w:val="00000A"/>
      <w:sz w:val="24"/>
      <w:szCs w:val="24"/>
      <w:lang w:val="cs-CZ" w:eastAsia="cs-CZ"/>
    </w:rPr>
  </w:style>
  <w:style w:type="table" w:customStyle="1" w:styleId="Mriekatabuky1">
    <w:name w:val="Mriežka tabuľky1"/>
    <w:basedOn w:val="Normlntabulka"/>
    <w:next w:val="Mkatabulky"/>
    <w:uiPriority w:val="59"/>
    <w:rsid w:val="004155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41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0E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EB5"/>
    <w:rPr>
      <w:rFonts w:ascii="Times New Roman" w:eastAsia="Times New Roman" w:hAnsi="Times New Roman" w:cs="Times New Roman"/>
      <w:color w:val="00000A"/>
      <w:sz w:val="24"/>
      <w:szCs w:val="24"/>
      <w:lang w:val="cs-CZ" w:eastAsia="cs-CZ"/>
    </w:rPr>
  </w:style>
  <w:style w:type="paragraph" w:styleId="Zpat">
    <w:name w:val="footer"/>
    <w:basedOn w:val="Normln"/>
    <w:link w:val="ZpatChar"/>
    <w:uiPriority w:val="99"/>
    <w:unhideWhenUsed/>
    <w:rsid w:val="006E0EB5"/>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EB5"/>
    <w:rPr>
      <w:rFonts w:ascii="Times New Roman" w:eastAsia="Times New Roman" w:hAnsi="Times New Roman" w:cs="Times New Roman"/>
      <w:color w:val="00000A"/>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1345">
      <w:bodyDiv w:val="1"/>
      <w:marLeft w:val="0"/>
      <w:marRight w:val="0"/>
      <w:marTop w:val="0"/>
      <w:marBottom w:val="0"/>
      <w:divBdr>
        <w:top w:val="none" w:sz="0" w:space="0" w:color="auto"/>
        <w:left w:val="none" w:sz="0" w:space="0" w:color="auto"/>
        <w:bottom w:val="none" w:sz="0" w:space="0" w:color="auto"/>
        <w:right w:val="none" w:sz="0" w:space="0" w:color="auto"/>
      </w:divBdr>
    </w:div>
    <w:div w:id="82963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1875</Words>
  <Characters>11069</Characters>
  <Application>Microsoft Office Word</Application>
  <DocSecurity>0</DocSecurity>
  <Lines>92</Lines>
  <Paragraphs>25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KUPNÍ SMLOUVA</vt:lpstr>
      <vt:lpstr>KUPNÍ SMLOUVA</vt:lpstr>
    </vt:vector>
  </TitlesOfParts>
  <Company>re</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Hiersch Jan</cp:lastModifiedBy>
  <cp:revision>4</cp:revision>
  <cp:lastPrinted>2018-05-18T13:00:00Z</cp:lastPrinted>
  <dcterms:created xsi:type="dcterms:W3CDTF">2018-06-25T05:27:00Z</dcterms:created>
  <dcterms:modified xsi:type="dcterms:W3CDTF">2018-06-28T13:18:00Z</dcterms:modified>
</cp:coreProperties>
</file>