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4" w:rsidRPr="00D523F9" w:rsidRDefault="0003710F">
      <w:pPr>
        <w:spacing w:after="19" w:line="251" w:lineRule="auto"/>
        <w:ind w:left="2928" w:right="2491" w:hanging="10"/>
        <w:jc w:val="center"/>
        <w:rPr>
          <w:b/>
        </w:rPr>
      </w:pPr>
      <w:r w:rsidRPr="00D523F9">
        <w:rPr>
          <w:b/>
        </w:rPr>
        <w:t xml:space="preserve">PROVÁDĚCÍ SMLOUVA </w:t>
      </w:r>
      <w:r w:rsidR="00D523F9" w:rsidRPr="00D523F9">
        <w:rPr>
          <w:b/>
        </w:rPr>
        <w:t xml:space="preserve">  </w:t>
      </w:r>
      <w:r w:rsidRPr="00D523F9">
        <w:rPr>
          <w:b/>
        </w:rPr>
        <w:t>(SMLOUVA O DÍLO)</w:t>
      </w:r>
    </w:p>
    <w:p w:rsidR="001F7C14" w:rsidRPr="00D523F9" w:rsidRDefault="0003710F">
      <w:pPr>
        <w:spacing w:after="19" w:line="251" w:lineRule="auto"/>
        <w:ind w:left="2928" w:right="2491" w:hanging="10"/>
        <w:jc w:val="center"/>
        <w:rPr>
          <w:b/>
        </w:rPr>
      </w:pPr>
      <w:r w:rsidRPr="00D523F9">
        <w:rPr>
          <w:b/>
        </w:rPr>
        <w:t>č. smlouvy objednatele: 06EU-002613/3</w:t>
      </w:r>
    </w:p>
    <w:p w:rsidR="001F7C14" w:rsidRPr="00D523F9" w:rsidRDefault="0003710F">
      <w:pPr>
        <w:spacing w:after="538" w:line="251" w:lineRule="auto"/>
        <w:ind w:left="2928" w:right="2491" w:hanging="10"/>
        <w:jc w:val="center"/>
        <w:rPr>
          <w:b/>
        </w:rPr>
      </w:pPr>
      <w:r w:rsidRPr="00D523F9">
        <w:rPr>
          <w:b/>
        </w:rPr>
        <w:t xml:space="preserve">č. smlouvy zhotovitele: </w:t>
      </w:r>
      <w:r w:rsidRPr="00D523F9">
        <w:rPr>
          <w:b/>
          <w:highlight w:val="black"/>
        </w:rPr>
        <w:t>20160443</w:t>
      </w:r>
    </w:p>
    <w:p w:rsidR="001F7C14" w:rsidRPr="00D523F9" w:rsidRDefault="0003710F">
      <w:pPr>
        <w:spacing w:after="242" w:line="259" w:lineRule="auto"/>
        <w:ind w:left="639" w:right="211" w:hanging="10"/>
        <w:jc w:val="center"/>
        <w:rPr>
          <w:b/>
        </w:rPr>
      </w:pPr>
      <w:r w:rsidRPr="00D523F9">
        <w:rPr>
          <w:b/>
          <w:sz w:val="26"/>
        </w:rPr>
        <w:t>OBNOVA VODOROVNÉHO DOPRAVNÍHO ZNAČENÍ</w:t>
      </w:r>
    </w:p>
    <w:p w:rsidR="001F7C14" w:rsidRPr="00D523F9" w:rsidRDefault="00D523F9">
      <w:pPr>
        <w:spacing w:after="0" w:line="259" w:lineRule="auto"/>
        <w:ind w:left="576" w:right="0" w:hanging="10"/>
        <w:jc w:val="left"/>
        <w:rPr>
          <w:b/>
        </w:rPr>
      </w:pPr>
      <w:r w:rsidRPr="00D523F9">
        <w:rPr>
          <w:b/>
          <w:sz w:val="26"/>
        </w:rPr>
        <w:t>Ř</w:t>
      </w:r>
      <w:r w:rsidR="0003710F" w:rsidRPr="00D523F9">
        <w:rPr>
          <w:b/>
          <w:sz w:val="26"/>
        </w:rPr>
        <w:t>editelství silnic a dálnic ČR</w:t>
      </w:r>
    </w:p>
    <w:p w:rsidR="001F7C14" w:rsidRDefault="0003710F" w:rsidP="00D523F9">
      <w:pPr>
        <w:spacing w:after="11" w:line="281" w:lineRule="auto"/>
        <w:ind w:left="576" w:right="81" w:firstLine="10"/>
        <w:jc w:val="left"/>
      </w:pPr>
      <w:r>
        <w:t>se sídlem:</w:t>
      </w:r>
      <w:r>
        <w:tab/>
      </w:r>
      <w:r w:rsidR="00D523F9">
        <w:t xml:space="preserve">                                              </w:t>
      </w:r>
      <w:r>
        <w:t xml:space="preserve">Na Pankráci 56, 140 </w:t>
      </w:r>
      <w:r w:rsidR="00D523F9">
        <w:t>00</w:t>
      </w:r>
      <w:r>
        <w:t xml:space="preserve"> Praha 4 </w:t>
      </w:r>
      <w:r w:rsidR="00D523F9">
        <w:t xml:space="preserve">                               IČ</w:t>
      </w:r>
      <w:r>
        <w:t>:</w:t>
      </w:r>
      <w:r>
        <w:tab/>
      </w:r>
      <w:r w:rsidR="00D523F9">
        <w:t xml:space="preserve">                                                          </w:t>
      </w:r>
      <w:r w:rsidR="00566B3F">
        <w:t>659</w:t>
      </w:r>
      <w:r>
        <w:t>93390</w:t>
      </w:r>
      <w:r w:rsidR="00D523F9">
        <w:t xml:space="preserve">                                                             </w:t>
      </w:r>
      <w:r>
        <w:t xml:space="preserve"> DIČ:</w:t>
      </w:r>
      <w:r>
        <w:tab/>
      </w:r>
      <w:r w:rsidR="00D523F9">
        <w:t xml:space="preserve">                                                          </w:t>
      </w:r>
      <w:r>
        <w:t>CZ65993390</w:t>
      </w:r>
    </w:p>
    <w:p w:rsidR="001F7C14" w:rsidRDefault="0003710F">
      <w:pPr>
        <w:tabs>
          <w:tab w:val="center" w:pos="2304"/>
          <w:tab w:val="center" w:pos="6701"/>
        </w:tabs>
        <w:spacing w:after="22"/>
        <w:ind w:left="0" w:right="0" w:firstLine="0"/>
        <w:jc w:val="left"/>
      </w:pPr>
      <w:r>
        <w:tab/>
        <w:t>Osoba jednající jménem zadavatele:</w:t>
      </w:r>
      <w:r>
        <w:tab/>
      </w:r>
      <w:r w:rsidRPr="00D523F9">
        <w:rPr>
          <w:highlight w:val="black"/>
        </w:rPr>
        <w:t>Ing. Zdeněk Kuťák, pověřený řízením</w:t>
      </w:r>
    </w:p>
    <w:p w:rsidR="001F7C14" w:rsidRDefault="0003710F">
      <w:pPr>
        <w:spacing w:after="19" w:line="251" w:lineRule="auto"/>
        <w:ind w:left="2928" w:right="1291" w:hanging="10"/>
        <w:jc w:val="center"/>
      </w:pPr>
      <w:r>
        <w:t>Správy Plzeň</w:t>
      </w:r>
    </w:p>
    <w:p w:rsidR="001F7C14" w:rsidRDefault="0003710F">
      <w:pPr>
        <w:tabs>
          <w:tab w:val="center" w:pos="936"/>
          <w:tab w:val="center" w:pos="6238"/>
        </w:tabs>
        <w:spacing w:after="11"/>
        <w:ind w:left="0" w:right="0" w:firstLine="0"/>
        <w:jc w:val="left"/>
      </w:pPr>
      <w:r>
        <w:tab/>
        <w:t>Adresa:</w:t>
      </w:r>
      <w:r>
        <w:tab/>
      </w:r>
      <w:r w:rsidR="00D523F9">
        <w:t xml:space="preserve"> </w:t>
      </w:r>
      <w:r>
        <w:t xml:space="preserve">Hřímalého 37, 301 </w:t>
      </w:r>
      <w:r w:rsidR="00D523F9">
        <w:t>00</w:t>
      </w:r>
      <w:r>
        <w:t xml:space="preserve"> Plzeň</w:t>
      </w:r>
    </w:p>
    <w:p w:rsidR="00D523F9" w:rsidRDefault="00D523F9">
      <w:pPr>
        <w:spacing w:after="48"/>
        <w:ind w:left="551" w:right="437"/>
      </w:pPr>
      <w:r>
        <w:t>Osoba oprávněná j</w:t>
      </w:r>
      <w:r w:rsidR="0003710F">
        <w:t xml:space="preserve">ednat </w:t>
      </w:r>
      <w:r>
        <w:t xml:space="preserve">                                                                                                                                  </w:t>
      </w:r>
    </w:p>
    <w:p w:rsidR="00D523F9" w:rsidRDefault="00D523F9">
      <w:pPr>
        <w:spacing w:after="48"/>
        <w:ind w:left="551" w:right="437"/>
      </w:pPr>
      <w:r>
        <w:t xml:space="preserve">ve </w:t>
      </w:r>
      <w:r w:rsidR="0003710F">
        <w:t xml:space="preserve">věcech smluvních: </w:t>
      </w:r>
      <w:r>
        <w:t xml:space="preserve">                                     </w:t>
      </w:r>
      <w:r w:rsidR="0003710F" w:rsidRPr="00D523F9">
        <w:rPr>
          <w:highlight w:val="black"/>
        </w:rPr>
        <w:t>Ing. Zdeněk Kuťák</w:t>
      </w:r>
      <w:r w:rsidR="0003710F">
        <w:t xml:space="preserve"> </w:t>
      </w:r>
      <w:r>
        <w:t xml:space="preserve">                                                                            </w:t>
      </w:r>
    </w:p>
    <w:p w:rsidR="001F7C14" w:rsidRDefault="0003710F" w:rsidP="00D523F9">
      <w:pPr>
        <w:spacing w:after="48"/>
        <w:ind w:left="551" w:right="81"/>
      </w:pPr>
      <w:r>
        <w:t xml:space="preserve">ve věcech technických: </w:t>
      </w:r>
      <w:r w:rsidR="00D523F9">
        <w:t xml:space="preserve">                                  </w:t>
      </w:r>
      <w:r w:rsidRPr="00D523F9">
        <w:rPr>
          <w:highlight w:val="black"/>
        </w:rPr>
        <w:t>Michal Syřínek, vedoucí provozního úseku</w:t>
      </w:r>
    </w:p>
    <w:p w:rsidR="001F7C14" w:rsidRDefault="0003710F">
      <w:pPr>
        <w:ind w:left="551" w:right="6298"/>
      </w:pPr>
      <w:r>
        <w:t>(dále jen „Objednatel”) na straně jedné</w:t>
      </w:r>
    </w:p>
    <w:p w:rsidR="001F7C14" w:rsidRDefault="0003710F">
      <w:pPr>
        <w:ind w:left="551" w:right="273"/>
      </w:pPr>
      <w:r>
        <w:t>a</w:t>
      </w:r>
    </w:p>
    <w:p w:rsidR="001F7C14" w:rsidRPr="00D523F9" w:rsidRDefault="0003710F">
      <w:pPr>
        <w:spacing w:after="0" w:line="259" w:lineRule="auto"/>
        <w:ind w:left="576" w:right="0" w:hanging="10"/>
        <w:jc w:val="left"/>
        <w:rPr>
          <w:b/>
        </w:rPr>
      </w:pPr>
      <w:r w:rsidRPr="00D523F9">
        <w:rPr>
          <w:b/>
          <w:sz w:val="26"/>
        </w:rPr>
        <w:t>SAFEROAD Czech Republic s.r.o.</w:t>
      </w:r>
      <w:r w:rsidRPr="00D523F9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83" w:type="dxa"/>
        <w:tblInd w:w="538" w:type="dxa"/>
        <w:tblLook w:val="04A0" w:firstRow="1" w:lastRow="0" w:firstColumn="1" w:lastColumn="0" w:noHBand="0" w:noVBand="1"/>
      </w:tblPr>
      <w:tblGrid>
        <w:gridCol w:w="4325"/>
        <w:gridCol w:w="3758"/>
      </w:tblGrid>
      <w:tr w:rsidR="001F7C14">
        <w:trPr>
          <w:trHeight w:val="271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29" w:right="0" w:firstLine="0"/>
              <w:jc w:val="left"/>
            </w:pPr>
            <w:r>
              <w:t>se sídlem: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4" w:right="0" w:firstLine="0"/>
              <w:jc w:val="left"/>
            </w:pPr>
            <w:r>
              <w:t>Plzeňská 666, 330 21 Líně</w:t>
            </w:r>
          </w:p>
        </w:tc>
      </w:tr>
      <w:tr w:rsidR="001F7C14">
        <w:trPr>
          <w:trHeight w:val="266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D523F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IČ: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0" w:right="0" w:firstLine="0"/>
              <w:jc w:val="left"/>
            </w:pPr>
            <w:r>
              <w:t>25229761</w:t>
            </w:r>
          </w:p>
        </w:tc>
      </w:tr>
      <w:tr w:rsidR="001F7C14">
        <w:trPr>
          <w:trHeight w:val="283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9" w:right="0" w:firstLine="0"/>
              <w:jc w:val="left"/>
            </w:pPr>
            <w:r>
              <w:t>DIČ: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D523F9">
            <w:pPr>
              <w:spacing w:after="0" w:line="259" w:lineRule="auto"/>
              <w:ind w:left="19" w:right="0" w:firstLine="0"/>
              <w:jc w:val="left"/>
            </w:pPr>
            <w:r>
              <w:t>CZ2</w:t>
            </w:r>
            <w:r w:rsidR="0003710F">
              <w:t>5229761</w:t>
            </w:r>
          </w:p>
        </w:tc>
      </w:tr>
      <w:tr w:rsidR="001F7C14" w:rsidRPr="00D523F9">
        <w:trPr>
          <w:trHeight w:val="553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9" w:right="0" w:firstLine="0"/>
              <w:jc w:val="left"/>
            </w:pPr>
            <w:r>
              <w:t>zápis v obchodním rejstříku: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10" w:right="0" w:firstLine="0"/>
              <w:rPr>
                <w:highlight w:val="black"/>
              </w:rPr>
            </w:pPr>
            <w:r w:rsidRPr="00D523F9">
              <w:rPr>
                <w:highlight w:val="black"/>
              </w:rPr>
              <w:t>vedeného Kr. soudem v Plzni, oddíl C, vložka 10825</w:t>
            </w:r>
          </w:p>
        </w:tc>
      </w:tr>
      <w:tr w:rsidR="001F7C14" w:rsidRPr="00D523F9">
        <w:trPr>
          <w:trHeight w:val="55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4" w:right="0" w:firstLine="0"/>
              <w:jc w:val="left"/>
            </w:pPr>
            <w:r>
              <w:t>Bankovní spojení: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10" w:right="0" w:firstLine="0"/>
              <w:jc w:val="left"/>
              <w:rPr>
                <w:highlight w:val="black"/>
              </w:rPr>
            </w:pPr>
            <w:r w:rsidRPr="00D523F9">
              <w:rPr>
                <w:highlight w:val="black"/>
              </w:rPr>
              <w:t>Komerční banka a.</w:t>
            </w:r>
            <w:proofErr w:type="gramStart"/>
            <w:r w:rsidRPr="00D523F9">
              <w:rPr>
                <w:highlight w:val="black"/>
              </w:rPr>
              <w:t>s. , č.</w:t>
            </w:r>
            <w:proofErr w:type="gramEnd"/>
            <w:r w:rsidRPr="00D523F9">
              <w:rPr>
                <w:highlight w:val="black"/>
              </w:rPr>
              <w:t xml:space="preserve"> účtu: 5050580237/0100</w:t>
            </w:r>
          </w:p>
        </w:tc>
      </w:tr>
      <w:tr w:rsidR="001F7C14" w:rsidRPr="00D523F9">
        <w:trPr>
          <w:trHeight w:val="29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10" w:right="0" w:firstLine="0"/>
              <w:jc w:val="left"/>
            </w:pPr>
            <w:r>
              <w:t>Zastoupen: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108" name="Picture 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5" w:right="0" w:firstLine="0"/>
              <w:jc w:val="left"/>
              <w:rPr>
                <w:highlight w:val="black"/>
              </w:rPr>
            </w:pPr>
            <w:r w:rsidRPr="00D523F9">
              <w:rPr>
                <w:highlight w:val="black"/>
              </w:rPr>
              <w:t xml:space="preserve">Pavel </w:t>
            </w:r>
            <w:proofErr w:type="gramStart"/>
            <w:r w:rsidRPr="00D523F9">
              <w:rPr>
                <w:highlight w:val="black"/>
              </w:rPr>
              <w:t>Foltýn , jednatel</w:t>
            </w:r>
            <w:proofErr w:type="gramEnd"/>
            <w:r w:rsidRPr="00D523F9">
              <w:rPr>
                <w:highlight w:val="black"/>
              </w:rPr>
              <w:t xml:space="preserve"> společnosti</w:t>
            </w:r>
          </w:p>
        </w:tc>
      </w:tr>
      <w:tr w:rsidR="001F7C14" w:rsidRPr="00D523F9">
        <w:trPr>
          <w:trHeight w:val="27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D523F9">
            <w:pPr>
              <w:spacing w:after="0" w:line="259" w:lineRule="auto"/>
              <w:ind w:left="14" w:right="0" w:firstLine="0"/>
              <w:jc w:val="left"/>
            </w:pPr>
            <w:r>
              <w:t>Oprávněn j</w:t>
            </w:r>
            <w:r w:rsidR="0003710F">
              <w:t>ednat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5" w:right="0" w:firstLine="0"/>
              <w:jc w:val="left"/>
              <w:rPr>
                <w:highlight w:val="black"/>
              </w:rPr>
            </w:pPr>
            <w:r w:rsidRPr="00D523F9">
              <w:rPr>
                <w:highlight w:val="black"/>
              </w:rPr>
              <w:t xml:space="preserve">Pavel </w:t>
            </w:r>
            <w:proofErr w:type="gramStart"/>
            <w:r w:rsidRPr="00D523F9">
              <w:rPr>
                <w:highlight w:val="black"/>
              </w:rPr>
              <w:t>Foltýn , jednatel</w:t>
            </w:r>
            <w:proofErr w:type="gramEnd"/>
            <w:r w:rsidRPr="00D523F9">
              <w:rPr>
                <w:highlight w:val="black"/>
              </w:rPr>
              <w:t xml:space="preserve"> společnosti</w:t>
            </w:r>
          </w:p>
        </w:tc>
      </w:tr>
      <w:tr w:rsidR="001F7C14" w:rsidRPr="00D523F9">
        <w:trPr>
          <w:trHeight w:val="268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5" w:right="0" w:firstLine="0"/>
              <w:jc w:val="left"/>
            </w:pPr>
            <w:r>
              <w:t>ve věcech smluvních: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5" w:right="0" w:firstLine="0"/>
              <w:jc w:val="left"/>
              <w:rPr>
                <w:highlight w:val="black"/>
              </w:rPr>
            </w:pPr>
            <w:r w:rsidRPr="00D523F9">
              <w:rPr>
                <w:highlight w:val="black"/>
              </w:rPr>
              <w:t xml:space="preserve">Pavel </w:t>
            </w:r>
            <w:proofErr w:type="gramStart"/>
            <w:r w:rsidRPr="00D523F9">
              <w:rPr>
                <w:highlight w:val="black"/>
              </w:rPr>
              <w:t>Foltýn , jednatel</w:t>
            </w:r>
            <w:proofErr w:type="gramEnd"/>
            <w:r w:rsidRPr="00D523F9">
              <w:rPr>
                <w:highlight w:val="black"/>
              </w:rPr>
              <w:t xml:space="preserve"> společnosti</w:t>
            </w:r>
          </w:p>
        </w:tc>
      </w:tr>
      <w:tr w:rsidR="001F7C14" w:rsidRPr="00D523F9">
        <w:trPr>
          <w:trHeight w:val="271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1F7C14" w:rsidRDefault="0003710F">
            <w:pPr>
              <w:spacing w:after="0" w:line="259" w:lineRule="auto"/>
              <w:ind w:left="0" w:right="0" w:firstLine="0"/>
              <w:jc w:val="left"/>
            </w:pPr>
            <w:r>
              <w:t>ve věcech technických: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1F7C14" w:rsidRPr="00D523F9" w:rsidRDefault="0003710F">
            <w:pPr>
              <w:spacing w:after="0" w:line="259" w:lineRule="auto"/>
              <w:ind w:left="0" w:right="0" w:firstLine="0"/>
              <w:rPr>
                <w:highlight w:val="black"/>
              </w:rPr>
            </w:pPr>
            <w:r w:rsidRPr="00D523F9">
              <w:rPr>
                <w:highlight w:val="black"/>
              </w:rPr>
              <w:t>Robert Borovanský — koordinátor VDZ</w:t>
            </w:r>
          </w:p>
        </w:tc>
      </w:tr>
    </w:tbl>
    <w:p w:rsidR="001F7C14" w:rsidRDefault="0003710F">
      <w:pPr>
        <w:spacing w:after="306"/>
        <w:ind w:left="551" w:right="6355" w:firstLine="72"/>
      </w:pPr>
      <w:r>
        <w:t>(dále jen „Zhotovitel”) na straně druhé</w:t>
      </w:r>
    </w:p>
    <w:p w:rsidR="001F7C14" w:rsidRDefault="0003710F">
      <w:pPr>
        <w:spacing w:after="569"/>
        <w:ind w:left="551" w:right="273"/>
      </w:pPr>
      <w:r>
        <w:t>(Objednatel a Zhotovitel společně dále též jen „Smluvní strany”, případně „Smluvní strana”, je-li odkazováno na kteréhokoliv z nich)</w:t>
      </w:r>
    </w:p>
    <w:p w:rsidR="00D523F9" w:rsidRDefault="00D523F9">
      <w:pPr>
        <w:spacing w:after="115"/>
        <w:ind w:left="950" w:right="273"/>
      </w:pPr>
    </w:p>
    <w:p w:rsidR="00D523F9" w:rsidRDefault="00D523F9">
      <w:pPr>
        <w:spacing w:after="115"/>
        <w:ind w:left="950" w:right="273"/>
      </w:pPr>
    </w:p>
    <w:p w:rsidR="00D523F9" w:rsidRDefault="00D523F9">
      <w:pPr>
        <w:spacing w:after="115"/>
        <w:ind w:left="950" w:right="273"/>
      </w:pPr>
    </w:p>
    <w:p w:rsidR="001F7C14" w:rsidRDefault="0003710F">
      <w:pPr>
        <w:spacing w:after="115"/>
        <w:ind w:left="950" w:right="273"/>
      </w:pPr>
      <w:r>
        <w:lastRenderedPageBreak/>
        <w:t>„Technická specifikace” přesná specifikace předmětu Prováděcí smlouvy (též „Přílohy Smlouvy”), která tvoří nedílnou součást Prováděcí smlouvy a vychází z podmínek vymezených v Rámcové smlouvě.</w:t>
      </w:r>
    </w:p>
    <w:p w:rsidR="001F7C14" w:rsidRDefault="0003710F">
      <w:pPr>
        <w:spacing w:after="99"/>
        <w:ind w:left="960" w:right="273"/>
      </w:pPr>
      <w:r>
        <w:t>„Datum zahájení prací” datum 14 dnů po doručení Objednateli vyrozumění s datem předání Staveniště.</w:t>
      </w:r>
    </w:p>
    <w:p w:rsidR="001F7C14" w:rsidRDefault="0003710F">
      <w:pPr>
        <w:spacing w:after="117"/>
        <w:ind w:left="955" w:right="273"/>
      </w:pPr>
      <w:r>
        <w:t>„Lhůta pro dokončení stavebních prací” — lhůta pro dokončení Stavebních prací uvedená v Technické specifikaci Smlouvy, počítáno od Data zahájení prací.</w:t>
      </w:r>
    </w:p>
    <w:p w:rsidR="001F7C14" w:rsidRDefault="00D523F9">
      <w:pPr>
        <w:spacing w:after="122"/>
        <w:ind w:left="955" w:right="273" w:firstLine="67"/>
      </w:pPr>
      <w:r>
        <w:t>„Doba plnění“</w:t>
      </w:r>
      <w:r w:rsidR="0003710F">
        <w:t xml:space="preserve"> — časový usek vymezený Datem zahájení prací a data předání Díla nebo časovými jednotkami (počet dní, měsíců od Data zahájení prací do Data předání díla).</w:t>
      </w:r>
    </w:p>
    <w:p w:rsidR="001F7C14" w:rsidRDefault="0003710F">
      <w:pPr>
        <w:spacing w:after="113"/>
        <w:ind w:left="955" w:right="273"/>
      </w:pPr>
      <w:r>
        <w:t>„Datum předání Díla” — den, kterým podepsal zástupce Smluvní strany jako druhý v pořadí Závěrečný soupis provedených prací.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4" w:rsidRDefault="0003710F">
      <w:pPr>
        <w:spacing w:after="110"/>
        <w:ind w:left="960" w:right="273"/>
      </w:pPr>
      <w:r>
        <w:t>„Reklamace” — postup Objednatele a povinnosti Zhotovitele podle Občanského zákoníku a podmínek této Smlouvy.</w:t>
      </w:r>
    </w:p>
    <w:p w:rsidR="001F7C14" w:rsidRDefault="0003710F">
      <w:pPr>
        <w:spacing w:after="521"/>
        <w:ind w:left="960" w:right="273"/>
      </w:pPr>
      <w:r>
        <w:t>„Závěrečný soupis provedených prací” oboustranný protokol (nebo též „Předávací protokol”) podepsaný oprávněnými osobami Zhotovitele a Objednatele. Jedná se o Předávací protokol o předání příslušného Díla Zhotovitelem Objednateli v souladu s podmínkami této Smlouvy.</w:t>
      </w:r>
    </w:p>
    <w:p w:rsidR="001F7C14" w:rsidRDefault="00D523F9">
      <w:pPr>
        <w:spacing w:after="10" w:line="259" w:lineRule="auto"/>
        <w:ind w:left="557" w:right="0" w:hanging="10"/>
        <w:jc w:val="center"/>
      </w:pPr>
      <w:r>
        <w:rPr>
          <w:sz w:val="22"/>
        </w:rPr>
        <w:t>II</w:t>
      </w:r>
      <w:r w:rsidR="0003710F">
        <w:rPr>
          <w:sz w:val="22"/>
        </w:rPr>
        <w:t>.</w:t>
      </w:r>
    </w:p>
    <w:p w:rsidR="001F7C14" w:rsidRDefault="0003710F">
      <w:pPr>
        <w:spacing w:after="242" w:line="259" w:lineRule="auto"/>
        <w:ind w:left="639" w:right="91" w:hanging="10"/>
        <w:jc w:val="center"/>
      </w:pPr>
      <w:r>
        <w:rPr>
          <w:sz w:val="26"/>
        </w:rPr>
        <w:t>OBCHODNÍ PODMÍNKY A DALŠÍ PŘÍLOHY KE SMLOUVĚ O DÍLO</w:t>
      </w:r>
    </w:p>
    <w:p w:rsidR="001F7C14" w:rsidRDefault="0003710F">
      <w:pPr>
        <w:spacing w:after="11"/>
        <w:ind w:left="551" w:right="273"/>
      </w:pPr>
      <w:r>
        <w:t>2.1. Nedílnou součástí této Smlouvy je Technická specifikace, kterou tvoří:</w:t>
      </w:r>
    </w:p>
    <w:p w:rsidR="001F7C14" w:rsidRDefault="0003710F">
      <w:pPr>
        <w:spacing w:after="11"/>
        <w:ind w:left="955" w:right="273"/>
      </w:pPr>
      <w:r>
        <w:t>2.1.1 Popis Služeb a technická specifikace předmětu Smlouvy,</w:t>
      </w:r>
    </w:p>
    <w:p w:rsidR="001F7C14" w:rsidRDefault="0003710F">
      <w:pPr>
        <w:spacing w:after="11"/>
        <w:ind w:left="955" w:right="273"/>
      </w:pPr>
      <w:r>
        <w:t>2.1.2 Specifikace komunikací pro okres Plzeň — město,</w:t>
      </w:r>
    </w:p>
    <w:p w:rsidR="001F7C14" w:rsidRDefault="0003710F">
      <w:pPr>
        <w:spacing w:after="536"/>
        <w:ind w:left="955" w:right="273"/>
      </w:pPr>
      <w:r>
        <w:t>2.1.3 Oceněný Soupis prací pro stanovení Celkové ceny.</w:t>
      </w:r>
    </w:p>
    <w:p w:rsidR="001F7C14" w:rsidRDefault="00D523F9">
      <w:pPr>
        <w:spacing w:after="10" w:line="259" w:lineRule="auto"/>
        <w:ind w:left="557" w:right="278" w:hanging="10"/>
        <w:jc w:val="center"/>
      </w:pPr>
      <w:r>
        <w:rPr>
          <w:sz w:val="22"/>
        </w:rPr>
        <w:t>III</w:t>
      </w:r>
      <w:r w:rsidR="0003710F">
        <w:rPr>
          <w:sz w:val="22"/>
        </w:rPr>
        <w:t>.</w:t>
      </w:r>
    </w:p>
    <w:p w:rsidR="001F7C14" w:rsidRDefault="0003710F">
      <w:pPr>
        <w:spacing w:after="242" w:line="259" w:lineRule="auto"/>
        <w:ind w:left="639" w:right="346" w:hanging="10"/>
        <w:jc w:val="center"/>
      </w:pPr>
      <w:r>
        <w:rPr>
          <w:sz w:val="26"/>
        </w:rPr>
        <w:t>PŘEDMĚT A ÚČEL SMLOUVY</w:t>
      </w:r>
    </w:p>
    <w:p w:rsidR="001F7C14" w:rsidRDefault="0003710F">
      <w:pPr>
        <w:spacing w:after="241"/>
        <w:ind w:left="969" w:right="273" w:hanging="418"/>
      </w:pPr>
      <w:r>
        <w:t>3.1. Za podmínek a ve lhůtách nebo dobách uvedených v této Smlouvě se Zhotovitel zavazuje pro Objednatele provést obnovu vodorovného dopravního značení a Objednatel se zavazuje od Zhotovitele tyto Stavební práce převzít a zaplatit za ně Zhotoviteli za podmínek dohodnutých v této Smlouvě.</w:t>
      </w:r>
    </w:p>
    <w:p w:rsidR="001F7C14" w:rsidRDefault="0003710F">
      <w:pPr>
        <w:spacing w:after="1257"/>
        <w:ind w:left="973" w:right="273" w:hanging="422"/>
      </w:pPr>
      <w:r>
        <w:t>3.2. Předmětem této Smlouvy je obnova vodorovného dopravního značení na silnicích I. třídy v úsecích uvedených v Přílohách Smlouvy s využitím technologie stříkané barvy a technologie dvousložkového studeného plastu.</w:t>
      </w:r>
    </w:p>
    <w:p w:rsidR="00D523F9" w:rsidRDefault="00D523F9">
      <w:pPr>
        <w:spacing w:after="1257"/>
        <w:ind w:left="973" w:right="273" w:hanging="422"/>
      </w:pPr>
    </w:p>
    <w:p w:rsidR="001F7C14" w:rsidRDefault="0003710F">
      <w:pPr>
        <w:spacing w:after="19" w:line="251" w:lineRule="auto"/>
        <w:ind w:left="2928" w:right="2669" w:hanging="10"/>
        <w:jc w:val="center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2917" name="Picture 2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" name="Picture 29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4" w:rsidRDefault="0003710F">
      <w:pPr>
        <w:spacing w:after="246"/>
        <w:ind w:left="969" w:right="273" w:hanging="418"/>
      </w:pPr>
      <w:r>
        <w:t>5.2. Veškeré změny kontaktních údajů uvedených v čl. 5.1 je Smluvní strana, jíž se změna týká, povinna písemně sdělit druhé Smluvní straně s tím, že změna kontaktních údajů nabývá účinnosti ve vztahu k druhé Smluvní straně doručením tohoto sdělení.</w:t>
      </w:r>
    </w:p>
    <w:p w:rsidR="001F7C14" w:rsidRDefault="00D523F9">
      <w:pPr>
        <w:spacing w:after="0" w:line="259" w:lineRule="auto"/>
        <w:ind w:left="274" w:right="34" w:hanging="10"/>
        <w:jc w:val="center"/>
      </w:pPr>
      <w:r>
        <w:rPr>
          <w:sz w:val="28"/>
        </w:rPr>
        <w:t>VI</w:t>
      </w:r>
      <w:r w:rsidR="0003710F">
        <w:rPr>
          <w:sz w:val="28"/>
        </w:rPr>
        <w:t>.</w:t>
      </w:r>
    </w:p>
    <w:p w:rsidR="001F7C14" w:rsidRDefault="0003710F">
      <w:pPr>
        <w:spacing w:after="242" w:line="259" w:lineRule="auto"/>
        <w:ind w:left="639" w:right="346" w:hanging="10"/>
        <w:jc w:val="center"/>
      </w:pPr>
      <w:r>
        <w:rPr>
          <w:sz w:val="26"/>
        </w:rPr>
        <w:t>ZÁRUKA ZA PROVEDENÍ DÍLA A ZA ODSTRANĚNÍ VAD</w:t>
      </w:r>
    </w:p>
    <w:p w:rsidR="001F7C14" w:rsidRDefault="0003710F">
      <w:pPr>
        <w:spacing w:after="539"/>
        <w:ind w:left="973" w:right="273" w:hanging="422"/>
      </w:pPr>
      <w:r>
        <w:t>6.1. Pro vyloučení pochybností se Záruka za provedení díla a Záruka za odstranění vad po Zhotoviteli nepožaduje.</w:t>
      </w:r>
    </w:p>
    <w:p w:rsidR="001F7C14" w:rsidRDefault="0003710F">
      <w:pPr>
        <w:spacing w:after="0" w:line="259" w:lineRule="auto"/>
        <w:ind w:left="639" w:right="389" w:hanging="10"/>
        <w:jc w:val="center"/>
      </w:pPr>
      <w:r>
        <w:rPr>
          <w:sz w:val="26"/>
        </w:rPr>
        <w:t>VII.</w:t>
      </w:r>
    </w:p>
    <w:p w:rsidR="001F7C14" w:rsidRDefault="0003710F">
      <w:pPr>
        <w:spacing w:after="0" w:line="259" w:lineRule="auto"/>
        <w:ind w:left="639" w:right="389" w:hanging="10"/>
        <w:jc w:val="center"/>
      </w:pPr>
      <w:r>
        <w:rPr>
          <w:sz w:val="26"/>
        </w:rPr>
        <w:t>ZÁRUKA ZA DÍLO</w:t>
      </w:r>
    </w:p>
    <w:p w:rsidR="001F7C14" w:rsidRDefault="0003710F">
      <w:pPr>
        <w:spacing w:after="11"/>
        <w:ind w:left="551" w:right="273"/>
      </w:pPr>
      <w:r>
        <w:t>7.1. Záruční doba činí:</w:t>
      </w:r>
    </w:p>
    <w:p w:rsidR="001F7C14" w:rsidRDefault="0003710F">
      <w:pPr>
        <w:spacing w:after="544"/>
        <w:ind w:left="888" w:right="273"/>
      </w:pPr>
      <w:r>
        <w:t xml:space="preserve">7.1.1 na barvy min. 24/18/12 měsíců dle četnosti pojíždění čar zřídka/často/trvale pojížděné značení dle PPK VZ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494" name="Picture 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" name="Picture 44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7.1.2. na plast min. 36 měsíců od data převzetí díla bez vad a nedodělků.</w:t>
      </w:r>
    </w:p>
    <w:p w:rsidR="001F7C14" w:rsidRDefault="0003710F">
      <w:pPr>
        <w:ind w:left="973" w:right="273" w:hanging="422"/>
      </w:pPr>
      <w:r>
        <w:t>7.2. Objednatel může jakoukoli vadu anebo neprovedené práce oznámit Zhotoviteli kdykoli před vypršením záruční doby. Zhotovitel odstraní veškeré vady způsobené chybou své dokumentace, materiály, technologickými zařízeními nebo prací Zhotovitele, které nejsou v souladu se Smlouvou o dílo tak, aby tím Objednateli nevznikly žádné náklady, a předá veškeré výše uvedené práce protokolárně Objednateli (nebo jeho zástupci).</w:t>
      </w:r>
    </w:p>
    <w:p w:rsidR="001F7C14" w:rsidRDefault="0003710F">
      <w:pPr>
        <w:spacing w:after="534"/>
        <w:ind w:left="978" w:right="273" w:hanging="427"/>
      </w:pPr>
      <w:r>
        <w:t>7.3. Zhotovitel poskytne na opravy provedené v rámci reklamace v posledních 6 měsících záruční doby záruku v délce 18 měsíců od odstranění vady.</w:t>
      </w:r>
    </w:p>
    <w:p w:rsidR="001F7C14" w:rsidRPr="00D523F9" w:rsidRDefault="00D523F9">
      <w:pPr>
        <w:spacing w:after="0" w:line="259" w:lineRule="auto"/>
        <w:ind w:left="629" w:right="0" w:firstLine="0"/>
        <w:jc w:val="center"/>
        <w:rPr>
          <w:szCs w:val="24"/>
        </w:rPr>
      </w:pPr>
      <w:r w:rsidRPr="00D523F9">
        <w:rPr>
          <w:szCs w:val="24"/>
        </w:rPr>
        <w:t>VIII</w:t>
      </w:r>
      <w:r w:rsidR="0003710F" w:rsidRPr="00D523F9">
        <w:rPr>
          <w:szCs w:val="24"/>
        </w:rPr>
        <w:t>.</w:t>
      </w:r>
    </w:p>
    <w:p w:rsidR="001F7C14" w:rsidRDefault="0003710F">
      <w:pPr>
        <w:spacing w:after="242" w:line="259" w:lineRule="auto"/>
        <w:ind w:left="639" w:right="5" w:hanging="10"/>
        <w:jc w:val="center"/>
      </w:pPr>
      <w:r>
        <w:rPr>
          <w:sz w:val="26"/>
        </w:rPr>
        <w:t>DOKUMENTACE ZHOTOVITELE</w:t>
      </w:r>
    </w:p>
    <w:p w:rsidR="001F7C14" w:rsidRDefault="0003710F">
      <w:pPr>
        <w:spacing w:after="814"/>
        <w:ind w:left="978" w:right="273" w:hanging="427"/>
      </w:pPr>
      <w:r>
        <w:t>8.1. Zhotovitel povede a předá Objednateli dokumentaci uvedenou v Příloze č. 1 této Smlouvy.</w:t>
      </w:r>
    </w:p>
    <w:p w:rsidR="007D396C" w:rsidRDefault="007D396C">
      <w:pPr>
        <w:spacing w:after="242" w:line="259" w:lineRule="auto"/>
        <w:ind w:left="639" w:right="0" w:hanging="10"/>
        <w:jc w:val="center"/>
        <w:rPr>
          <w:sz w:val="26"/>
        </w:rPr>
      </w:pPr>
      <w:r>
        <w:rPr>
          <w:sz w:val="26"/>
        </w:rPr>
        <w:t>IX.</w:t>
      </w:r>
    </w:p>
    <w:p w:rsidR="001F7C14" w:rsidRDefault="0003710F">
      <w:pPr>
        <w:spacing w:after="242" w:line="259" w:lineRule="auto"/>
        <w:ind w:left="639" w:right="0" w:hanging="10"/>
        <w:jc w:val="center"/>
      </w:pPr>
      <w:r>
        <w:rPr>
          <w:sz w:val="26"/>
        </w:rPr>
        <w:t>DOBA PLNĚNÍ, PLÁN PRACÍ</w:t>
      </w:r>
    </w:p>
    <w:p w:rsidR="001F7C14" w:rsidRDefault="0003710F">
      <w:pPr>
        <w:spacing w:after="893"/>
        <w:ind w:left="969" w:right="273" w:hanging="418"/>
      </w:pPr>
      <w:r>
        <w:t>9.1. Stavební práce budou zahájeny ihned po předání Staveniště. Zhotovitel je povinen převzít Staveniště do 14 dnů od doručení vyrozumění Objednatelem.</w:t>
      </w:r>
    </w:p>
    <w:p w:rsidR="007D396C" w:rsidRDefault="007D396C">
      <w:pPr>
        <w:spacing w:after="893"/>
        <w:ind w:left="969" w:right="273" w:hanging="418"/>
      </w:pPr>
    </w:p>
    <w:p w:rsidR="001F7C14" w:rsidRDefault="001F7C14">
      <w:pPr>
        <w:spacing w:after="19" w:line="251" w:lineRule="auto"/>
        <w:ind w:left="2928" w:right="2626" w:hanging="10"/>
        <w:jc w:val="center"/>
      </w:pPr>
    </w:p>
    <w:p w:rsidR="001F7C14" w:rsidRDefault="0003710F">
      <w:pPr>
        <w:spacing w:after="232"/>
        <w:ind w:left="1114" w:right="273"/>
      </w:pPr>
      <w:r>
        <w:t>zaplatit smluvní pokutu ve výši 1.000,- Kč za každou vadu a den prodlení.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879" name="Picture 6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9" name="Picture 6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4" w:rsidRDefault="0003710F">
      <w:pPr>
        <w:ind w:left="1089" w:right="273" w:hanging="538"/>
      </w:pPr>
      <w:r>
        <w:t>12.3. Pokud Zhotovitel nezahájí stavební práce po Datu zahájení prací, je Zhotovitel povinen zaplatit smluvní pokutu ve výši 2.000,- Kč za každý den prodlení.</w:t>
      </w:r>
    </w:p>
    <w:p w:rsidR="001F7C14" w:rsidRDefault="0003710F">
      <w:pPr>
        <w:spacing w:after="505"/>
        <w:ind w:left="1093" w:right="273" w:hanging="542"/>
      </w:pPr>
      <w:r>
        <w:t>12.4. Záruční vady je Zhotovitel povinen odstranit v dohodnutém termínu. Zhotovitel je povinen při reklamaci vad v záruční době do 15 dnů po obdržení písemné reklamace od Objednatele navrhnout způsob a termín odstranění vad. Za neodstranění vad v dohodnutých dobách při reklamaci vad podle předchozí věty je Zhotovitel povinen zaplatit smluvní pokutu ve výši 1.000,- Kč za každou vadu a den prodlení.</w:t>
      </w:r>
    </w:p>
    <w:p w:rsidR="001F7C14" w:rsidRDefault="0003710F">
      <w:pPr>
        <w:spacing w:after="0" w:line="259" w:lineRule="auto"/>
        <w:ind w:left="274" w:right="0" w:hanging="10"/>
        <w:jc w:val="center"/>
      </w:pPr>
      <w:r>
        <w:rPr>
          <w:sz w:val="28"/>
        </w:rPr>
        <w:t>XIII.</w:t>
      </w:r>
    </w:p>
    <w:p w:rsidR="001F7C14" w:rsidRDefault="0003710F">
      <w:pPr>
        <w:spacing w:after="242" w:line="259" w:lineRule="auto"/>
        <w:ind w:left="639" w:right="360" w:hanging="10"/>
        <w:jc w:val="center"/>
      </w:pPr>
      <w:r>
        <w:rPr>
          <w:sz w:val="26"/>
        </w:rPr>
        <w:t>CENA DÍLA A PLATEBNÍ PODMÍNKY</w:t>
      </w:r>
    </w:p>
    <w:p w:rsidR="001F7C14" w:rsidRDefault="0003710F">
      <w:pPr>
        <w:spacing w:after="11"/>
        <w:ind w:left="1098" w:right="273" w:hanging="547"/>
      </w:pPr>
      <w:r>
        <w:t>13.1. Zhotovitel se zavazuje k provedení a předání Díla a odstranění veškerých vad za následující Celkovou cenu Díla:</w:t>
      </w:r>
    </w:p>
    <w:tbl>
      <w:tblPr>
        <w:tblStyle w:val="TableGrid"/>
        <w:tblW w:w="8364" w:type="dxa"/>
        <w:tblInd w:w="1334" w:type="dxa"/>
        <w:tblCellMar>
          <w:top w:w="70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97"/>
        <w:gridCol w:w="2777"/>
      </w:tblGrid>
      <w:tr w:rsidR="001F7C14">
        <w:trPr>
          <w:trHeight w:val="352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0" w:firstLine="0"/>
              <w:jc w:val="left"/>
            </w:pPr>
            <w:r>
              <w:t>Cena Díla bez DPH v Kč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29" w:firstLine="0"/>
              <w:jc w:val="center"/>
            </w:pPr>
            <w:r>
              <w:t>DPH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26" w:firstLine="0"/>
              <w:jc w:val="center"/>
            </w:pPr>
            <w:r>
              <w:t>Celková cena Díla</w:t>
            </w:r>
          </w:p>
        </w:tc>
      </w:tr>
      <w:tr w:rsidR="001F7C14">
        <w:trPr>
          <w:trHeight w:val="354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(a)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(b)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566B3F">
            <w:pPr>
              <w:spacing w:after="0" w:line="259" w:lineRule="auto"/>
              <w:ind w:left="577" w:right="0" w:firstLine="0"/>
              <w:jc w:val="left"/>
            </w:pPr>
            <w:r>
              <w:rPr>
                <w:noProof/>
              </w:rPr>
              <w:t>(c) = (a) + (b)</w:t>
            </w:r>
          </w:p>
        </w:tc>
      </w:tr>
      <w:tr w:rsidR="001F7C14" w:rsidRPr="00566B3F">
        <w:trPr>
          <w:trHeight w:val="355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25" w:firstLine="0"/>
              <w:jc w:val="center"/>
            </w:pPr>
            <w:r>
              <w:t>1 104 079,15 Kč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0" w:right="43" w:firstLine="0"/>
              <w:jc w:val="center"/>
            </w:pPr>
            <w:r>
              <w:t>231 856,62 Kč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Pr="00566B3F" w:rsidRDefault="0003710F">
            <w:pPr>
              <w:spacing w:after="0" w:line="259" w:lineRule="auto"/>
              <w:ind w:left="0" w:right="31" w:firstLine="0"/>
              <w:jc w:val="center"/>
              <w:rPr>
                <w:b/>
              </w:rPr>
            </w:pPr>
            <w:r w:rsidRPr="00566B3F">
              <w:rPr>
                <w:b/>
              </w:rPr>
              <w:t>1 335 935,77 Kč</w:t>
            </w:r>
          </w:p>
        </w:tc>
      </w:tr>
    </w:tbl>
    <w:p w:rsidR="001F7C14" w:rsidRDefault="0003710F">
      <w:pPr>
        <w:spacing w:after="254"/>
        <w:ind w:left="1262" w:right="273"/>
      </w:pPr>
      <w:r>
        <w:t>(dále jen „Celková cena”).</w:t>
      </w:r>
    </w:p>
    <w:p w:rsidR="001F7C14" w:rsidRDefault="0003710F">
      <w:pPr>
        <w:ind w:left="1069" w:right="273" w:hanging="518"/>
      </w:pPr>
      <w:r>
        <w:t xml:space="preserve">13.2. Přílohu této Smlouvy tvoří Oceněný soupis prací pro stanovení Celkové ceny obsahující jednotkové ceny jednotlivých položek prací závazné po celou dobu plnění předmětu Smlouvy a pro všechny práce prováděné v rámci Smlouvy. Součet jednotkových cen uvedených v Oceněný soupis prací pro stanovení Celkové ceny tvoří Celkovou cenu dle čl. 13.1 Smlouvy o dílo. Jednotkové ceny uvedené v uvedeném oceněném soupisu prací pokrývají všechny smluvní závazky a všechny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880" name="Picture 6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" name="Picture 68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záležitosti a věci nezbytné k řádnému provedení a dokončení Stavby podle Smlouvy Zhotovitelem.</w:t>
      </w:r>
    </w:p>
    <w:p w:rsidR="001F7C14" w:rsidRDefault="0003710F">
      <w:pPr>
        <w:spacing w:after="256"/>
        <w:ind w:left="1098" w:right="273" w:hanging="547"/>
      </w:pPr>
      <w:r>
        <w:t>13.3. Podkladem pro úhradu bude faktura s náležitostmi daňového dokladu vystavena Zhotovitelem a doložena Závěrečným soupisem provedených prací odsouhlaseným oprávněnými pracovníky smluvních Stran. Faktura musí obsahovat číslo smlouvy, název veřejné zakázky a ISPROFIN. Záloha se neposkytuje.</w:t>
      </w:r>
    </w:p>
    <w:p w:rsidR="001F7C14" w:rsidRDefault="0003710F">
      <w:pPr>
        <w:ind w:left="1103" w:right="273" w:hanging="552"/>
      </w:pPr>
      <w:r>
        <w:t>13.4. Cena Díla bude způsobem sjednaným v této Smlouvě zaplacena na bankovní účet Zhotovitele uvedený v této Smlouvě. Cena díla je splatná v korunách českých (Kč).</w:t>
      </w:r>
    </w:p>
    <w:p w:rsidR="001F7C14" w:rsidRDefault="0003710F">
      <w:pPr>
        <w:spacing w:after="590"/>
        <w:ind w:left="1103" w:right="273" w:hanging="552"/>
      </w:pPr>
      <w:r>
        <w:t>13.5. Do 15 dnů po ukončení přejímky dokončeného Díla, předá Zhotovitel Objednateli Závěrečný soupis provedených prací spolu s veškerou dokumentací, která se vyžaduje v odpovídající míře k tomu, aby mohl Objednatel ověřit konečnou cenu Díla. Na základě schválení Závěrečného soupisu provedených prací předá Zhotovitel</w:t>
      </w:r>
    </w:p>
    <w:p w:rsidR="001F7C14" w:rsidRDefault="001F7C14">
      <w:pPr>
        <w:spacing w:after="242" w:line="259" w:lineRule="auto"/>
        <w:ind w:left="639" w:right="379" w:hanging="10"/>
        <w:jc w:val="center"/>
        <w:rPr>
          <w:sz w:val="26"/>
        </w:rPr>
      </w:pPr>
    </w:p>
    <w:p w:rsidR="007D396C" w:rsidRDefault="007D396C">
      <w:pPr>
        <w:spacing w:after="242" w:line="259" w:lineRule="auto"/>
        <w:ind w:left="639" w:right="379" w:hanging="10"/>
        <w:jc w:val="center"/>
      </w:pPr>
    </w:p>
    <w:p w:rsidR="001F7C14" w:rsidRDefault="0003710F">
      <w:pPr>
        <w:spacing w:after="831"/>
        <w:ind w:left="1084" w:right="273" w:hanging="533"/>
      </w:pPr>
      <w:proofErr w:type="gramStart"/>
      <w:r>
        <w:lastRenderedPageBreak/>
        <w:t>13.9. ŘSD</w:t>
      </w:r>
      <w:proofErr w:type="gramEnd"/>
      <w:r>
        <w:t xml:space="preserve"> ČR u poskytnutých stavebních nebo montážních prací uvedených v číselníku Klasifikace produkce CZ-CPA kód 41 až 43 není plátce DPH, tedy se na něj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620" name="Picture 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86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nevztahuje režim přenesené daňové povinnosti. Daňové doklady musí být vystaveny včetně DPH.</w:t>
      </w:r>
    </w:p>
    <w:p w:rsidR="00566B3F" w:rsidRDefault="00566B3F">
      <w:pPr>
        <w:spacing w:after="269" w:line="251" w:lineRule="auto"/>
        <w:ind w:left="2928" w:right="2626" w:hanging="10"/>
        <w:jc w:val="center"/>
      </w:pPr>
      <w:r>
        <w:t>IX.</w:t>
      </w:r>
    </w:p>
    <w:p w:rsidR="001F7C14" w:rsidRDefault="0003710F">
      <w:pPr>
        <w:spacing w:after="269" w:line="251" w:lineRule="auto"/>
        <w:ind w:left="2928" w:right="2626" w:hanging="10"/>
        <w:jc w:val="center"/>
      </w:pPr>
      <w:r>
        <w:t>SUBDODAVATELÉ</w:t>
      </w:r>
    </w:p>
    <w:p w:rsidR="001F7C14" w:rsidRDefault="0003710F">
      <w:pPr>
        <w:ind w:left="551" w:right="273"/>
      </w:pPr>
      <w:r>
        <w:t>14.</w:t>
      </w:r>
      <w:r w:rsidR="00566B3F">
        <w:t>1</w:t>
      </w:r>
      <w:r>
        <w:t xml:space="preserve">. Zhotovitel se zavazuje plnit tuto Smlouvu vlastními kapacitami, jak je tento pojem 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definován v Nabídce.</w:t>
      </w:r>
    </w:p>
    <w:p w:rsidR="001F7C14" w:rsidRDefault="0003710F">
      <w:pPr>
        <w:spacing w:after="544"/>
        <w:ind w:left="1074" w:right="273" w:hanging="523"/>
      </w:pPr>
      <w:r>
        <w:t>14.2. Objednatel je oprávněn ke schvalování subdodavatelských smluv, u nichž objem uvažované subdodávky překročí 10 % z celkového objemu dodávek podle této Smlouvy, v případech, kdy příslušný Subdodavatel není uveden v Nabídce. Zhotovitel je povinen takové smlouvy Objednateli předložit v přiměřené době před jejich zamýšleným uzavřením a do jejich schválení Objednatelem není Zhotovitel oprávněn takovou smlouvu uzavřít. Zhotovitel není oprávněn v souvislosti s případným prodlením Objednatele se schválením takové smlouvy vznášet jakékoliv nároky a nemá na schválení subdodavatelských smluv ze strany Objednatele právní nárok.</w:t>
      </w:r>
    </w:p>
    <w:p w:rsidR="00566B3F" w:rsidRDefault="00566B3F">
      <w:pPr>
        <w:spacing w:after="242" w:line="259" w:lineRule="auto"/>
        <w:ind w:left="639" w:right="336" w:hanging="10"/>
        <w:jc w:val="center"/>
        <w:rPr>
          <w:sz w:val="26"/>
        </w:rPr>
      </w:pPr>
      <w:r>
        <w:rPr>
          <w:sz w:val="26"/>
        </w:rPr>
        <w:t>X.</w:t>
      </w:r>
    </w:p>
    <w:p w:rsidR="001F7C14" w:rsidRDefault="0003710F">
      <w:pPr>
        <w:spacing w:after="242" w:line="259" w:lineRule="auto"/>
        <w:ind w:left="639" w:right="336" w:hanging="10"/>
        <w:jc w:val="center"/>
      </w:pPr>
      <w:r>
        <w:rPr>
          <w:sz w:val="26"/>
        </w:rPr>
        <w:t>POJIŠTĚNÍ</w:t>
      </w:r>
    </w:p>
    <w:p w:rsidR="001F7C14" w:rsidRDefault="0003710F">
      <w:pPr>
        <w:spacing w:after="803"/>
        <w:ind w:left="551" w:right="273"/>
      </w:pPr>
      <w:r>
        <w:t>15.1. Zhotovitel nepožaduje v souvislosti s plněním této Smlouvy sjednat pojištění.</w:t>
      </w:r>
    </w:p>
    <w:p w:rsidR="00566B3F" w:rsidRDefault="00566B3F">
      <w:pPr>
        <w:spacing w:after="246" w:line="251" w:lineRule="auto"/>
        <w:ind w:left="2928" w:right="2645" w:hanging="10"/>
        <w:jc w:val="center"/>
      </w:pPr>
      <w:r>
        <w:t>XI.</w:t>
      </w:r>
    </w:p>
    <w:p w:rsidR="001F7C14" w:rsidRDefault="0003710F">
      <w:pPr>
        <w:spacing w:after="246" w:line="251" w:lineRule="auto"/>
        <w:ind w:left="2928" w:right="2645" w:hanging="10"/>
        <w:jc w:val="center"/>
      </w:pPr>
      <w:r>
        <w:t>ZÁVĚREČNÁ USTANOVENÍ</w:t>
      </w:r>
    </w:p>
    <w:p w:rsidR="001F7C14" w:rsidRDefault="0003710F">
      <w:pPr>
        <w:ind w:left="1098" w:right="273" w:hanging="547"/>
      </w:pPr>
      <w:r>
        <w:t>16.1. Smluvní strany pro vyloučení pochybností výslovně vylučují aplikaci ustanovení</w:t>
      </w:r>
      <w:r w:rsidR="007D396C">
        <w:t xml:space="preserve">        </w:t>
      </w:r>
      <w:r>
        <w:t xml:space="preserve"> </w:t>
      </w:r>
      <w:r w:rsidR="007D396C">
        <w:rPr>
          <w:noProof/>
        </w:rPr>
        <w:t xml:space="preserve">§ </w:t>
      </w:r>
      <w:r>
        <w:t>2609 Občanského zákoníku.</w:t>
      </w:r>
    </w:p>
    <w:p w:rsidR="001F7C14" w:rsidRDefault="0003710F">
      <w:pPr>
        <w:spacing w:after="253"/>
        <w:ind w:left="551" w:right="273"/>
      </w:pPr>
      <w:r>
        <w:t>16.2. Tato Smlouva o dílo nabývá platnosti a účinnosti dnem jejího uzavření.</w:t>
      </w:r>
    </w:p>
    <w:p w:rsidR="001F7C14" w:rsidRDefault="0003710F">
      <w:pPr>
        <w:ind w:left="1098" w:right="273" w:hanging="547"/>
      </w:pPr>
      <w:r>
        <w:t>16.3. Tuto Smlouvu o dílo je možno měnit, doplňovat a upravovat pouze písemnými dodatky, podepsanými oběma Smluvními stranami.</w:t>
      </w:r>
    </w:p>
    <w:p w:rsidR="007D396C" w:rsidRDefault="0003710F" w:rsidP="00566B3F">
      <w:pPr>
        <w:spacing w:after="1115"/>
        <w:ind w:left="1093" w:right="273" w:hanging="542"/>
      </w:pPr>
      <w:r>
        <w:t xml:space="preserve">16.4. Veškeré spory, které by mohly vzniknout z této Smlouvy nebo v souvislosti s ní, budou ve smyslu ustanovení </w:t>
      </w:r>
      <w:r w:rsidR="007D396C">
        <w:t xml:space="preserve">§ </w:t>
      </w:r>
      <w:r>
        <w:t>89a zákona č. 99/1963 Sb., občanský soudní řád, v platném znění, rozhodovány věcně př</w:t>
      </w:r>
      <w:r w:rsidR="007D396C">
        <w:t>íslušným soudem Č</w:t>
      </w:r>
      <w:r>
        <w:t>eské republiky příslušným v místě sídla Zhotovitele ke dni podpisu této Smlouvy.</w:t>
      </w:r>
    </w:p>
    <w:p w:rsidR="007D396C" w:rsidRDefault="007D396C">
      <w:pPr>
        <w:spacing w:after="19" w:line="251" w:lineRule="auto"/>
        <w:ind w:left="2928" w:right="2635" w:hanging="10"/>
        <w:jc w:val="center"/>
      </w:pPr>
    </w:p>
    <w:p w:rsidR="007D396C" w:rsidRDefault="007D396C">
      <w:pPr>
        <w:spacing w:after="19" w:line="251" w:lineRule="auto"/>
        <w:ind w:left="2928" w:right="2635" w:hanging="10"/>
        <w:jc w:val="center"/>
      </w:pPr>
    </w:p>
    <w:p w:rsidR="001F7C14" w:rsidRDefault="0003710F">
      <w:pPr>
        <w:spacing w:after="856" w:line="259" w:lineRule="auto"/>
        <w:ind w:left="475" w:right="0" w:firstLine="0"/>
        <w:jc w:val="center"/>
      </w:pPr>
      <w:r>
        <w:rPr>
          <w:sz w:val="30"/>
        </w:rPr>
        <w:t>Příloha č. 1 ke Smlouvě o dílo č. 06EU-002613/3</w:t>
      </w:r>
    </w:p>
    <w:p w:rsidR="001F7C14" w:rsidRDefault="0003710F">
      <w:pPr>
        <w:spacing w:after="1291" w:line="259" w:lineRule="auto"/>
        <w:ind w:left="470" w:right="0" w:firstLine="0"/>
        <w:jc w:val="center"/>
      </w:pPr>
      <w:r>
        <w:rPr>
          <w:sz w:val="34"/>
        </w:rPr>
        <w:t>Popis Služeb a technická specifikace předmětu Smlouvy</w:t>
      </w:r>
    </w:p>
    <w:p w:rsidR="001F7C14" w:rsidRDefault="0003710F">
      <w:pPr>
        <w:spacing w:after="228" w:line="259" w:lineRule="auto"/>
        <w:ind w:left="418" w:right="0" w:firstLine="0"/>
        <w:jc w:val="left"/>
      </w:pPr>
      <w:r>
        <w:rPr>
          <w:sz w:val="26"/>
        </w:rPr>
        <w:t>OBSAH:</w:t>
      </w:r>
    </w:p>
    <w:p w:rsidR="001F7C14" w:rsidRDefault="0003710F">
      <w:pPr>
        <w:pStyle w:val="Nadpis1"/>
        <w:ind w:left="413"/>
      </w:pPr>
      <w:r>
        <w:t>1. LEGISLATIVNÍ RÁMEC</w:t>
      </w:r>
    </w:p>
    <w:p w:rsidR="001F7C14" w:rsidRDefault="0003710F">
      <w:pPr>
        <w:numPr>
          <w:ilvl w:val="0"/>
          <w:numId w:val="1"/>
        </w:numPr>
        <w:spacing w:after="0" w:line="265" w:lineRule="auto"/>
        <w:ind w:right="0" w:hanging="288"/>
        <w:jc w:val="left"/>
      </w:pPr>
      <w:r>
        <w:rPr>
          <w:sz w:val="18"/>
        </w:rPr>
        <w:t>SEZNAM VNITRORESORTNÍCH PŘEDPISŮ</w:t>
      </w:r>
    </w:p>
    <w:p w:rsidR="001F7C14" w:rsidRDefault="0003710F">
      <w:pPr>
        <w:numPr>
          <w:ilvl w:val="0"/>
          <w:numId w:val="1"/>
        </w:numPr>
        <w:spacing w:after="0" w:line="265" w:lineRule="auto"/>
        <w:ind w:right="0" w:hanging="288"/>
        <w:jc w:val="left"/>
      </w:pPr>
      <w:r>
        <w:rPr>
          <w:sz w:val="18"/>
        </w:rPr>
        <w:t>OBNOVA VODOROVNÉHO DOPRAVNÍHO ZNAČENÍ</w:t>
      </w:r>
    </w:p>
    <w:p w:rsidR="001F7C14" w:rsidRDefault="0003710F">
      <w:pPr>
        <w:numPr>
          <w:ilvl w:val="1"/>
          <w:numId w:val="1"/>
        </w:numPr>
        <w:spacing w:after="31" w:line="259" w:lineRule="auto"/>
        <w:ind w:right="0" w:hanging="360"/>
        <w:jc w:val="left"/>
      </w:pPr>
      <w:r>
        <w:rPr>
          <w:sz w:val="16"/>
        </w:rPr>
        <w:t>SPECIFIKACE</w:t>
      </w:r>
    </w:p>
    <w:p w:rsidR="001F7C14" w:rsidRDefault="0003710F">
      <w:pPr>
        <w:numPr>
          <w:ilvl w:val="1"/>
          <w:numId w:val="1"/>
        </w:numPr>
        <w:spacing w:after="38" w:line="265" w:lineRule="auto"/>
        <w:ind w:right="0" w:hanging="360"/>
        <w:jc w:val="left"/>
      </w:pPr>
      <w:r>
        <w:rPr>
          <w:sz w:val="18"/>
        </w:rPr>
        <w:t>TERMÍNY A LHŮTY</w:t>
      </w:r>
    </w:p>
    <w:p w:rsidR="001F7C14" w:rsidRDefault="007D396C">
      <w:pPr>
        <w:pStyle w:val="Nadpis2"/>
        <w:ind w:left="783"/>
      </w:pPr>
      <w:r>
        <w:t>3.3 ROZSAH A MÍSTO PLNENÍ</w:t>
      </w:r>
    </w:p>
    <w:p w:rsidR="001F7C14" w:rsidRDefault="0003710F">
      <w:pPr>
        <w:spacing w:after="70" w:line="265" w:lineRule="auto"/>
        <w:ind w:left="783" w:right="0" w:hanging="10"/>
        <w:jc w:val="left"/>
      </w:pPr>
      <w:r>
        <w:rPr>
          <w:sz w:val="18"/>
        </w:rPr>
        <w:t>3.4 POPIS POLOŽEK</w:t>
      </w:r>
    </w:p>
    <w:p w:rsidR="001F7C14" w:rsidRDefault="0003710F">
      <w:pPr>
        <w:spacing w:after="49" w:line="265" w:lineRule="auto"/>
        <w:ind w:left="408" w:right="0" w:hanging="10"/>
        <w:jc w:val="left"/>
      </w:pPr>
      <w:r>
        <w:rPr>
          <w:sz w:val="18"/>
        </w:rPr>
        <w:t>4. TECHNICKÁ SPECIFIKACE MECHANIZMŮ</w:t>
      </w:r>
    </w:p>
    <w:p w:rsidR="001F7C14" w:rsidRDefault="0003710F">
      <w:pPr>
        <w:pStyle w:val="Nadpis2"/>
        <w:spacing w:after="64"/>
        <w:ind w:left="836"/>
      </w:pPr>
      <w:r>
        <w:t>4.1 POŽADAVKY NA TECHNICKÉ VYBAVENÍ</w:t>
      </w:r>
    </w:p>
    <w:p w:rsidR="001F7C14" w:rsidRDefault="0003710F">
      <w:pPr>
        <w:spacing w:after="615" w:line="265" w:lineRule="auto"/>
        <w:ind w:left="408" w:right="0" w:hanging="10"/>
        <w:jc w:val="left"/>
      </w:pPr>
      <w:r>
        <w:rPr>
          <w:sz w:val="18"/>
        </w:rPr>
        <w:t>5. DOKLADY K PŘEDLOŽENÍ</w:t>
      </w:r>
    </w:p>
    <w:p w:rsidR="001F7C14" w:rsidRDefault="0003710F">
      <w:pPr>
        <w:numPr>
          <w:ilvl w:val="0"/>
          <w:numId w:val="2"/>
        </w:numPr>
        <w:spacing w:after="14" w:line="260" w:lineRule="auto"/>
        <w:ind w:right="0" w:hanging="715"/>
        <w:jc w:val="left"/>
      </w:pPr>
      <w:r>
        <w:t>LEGISLATIVNÍ RÁMEC</w:t>
      </w:r>
    </w:p>
    <w:p w:rsidR="001F7C14" w:rsidRDefault="0003710F">
      <w:pPr>
        <w:spacing w:after="307" w:line="266" w:lineRule="auto"/>
        <w:ind w:left="667" w:right="4" w:firstLine="9"/>
      </w:pPr>
      <w:r>
        <w:rPr>
          <w:sz w:val="22"/>
        </w:rPr>
        <w:t>Legislativní rámec pro předmět Smlouvy zakázku je dán zákonem č. 13/1997 Sb., o pozemních komunikacích, v platném znění (dále v této příloze jen „Zákon”) a vyhláškou Ministerstva dopravy ČR č. 104/1997 Sb., kterou se provádí zákon o pozemních komunikacích, v platném znění (dále v této příloze jen „Vyhláška”). Pojmy používané v rámci této Smlouvě mají význam stanovený v Zákoně a Vyhlášce.</w:t>
      </w:r>
    </w:p>
    <w:p w:rsidR="001F7C14" w:rsidRDefault="0003710F">
      <w:pPr>
        <w:numPr>
          <w:ilvl w:val="0"/>
          <w:numId w:val="2"/>
        </w:numPr>
        <w:spacing w:after="14" w:line="260" w:lineRule="auto"/>
        <w:ind w:right="0" w:hanging="715"/>
        <w:jc w:val="left"/>
      </w:pPr>
      <w:r>
        <w:t>SEZNAM VNITROREZORTNÍCH PŘEDPISŮ</w:t>
      </w:r>
    </w:p>
    <w:p w:rsidR="001F7C14" w:rsidRDefault="0003710F">
      <w:pPr>
        <w:spacing w:after="51" w:line="266" w:lineRule="auto"/>
        <w:ind w:left="955" w:right="4" w:hanging="245"/>
      </w:pPr>
      <w:r>
        <w:rPr>
          <w:sz w:val="22"/>
        </w:rPr>
        <w:t>Zhotovitel je povinen při práci dodržovat příslušné vnitrorezortní předpisy a normy vydané Ministerstvem dopravy ČR, případně Ředitelstvím silnic a dálnic ČR, dle následujícího seznamu:</w:t>
      </w: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Technické podmínky MD ČR, které jsou uvedeny na portálu politiky jakosti pozemních komunikací </w:t>
      </w:r>
      <w:r w:rsidRPr="007D396C">
        <w:rPr>
          <w:sz w:val="22"/>
          <w:highlight w:val="black"/>
          <w:u w:val="single" w:color="000000"/>
        </w:rPr>
        <w:t>www.pipk.cz</w:t>
      </w: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Vzorové listy, které jsou uvedeny na portálu politiky jakosti pozemních komunikací </w:t>
      </w:r>
      <w:r w:rsidRPr="007D396C">
        <w:rPr>
          <w:sz w:val="22"/>
          <w:highlight w:val="black"/>
          <w:u w:val="single" w:color="000000"/>
        </w:rPr>
        <w:t>www.pipk.cz</w:t>
      </w: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>Podnikové standardy ŘSD ČR, tzv. PPK (Požadavky na provedení a kvalitu), které jsou uvedeny na stránkách www.rsd.cz v sekci Technické předpisy.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33750" name="Picture 3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0" name="Picture 337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Výkresy opakovaných řešení, které jsou uvedeny na stránkách ŘSD ČR </w:t>
      </w:r>
      <w:r w:rsidRPr="007D396C">
        <w:rPr>
          <w:sz w:val="22"/>
          <w:highlight w:val="black"/>
        </w:rPr>
        <w:t>www.rsd.cz</w:t>
      </w:r>
      <w:r>
        <w:rPr>
          <w:sz w:val="22"/>
        </w:rPr>
        <w:t xml:space="preserve"> v sekci Technické předpisy</w:t>
      </w: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Technické podklady pro zajištění údržby silnic, které jsou uvedeny na stránkách </w:t>
      </w:r>
      <w:r w:rsidRPr="007D396C">
        <w:rPr>
          <w:sz w:val="22"/>
          <w:highlight w:val="black"/>
        </w:rPr>
        <w:t>www.rsd.cz</w:t>
      </w:r>
      <w:r>
        <w:rPr>
          <w:sz w:val="22"/>
        </w:rPr>
        <w:t xml:space="preserve"> v sekci Technické předpisy</w:t>
      </w:r>
    </w:p>
    <w:p w:rsidR="001F7C14" w:rsidRPr="007D396C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Příkaz ředitele PÚ č. 1/2009 + jeho doplňky v platném znění (Označování pracovních míst na dálnicích, rychlostních silnicích a ostatních směrově rozdělených silnicích l. třídy), který je uveden na stránkách ŘSD ČR </w:t>
      </w:r>
      <w:r w:rsidRPr="007D396C">
        <w:rPr>
          <w:sz w:val="22"/>
          <w:highlight w:val="black"/>
        </w:rPr>
        <w:t>www.rsd.cz</w:t>
      </w:r>
      <w:r>
        <w:rPr>
          <w:sz w:val="22"/>
        </w:rPr>
        <w:t xml:space="preserve"> v sekci Technické předpisy</w:t>
      </w:r>
    </w:p>
    <w:p w:rsidR="007D396C" w:rsidRDefault="007D396C" w:rsidP="007D396C">
      <w:pPr>
        <w:spacing w:after="51" w:line="266" w:lineRule="auto"/>
        <w:ind w:left="509" w:right="4" w:firstLine="0"/>
      </w:pPr>
    </w:p>
    <w:p w:rsidR="001F7C14" w:rsidRDefault="0003710F">
      <w:pPr>
        <w:numPr>
          <w:ilvl w:val="2"/>
          <w:numId w:val="3"/>
        </w:numPr>
        <w:spacing w:after="51" w:line="266" w:lineRule="auto"/>
        <w:ind w:left="951" w:right="4" w:hanging="293"/>
      </w:pPr>
      <w:r>
        <w:rPr>
          <w:sz w:val="22"/>
        </w:rPr>
        <w:t xml:space="preserve">Směrnice generálního ředitele č. 4/2007 v platném znění (Pravidla bezpečnosti práce na dálnicích a silnicích), která je uvedena na stránkách ŘSD ČR </w:t>
      </w:r>
      <w:r w:rsidRPr="007D396C">
        <w:rPr>
          <w:sz w:val="22"/>
          <w:highlight w:val="black"/>
        </w:rPr>
        <w:t>www.rsd.cz</w:t>
      </w:r>
      <w:r>
        <w:rPr>
          <w:sz w:val="22"/>
        </w:rPr>
        <w:t xml:space="preserve"> v sekci Technické předpisy</w:t>
      </w:r>
    </w:p>
    <w:p w:rsidR="001F7C14" w:rsidRDefault="0003710F">
      <w:pPr>
        <w:numPr>
          <w:ilvl w:val="2"/>
          <w:numId w:val="3"/>
        </w:numPr>
        <w:spacing w:after="29" w:line="266" w:lineRule="auto"/>
        <w:ind w:left="951" w:right="4" w:hanging="293"/>
      </w:pPr>
      <w:r>
        <w:rPr>
          <w:sz w:val="22"/>
        </w:rPr>
        <w:t xml:space="preserve">Příkaz generálního ředitele č. 23/2014 v platném znění (Zavedení typových technologických postupů při práci na komunikaci za provozu — provozních směrnic), který je uveden na stránkách ŘSD ČR </w:t>
      </w:r>
      <w:r w:rsidRPr="007D396C">
        <w:rPr>
          <w:sz w:val="22"/>
          <w:highlight w:val="black"/>
        </w:rPr>
        <w:t>www.rsd.cz</w:t>
      </w:r>
      <w:r>
        <w:rPr>
          <w:sz w:val="22"/>
        </w:rPr>
        <w:t xml:space="preserve"> v sekci Technické předpisy</w:t>
      </w:r>
    </w:p>
    <w:p w:rsidR="001F7C14" w:rsidRDefault="0003710F">
      <w:pPr>
        <w:numPr>
          <w:ilvl w:val="2"/>
          <w:numId w:val="3"/>
        </w:numPr>
        <w:spacing w:after="1" w:line="266" w:lineRule="auto"/>
        <w:ind w:left="951" w:right="4" w:hanging="293"/>
      </w:pPr>
      <w:r>
        <w:rPr>
          <w:sz w:val="22"/>
        </w:rPr>
        <w:t xml:space="preserve">TP 133, TP 70, které jsou uvedeny na portálu politiky jakosti pozemních komunikací </w:t>
      </w:r>
      <w:r w:rsidRPr="007D396C">
        <w:rPr>
          <w:sz w:val="22"/>
          <w:highlight w:val="black"/>
          <w:u w:val="single" w:color="000000"/>
        </w:rPr>
        <w:t>www.pipk.cz</w:t>
      </w:r>
      <w:r>
        <w:rPr>
          <w:sz w:val="22"/>
        </w:rPr>
        <w:t xml:space="preserve"> a PPK VZ, které jsou uvedeny na stránkách ŘSD ČR </w:t>
      </w:r>
      <w:r w:rsidRPr="007D396C">
        <w:rPr>
          <w:sz w:val="22"/>
          <w:highlight w:val="black"/>
          <w:u w:val="single" w:color="000000"/>
        </w:rPr>
        <w:t>www.rsd.cz</w:t>
      </w:r>
      <w:r>
        <w:rPr>
          <w:sz w:val="22"/>
        </w:rPr>
        <w:t>.</w:t>
      </w:r>
    </w:p>
    <w:p w:rsidR="001F7C14" w:rsidRDefault="00566B3F">
      <w:pPr>
        <w:spacing w:after="617" w:line="266" w:lineRule="auto"/>
        <w:ind w:left="941" w:right="4" w:hanging="283"/>
      </w:pPr>
      <w:r>
        <w:rPr>
          <w:sz w:val="22"/>
        </w:rPr>
        <w:t>10</w:t>
      </w:r>
      <w:bookmarkStart w:id="0" w:name="_GoBack"/>
      <w:bookmarkEnd w:id="0"/>
      <w:r w:rsidR="0003710F">
        <w:rPr>
          <w:sz w:val="22"/>
        </w:rPr>
        <w:t xml:space="preserve">. Katalog schválených výrobků pro oblast vodorovného dopravního značení (platný pro daný rok), který je uveden na portálu politiky jakosti pozemních komunikací </w:t>
      </w:r>
      <w:r w:rsidR="0003710F" w:rsidRPr="007D396C">
        <w:rPr>
          <w:sz w:val="22"/>
          <w:highlight w:val="black"/>
          <w:u w:val="single" w:color="000000"/>
        </w:rPr>
        <w:t>www.pipk.cz</w:t>
      </w:r>
    </w:p>
    <w:p w:rsidR="001F7C14" w:rsidRDefault="0003710F">
      <w:pPr>
        <w:numPr>
          <w:ilvl w:val="0"/>
          <w:numId w:val="2"/>
        </w:numPr>
        <w:spacing w:after="203" w:line="260" w:lineRule="auto"/>
        <w:ind w:right="0" w:hanging="715"/>
        <w:jc w:val="left"/>
      </w:pPr>
      <w:r>
        <w:t>Obnova vodorovného dopravního značení</w:t>
      </w:r>
    </w:p>
    <w:p w:rsidR="001F7C14" w:rsidRDefault="0003710F">
      <w:pPr>
        <w:numPr>
          <w:ilvl w:val="1"/>
          <w:numId w:val="2"/>
        </w:numPr>
        <w:spacing w:after="243" w:line="260" w:lineRule="auto"/>
        <w:ind w:right="0" w:hanging="427"/>
        <w:jc w:val="left"/>
      </w:pPr>
      <w:r>
        <w:t>Specifikace</w:t>
      </w:r>
    </w:p>
    <w:p w:rsidR="001F7C14" w:rsidRDefault="0003710F">
      <w:pPr>
        <w:spacing w:after="234" w:line="266" w:lineRule="auto"/>
        <w:ind w:left="350" w:right="4" w:firstLine="9"/>
      </w:pPr>
      <w:r>
        <w:rPr>
          <w:sz w:val="22"/>
        </w:rPr>
        <w:t xml:space="preserve">Obnova vodorovného dopravního značení (VDZ) se rozumí obnova VDZ, které nesplňuje </w:t>
      </w:r>
      <w:proofErr w:type="spellStart"/>
      <w:r>
        <w:rPr>
          <w:sz w:val="22"/>
        </w:rPr>
        <w:t>retroreflexi</w:t>
      </w:r>
      <w:proofErr w:type="spellEnd"/>
      <w:r>
        <w:rPr>
          <w:sz w:val="22"/>
        </w:rPr>
        <w:t xml:space="preserve"> dle platných předpisů a ohrožuje pak bezpečnost silničního provozu.</w:t>
      </w:r>
    </w:p>
    <w:p w:rsidR="001F7C14" w:rsidRDefault="0003710F">
      <w:pPr>
        <w:spacing w:after="51" w:line="266" w:lineRule="auto"/>
        <w:ind w:left="350" w:right="4" w:firstLine="9"/>
      </w:pPr>
      <w:r>
        <w:rPr>
          <w:sz w:val="22"/>
        </w:rPr>
        <w:t>Zhotovitel je povinen vést stavební deník v souvislosti s plněním zakázky a dle pokynů Objednatele předávat informace o prováděných činnostech.</w:t>
      </w:r>
    </w:p>
    <w:p w:rsidR="001F7C14" w:rsidRDefault="0003710F">
      <w:pPr>
        <w:spacing w:after="18" w:line="266" w:lineRule="auto"/>
        <w:ind w:left="350" w:right="4" w:firstLine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03" name="Picture 1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3" name="Picture 122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Všechny práce budou prováděny v souladu s platnými TP, TKP a PPK VZ. Veškeré denní výkony související s touto zakázkou budou zapisovány do stavebního deníku a dle pokynů Objednatele předávat informace o prováděných činnostech.</w:t>
      </w:r>
    </w:p>
    <w:p w:rsidR="001F7C14" w:rsidRDefault="0003710F">
      <w:pPr>
        <w:spacing w:after="195" w:line="266" w:lineRule="auto"/>
        <w:ind w:left="350" w:right="4" w:firstLine="9"/>
      </w:pPr>
      <w:r>
        <w:rPr>
          <w:sz w:val="22"/>
        </w:rPr>
        <w:t>Výkaz výměr dodávat v přiloženém formuláři (příloha č. 3 Smlouvy).</w:t>
      </w:r>
    </w:p>
    <w:p w:rsidR="001F7C14" w:rsidRDefault="0003710F">
      <w:pPr>
        <w:numPr>
          <w:ilvl w:val="1"/>
          <w:numId w:val="2"/>
        </w:numPr>
        <w:spacing w:after="183" w:line="260" w:lineRule="auto"/>
        <w:ind w:right="0" w:hanging="427"/>
        <w:jc w:val="left"/>
      </w:pPr>
      <w:r>
        <w:t>Termíny a lhůty</w:t>
      </w:r>
    </w:p>
    <w:p w:rsidR="001F7C14" w:rsidRDefault="0003710F">
      <w:pPr>
        <w:spacing w:after="200" w:line="266" w:lineRule="auto"/>
        <w:ind w:left="350" w:right="4" w:firstLine="9"/>
      </w:pPr>
      <w:r>
        <w:rPr>
          <w:sz w:val="22"/>
        </w:rPr>
        <w:t>Práce budou realizovány v období mimo dopravní špičky, převážně v období pracovního klidu a to tak, aby veřejný silniční provoz byl plněním předmětu zakázky co nejméně rušen a omezován.</w:t>
      </w:r>
    </w:p>
    <w:p w:rsidR="001F7C14" w:rsidRDefault="0003710F">
      <w:pPr>
        <w:spacing w:after="189" w:line="266" w:lineRule="auto"/>
        <w:ind w:left="350" w:right="4" w:firstLine="9"/>
      </w:pPr>
      <w:r>
        <w:rPr>
          <w:sz w:val="22"/>
        </w:rPr>
        <w:t>Práce budou zahájeny dle potřeby Objednatele na základě písemné výzvy odpovědného pracovníka Objednatele listinnou nebo elektronickou formou v souladu s uzavřenou Smlouvou.</w:t>
      </w:r>
    </w:p>
    <w:p w:rsidR="001F7C14" w:rsidRDefault="0003710F">
      <w:pPr>
        <w:spacing w:after="51" w:line="266" w:lineRule="auto"/>
        <w:ind w:left="350" w:right="4" w:firstLine="9"/>
      </w:pPr>
      <w:r>
        <w:rPr>
          <w:sz w:val="22"/>
        </w:rPr>
        <w:t>Předpoklad termínů provedení VDZ je uveden v příloze č. 3 Smlouvy.</w:t>
      </w:r>
    </w:p>
    <w:p w:rsidR="007D396C" w:rsidRDefault="0003710F">
      <w:pPr>
        <w:numPr>
          <w:ilvl w:val="1"/>
          <w:numId w:val="2"/>
        </w:numPr>
        <w:spacing w:after="317" w:line="260" w:lineRule="auto"/>
        <w:ind w:right="0" w:hanging="427"/>
        <w:jc w:val="left"/>
      </w:pPr>
      <w:r>
        <w:t>Popis položek</w:t>
      </w:r>
      <w:r>
        <w:tab/>
      </w:r>
    </w:p>
    <w:p w:rsidR="007D396C" w:rsidRDefault="007D396C" w:rsidP="007D396C">
      <w:pPr>
        <w:spacing w:after="317" w:line="260" w:lineRule="auto"/>
        <w:ind w:left="777" w:right="0" w:firstLine="0"/>
        <w:jc w:val="left"/>
      </w:pPr>
    </w:p>
    <w:p w:rsidR="007D396C" w:rsidRDefault="007D396C" w:rsidP="00566B3F">
      <w:pPr>
        <w:spacing w:after="317" w:line="260" w:lineRule="auto"/>
        <w:ind w:left="777" w:right="0" w:firstLine="0"/>
        <w:jc w:val="left"/>
      </w:pPr>
    </w:p>
    <w:p w:rsidR="007D396C" w:rsidRDefault="007D396C" w:rsidP="00566B3F">
      <w:pPr>
        <w:spacing w:after="317" w:line="260" w:lineRule="auto"/>
        <w:ind w:left="777" w:right="0" w:firstLine="0"/>
        <w:jc w:val="left"/>
      </w:pPr>
    </w:p>
    <w:p w:rsidR="007D396C" w:rsidRDefault="007D396C" w:rsidP="00566B3F">
      <w:pPr>
        <w:spacing w:after="317" w:line="260" w:lineRule="auto"/>
        <w:ind w:left="777" w:right="0" w:firstLine="0"/>
        <w:jc w:val="left"/>
      </w:pPr>
    </w:p>
    <w:p w:rsidR="007D396C" w:rsidRDefault="007D396C" w:rsidP="007D396C">
      <w:pPr>
        <w:spacing w:after="317" w:line="260" w:lineRule="auto"/>
        <w:ind w:left="777" w:right="0" w:firstLine="0"/>
        <w:jc w:val="left"/>
      </w:pPr>
    </w:p>
    <w:p w:rsidR="007D396C" w:rsidRDefault="007D396C" w:rsidP="00566B3F">
      <w:pPr>
        <w:spacing w:after="317" w:line="260" w:lineRule="auto"/>
        <w:ind w:left="777" w:right="0" w:firstLine="0"/>
        <w:jc w:val="left"/>
      </w:pPr>
    </w:p>
    <w:p w:rsidR="00566B3F" w:rsidRDefault="00566B3F" w:rsidP="00566B3F">
      <w:pPr>
        <w:spacing w:after="317" w:line="260" w:lineRule="auto"/>
        <w:ind w:left="777" w:right="0" w:firstLine="0"/>
        <w:jc w:val="left"/>
      </w:pPr>
    </w:p>
    <w:p w:rsidR="007D396C" w:rsidRDefault="007D396C" w:rsidP="00566B3F">
      <w:pPr>
        <w:spacing w:after="317" w:line="260" w:lineRule="auto"/>
        <w:ind w:left="777" w:right="0" w:firstLine="0"/>
        <w:jc w:val="left"/>
      </w:pPr>
    </w:p>
    <w:p w:rsidR="001F7C14" w:rsidRDefault="0003710F">
      <w:pPr>
        <w:spacing w:after="193" w:line="266" w:lineRule="auto"/>
        <w:ind w:left="350" w:right="4" w:firstLine="9"/>
      </w:pPr>
      <w:r>
        <w:rPr>
          <w:sz w:val="22"/>
        </w:rPr>
        <w:t>Popis položek VDZ je uveden v následující tabulce.</w:t>
      </w:r>
    </w:p>
    <w:p w:rsidR="001F7C14" w:rsidRDefault="0003710F">
      <w:pPr>
        <w:spacing w:after="14" w:line="260" w:lineRule="auto"/>
        <w:ind w:left="360" w:right="0" w:hanging="10"/>
        <w:jc w:val="left"/>
      </w:pPr>
      <w:r>
        <w:t>Tabulka č.: 1</w:t>
      </w:r>
    </w:p>
    <w:tbl>
      <w:tblPr>
        <w:tblStyle w:val="TableGrid"/>
        <w:tblW w:w="9051" w:type="dxa"/>
        <w:tblInd w:w="350" w:type="dxa"/>
        <w:tblCellMar>
          <w:top w:w="29" w:type="dxa"/>
          <w:left w:w="101" w:type="dxa"/>
          <w:right w:w="125" w:type="dxa"/>
        </w:tblCellMar>
        <w:tblLook w:val="04A0" w:firstRow="1" w:lastRow="0" w:firstColumn="1" w:lastColumn="0" w:noHBand="0" w:noVBand="1"/>
      </w:tblPr>
      <w:tblGrid>
        <w:gridCol w:w="836"/>
        <w:gridCol w:w="3350"/>
        <w:gridCol w:w="838"/>
        <w:gridCol w:w="4027"/>
      </w:tblGrid>
      <w:tr w:rsidR="001F7C14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5" w:right="0" w:firstLine="0"/>
              <w:jc w:val="center"/>
            </w:pPr>
            <w:proofErr w:type="spellStart"/>
            <w:proofErr w:type="gramStart"/>
            <w:r>
              <w:rPr>
                <w:sz w:val="22"/>
              </w:rPr>
              <w:t>č.pol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4" w:right="0" w:firstLine="0"/>
              <w:jc w:val="left"/>
            </w:pPr>
            <w:r>
              <w:t>Název položky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7" w:right="0" w:firstLine="0"/>
              <w:jc w:val="center"/>
            </w:pPr>
            <w:r>
              <w:t>MJ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2"/>
              </w:rPr>
              <w:t>Popis položky</w:t>
            </w:r>
          </w:p>
        </w:tc>
      </w:tr>
      <w:tr w:rsidR="001F7C14">
        <w:trPr>
          <w:trHeight w:val="59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0" w:right="0" w:firstLine="0"/>
              <w:jc w:val="center"/>
            </w:pPr>
            <w:r>
              <w:t>3751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VDZ v barvě (dělící a vodicí čáry)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17" w:right="0" w:hanging="10"/>
              <w:jc w:val="left"/>
            </w:pPr>
            <w:r>
              <w:rPr>
                <w:sz w:val="22"/>
              </w:rPr>
              <w:t>Značení dělících a vodících čar provedené barvou</w:t>
            </w:r>
          </w:p>
        </w:tc>
      </w:tr>
      <w:tr w:rsidR="001F7C14">
        <w:trPr>
          <w:trHeight w:val="77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2"/>
              </w:rPr>
              <w:t>3752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VDZ v strukturálním plastu (dělící a vodicí čáry)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2" w:right="0" w:hanging="5"/>
            </w:pPr>
            <w:r>
              <w:rPr>
                <w:sz w:val="22"/>
              </w:rPr>
              <w:t xml:space="preserve">Značení dělících a vodících čar provedené </w:t>
            </w:r>
            <w:proofErr w:type="spellStart"/>
            <w:r>
              <w:rPr>
                <w:sz w:val="22"/>
              </w:rPr>
              <w:t>dlouhoživotným</w:t>
            </w:r>
            <w:proofErr w:type="spellEnd"/>
            <w:r>
              <w:rPr>
                <w:sz w:val="22"/>
              </w:rPr>
              <w:t xml:space="preserve"> materiálem</w:t>
            </w:r>
          </w:p>
        </w:tc>
      </w:tr>
      <w:tr w:rsidR="001F7C14">
        <w:trPr>
          <w:trHeight w:val="81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14" w:right="0" w:firstLine="0"/>
              <w:jc w:val="center"/>
            </w:pPr>
            <w:r>
              <w:t>3753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566B3F">
            <w:pPr>
              <w:spacing w:after="0" w:line="259" w:lineRule="auto"/>
              <w:ind w:left="15" w:right="5" w:hanging="10"/>
            </w:pPr>
            <w:r>
              <w:rPr>
                <w:sz w:val="22"/>
              </w:rPr>
              <w:t>VDZ</w:t>
            </w:r>
            <w:r w:rsidR="0003710F">
              <w:rPr>
                <w:sz w:val="22"/>
              </w:rPr>
              <w:t xml:space="preserve"> strukturálním/profilovaném plastu s akustickým efektem (dělící a vodicí čáry) - dvousložkový plast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17" w:right="27" w:hanging="10"/>
            </w:pPr>
            <w:r>
              <w:rPr>
                <w:sz w:val="22"/>
              </w:rPr>
              <w:t xml:space="preserve">Značení vodících případně i </w:t>
            </w:r>
            <w:proofErr w:type="gramStart"/>
            <w:r>
              <w:rPr>
                <w:sz w:val="22"/>
              </w:rPr>
              <w:t>dělících</w:t>
            </w:r>
            <w:proofErr w:type="gramEnd"/>
            <w:r>
              <w:rPr>
                <w:sz w:val="22"/>
              </w:rPr>
              <w:t xml:space="preserve"> čar provedené </w:t>
            </w:r>
            <w:proofErr w:type="spellStart"/>
            <w:r>
              <w:rPr>
                <w:sz w:val="22"/>
              </w:rPr>
              <w:t>dlouhoživotným</w:t>
            </w:r>
            <w:proofErr w:type="spellEnd"/>
            <w:r>
              <w:rPr>
                <w:sz w:val="22"/>
              </w:rPr>
              <w:t xml:space="preserve"> materiálem s akustickým efektem - dvousložkový plast</w:t>
            </w:r>
          </w:p>
        </w:tc>
      </w:tr>
      <w:tr w:rsidR="001F7C14">
        <w:trPr>
          <w:trHeight w:val="54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96" w:right="0" w:firstLine="0"/>
              <w:jc w:val="left"/>
            </w:pPr>
            <w:r>
              <w:t>3521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15" w:right="0" w:hanging="10"/>
            </w:pPr>
            <w:r>
              <w:t>VDZ plošné v barvě (stíny, nápisy, stop čáry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1F7C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16" w:right="0" w:hanging="5"/>
            </w:pPr>
            <w:r>
              <w:rPr>
                <w:sz w:val="22"/>
              </w:rPr>
              <w:t>Značení barvou stínů, nápisů, šipek, stop čar ...</w:t>
            </w:r>
          </w:p>
        </w:tc>
      </w:tr>
      <w:tr w:rsidR="001F7C14">
        <w:trPr>
          <w:trHeight w:val="54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3533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24" w:right="0" w:hanging="14"/>
            </w:pPr>
            <w:r>
              <w:rPr>
                <w:sz w:val="22"/>
              </w:rPr>
              <w:t>VDZ plošné ve strukturálním plastu (přechody pro chodce)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m2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21" w:right="0" w:hanging="5"/>
            </w:pPr>
            <w:r>
              <w:rPr>
                <w:sz w:val="22"/>
              </w:rPr>
              <w:t>Značení přechodů pro chodce ve strukturálním plastu</w:t>
            </w:r>
          </w:p>
        </w:tc>
      </w:tr>
      <w:tr w:rsidR="001F7C14">
        <w:trPr>
          <w:trHeight w:val="54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3534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24" w:right="0" w:hanging="14"/>
            </w:pPr>
            <w:r>
              <w:rPr>
                <w:sz w:val="22"/>
              </w:rPr>
              <w:t>VDZ plošné ve stěrkovém plastu (stíny, nápisy)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208" w:right="0" w:firstLine="0"/>
              <w:jc w:val="center"/>
            </w:pPr>
            <w:r>
              <w:rPr>
                <w:sz w:val="14"/>
              </w:rPr>
              <w:t>2</w:t>
            </w:r>
          </w:p>
          <w:p w:rsidR="001F7C14" w:rsidRDefault="0003710F">
            <w:pPr>
              <w:spacing w:after="0" w:line="259" w:lineRule="auto"/>
              <w:ind w:left="0" w:right="37" w:firstLine="0"/>
              <w:jc w:val="center"/>
            </w:pPr>
            <w:r>
              <w:t>m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21" w:right="0" w:hanging="5"/>
            </w:pPr>
            <w:r>
              <w:rPr>
                <w:sz w:val="22"/>
              </w:rPr>
              <w:t>Značení plastem stínů, nápisů, šipek, stop čar ...</w:t>
            </w:r>
          </w:p>
        </w:tc>
      </w:tr>
      <w:tr w:rsidR="001F7C14">
        <w:trPr>
          <w:trHeight w:val="54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34" w:right="0" w:firstLine="0"/>
              <w:jc w:val="center"/>
            </w:pPr>
            <w:r>
              <w:t>3811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>odstranění VDZ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7C14" w:rsidRDefault="0003710F">
            <w:pPr>
              <w:spacing w:after="0" w:line="259" w:lineRule="auto"/>
              <w:ind w:left="213" w:right="0" w:firstLine="0"/>
              <w:jc w:val="center"/>
            </w:pPr>
            <w:r>
              <w:rPr>
                <w:sz w:val="14"/>
              </w:rPr>
              <w:t>2</w:t>
            </w:r>
          </w:p>
          <w:p w:rsidR="001F7C14" w:rsidRDefault="0003710F">
            <w:pPr>
              <w:spacing w:after="0" w:line="259" w:lineRule="auto"/>
              <w:ind w:left="0" w:right="32" w:firstLine="0"/>
              <w:jc w:val="center"/>
            </w:pPr>
            <w:r>
              <w:t>m</w:t>
            </w:r>
          </w:p>
        </w:tc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C14" w:rsidRDefault="0003710F">
            <w:pPr>
              <w:spacing w:after="0" w:line="259" w:lineRule="auto"/>
              <w:ind w:left="26" w:right="0" w:hanging="5"/>
            </w:pPr>
            <w:r>
              <w:rPr>
                <w:sz w:val="22"/>
              </w:rPr>
              <w:t>Odstranění VDZ (větší plochy musí být odstraněny nedestruktivní metodou)</w:t>
            </w:r>
          </w:p>
        </w:tc>
      </w:tr>
    </w:tbl>
    <w:p w:rsidR="007D396C" w:rsidRDefault="007D396C">
      <w:pPr>
        <w:spacing w:after="244" w:line="266" w:lineRule="auto"/>
        <w:ind w:left="350" w:right="4" w:firstLine="9"/>
        <w:rPr>
          <w:sz w:val="22"/>
        </w:rPr>
      </w:pPr>
    </w:p>
    <w:p w:rsidR="001F7C14" w:rsidRDefault="0003710F">
      <w:pPr>
        <w:spacing w:after="244" w:line="266" w:lineRule="auto"/>
        <w:ind w:left="350" w:right="4" w:firstLine="9"/>
      </w:pPr>
      <w:r>
        <w:rPr>
          <w:sz w:val="22"/>
        </w:rPr>
        <w:t>Všechny ostatní náklady (doprava, předznačení, DIO, posyp balotinou, zkoušky značení dle TP 70, atd.) jsou zahrnuty v jednotkových cenách výše uvedených položek a jsou konečné.</w:t>
      </w:r>
    </w:p>
    <w:p w:rsidR="001F7C14" w:rsidRDefault="0003710F">
      <w:pPr>
        <w:spacing w:after="666" w:line="216" w:lineRule="auto"/>
        <w:ind w:left="350" w:right="4" w:firstLine="9"/>
      </w:pPr>
      <w:r>
        <w:rPr>
          <w:sz w:val="22"/>
        </w:rPr>
        <w:t>Veškeré práce na komunikaci budou prováděny za kompletního zabezpečení DIO a v souladu se „Stanovením přechodné úpravy provozu” KÚ odboru dopravy a SH, které si je povinen Zhotovitel zajistit v dostatečném časovém předstihu. Dále je nutné dodržovat všechny předpisy a vyhlášky související s BOZP, PO, bezpečností silničního provozu a ochranou životního prostředí na dotčených silnicích I. třídy.</w:t>
      </w:r>
    </w:p>
    <w:p w:rsidR="001F7C14" w:rsidRDefault="0003710F">
      <w:pPr>
        <w:numPr>
          <w:ilvl w:val="0"/>
          <w:numId w:val="2"/>
        </w:numPr>
        <w:spacing w:after="266" w:line="260" w:lineRule="auto"/>
        <w:ind w:right="0" w:hanging="715"/>
        <w:jc w:val="left"/>
      </w:pPr>
      <w:r>
        <w:t>TECHNICKÁ SPECIFIKACE MECHANIZMŮ</w:t>
      </w:r>
    </w:p>
    <w:p w:rsidR="001F7C14" w:rsidRDefault="0003710F">
      <w:pPr>
        <w:spacing w:after="352" w:line="266" w:lineRule="auto"/>
        <w:ind w:left="350" w:right="4" w:firstLine="9"/>
      </w:pPr>
      <w:r>
        <w:rPr>
          <w:sz w:val="22"/>
        </w:rPr>
        <w:t xml:space="preserve">Objednatel předpokládá denní výkony vodorovného dopravního značení cca 50 m 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pro plošné značení, pro liniové značení v plastu cca 2 400 bm/stroj/skupina, v barvě cca 6 000 bm/stroj/skupina dle daného typu značení.</w:t>
      </w:r>
    </w:p>
    <w:p w:rsidR="001F7C14" w:rsidRDefault="0003710F">
      <w:pPr>
        <w:numPr>
          <w:ilvl w:val="1"/>
          <w:numId w:val="2"/>
        </w:numPr>
        <w:spacing w:after="77" w:line="260" w:lineRule="auto"/>
        <w:ind w:right="0" w:hanging="427"/>
        <w:jc w:val="left"/>
      </w:pPr>
      <w:r>
        <w:t>Technické vybavení</w:t>
      </w:r>
    </w:p>
    <w:p w:rsidR="001F7C14" w:rsidRDefault="0003710F">
      <w:pPr>
        <w:spacing w:after="12" w:line="266" w:lineRule="auto"/>
        <w:ind w:left="350" w:right="4" w:firstLine="9"/>
      </w:pPr>
      <w:r>
        <w:rPr>
          <w:sz w:val="22"/>
        </w:rPr>
        <w:t>0 1 kus samojízdného značkovacího stroje pro značení plastem, s minimálním výkonem 600 m2/den 0 1 kus samojízdného značkovacího stroje pro značení barvou, s minimálním výkonem 1500 m2/den</w:t>
      </w:r>
    </w:p>
    <w:p w:rsidR="001F7C14" w:rsidRDefault="0003710F">
      <w:pPr>
        <w:spacing w:after="51" w:line="266" w:lineRule="auto"/>
        <w:ind w:left="787" w:right="4" w:hanging="437"/>
        <w:rPr>
          <w:sz w:val="22"/>
        </w:rPr>
      </w:pPr>
      <w:r>
        <w:rPr>
          <w:sz w:val="22"/>
        </w:rPr>
        <w:t>0 1 kus ručně vedeného značkovacího stroje, s minimálním výkonem 100 m2/den pro značení přechodů strukturálním plastem</w:t>
      </w: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  <w:rPr>
          <w:sz w:val="22"/>
        </w:rPr>
      </w:pPr>
    </w:p>
    <w:p w:rsidR="00566B3F" w:rsidRDefault="00566B3F">
      <w:pPr>
        <w:spacing w:after="51" w:line="266" w:lineRule="auto"/>
        <w:ind w:left="787" w:right="4" w:hanging="437"/>
      </w:pPr>
    </w:p>
    <w:p w:rsidR="001F7C14" w:rsidRDefault="0003710F">
      <w:pPr>
        <w:numPr>
          <w:ilvl w:val="0"/>
          <w:numId w:val="2"/>
        </w:numPr>
        <w:spacing w:after="122" w:line="260" w:lineRule="auto"/>
        <w:ind w:right="0" w:hanging="715"/>
        <w:jc w:val="left"/>
      </w:pPr>
      <w:r>
        <w:t>Doklady k předložení</w:t>
      </w:r>
    </w:p>
    <w:p w:rsidR="001F7C14" w:rsidRDefault="0003710F">
      <w:pPr>
        <w:numPr>
          <w:ilvl w:val="0"/>
          <w:numId w:val="4"/>
        </w:numPr>
        <w:spacing w:after="74" w:line="266" w:lineRule="auto"/>
        <w:ind w:left="1707" w:right="4" w:hanging="370"/>
      </w:pPr>
      <w:r>
        <w:rPr>
          <w:sz w:val="22"/>
        </w:rPr>
        <w:t xml:space="preserve">Pro VDZ provedené v barvě a v plastu předloží Zhotovitel před zahájením prací Objednateli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6010" name="Picture 1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" name="Picture 160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následující dokumenty:</w:t>
      </w:r>
    </w:p>
    <w:p w:rsidR="001F7C14" w:rsidRDefault="0003710F">
      <w:pPr>
        <w:tabs>
          <w:tab w:val="center" w:pos="2318"/>
          <w:tab w:val="center" w:pos="3446"/>
        </w:tabs>
        <w:spacing w:after="51" w:line="266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6011" name="Picture 1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1" name="Picture 160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Prohlášení o shodě</w:t>
      </w:r>
    </w:p>
    <w:p w:rsidR="001F7C14" w:rsidRDefault="0003710F">
      <w:pPr>
        <w:tabs>
          <w:tab w:val="center" w:pos="2313"/>
          <w:tab w:val="center" w:pos="3389"/>
        </w:tabs>
        <w:spacing w:after="51" w:line="266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6012" name="Picture 16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2" name="Picture 160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Certifikát výrobku</w:t>
      </w:r>
    </w:p>
    <w:p w:rsidR="001F7C14" w:rsidRDefault="0003710F">
      <w:pPr>
        <w:numPr>
          <w:ilvl w:val="0"/>
          <w:numId w:val="4"/>
        </w:numPr>
        <w:spacing w:after="77" w:line="266" w:lineRule="auto"/>
        <w:ind w:left="1707" w:right="4" w:hanging="370"/>
      </w:pPr>
      <w:r>
        <w:rPr>
          <w:sz w:val="22"/>
        </w:rPr>
        <w:t>Stavebně technické osvědčení</w:t>
      </w:r>
    </w:p>
    <w:p w:rsidR="001F7C14" w:rsidRDefault="0003710F">
      <w:pPr>
        <w:numPr>
          <w:ilvl w:val="0"/>
          <w:numId w:val="4"/>
        </w:numPr>
        <w:spacing w:after="43" w:line="259" w:lineRule="auto"/>
        <w:ind w:left="1707" w:right="4" w:hanging="370"/>
      </w:pPr>
      <w:r>
        <w:rPr>
          <w:sz w:val="22"/>
        </w:rPr>
        <w:t>Protokol o zkoušce po 12 a 24 měsících</w:t>
      </w:r>
    </w:p>
    <w:p w:rsidR="001F7C14" w:rsidRDefault="0003710F">
      <w:pPr>
        <w:numPr>
          <w:ilvl w:val="0"/>
          <w:numId w:val="4"/>
        </w:numPr>
        <w:spacing w:after="51" w:line="266" w:lineRule="auto"/>
        <w:ind w:left="1707" w:right="4" w:hanging="370"/>
      </w:pPr>
      <w:r>
        <w:rPr>
          <w:sz w:val="22"/>
        </w:rPr>
        <w:t>Prohlášení o vlastnostech — materiál pro dodatečný posyp</w:t>
      </w:r>
    </w:p>
    <w:p w:rsidR="001F7C14" w:rsidRDefault="0003710F" w:rsidP="007D396C">
      <w:pPr>
        <w:tabs>
          <w:tab w:val="center" w:pos="2306"/>
          <w:tab w:val="center" w:pos="5009"/>
        </w:tabs>
        <w:spacing w:after="51" w:line="266" w:lineRule="auto"/>
        <w:ind w:left="0" w:righ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16016" name="Picture 16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" name="Picture 160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Technologický předpis zpracován dle TKP 14 č. 14.C3.1</w:t>
      </w:r>
    </w:p>
    <w:sectPr w:rsidR="001F7C14">
      <w:pgSz w:w="11904" w:h="16834"/>
      <w:pgMar w:top="1417" w:right="1334" w:bottom="66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21A"/>
    <w:multiLevelType w:val="multilevel"/>
    <w:tmpl w:val="9842AA74"/>
    <w:lvl w:ilvl="0">
      <w:start w:val="2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974B3E"/>
    <w:multiLevelType w:val="multilevel"/>
    <w:tmpl w:val="A67A3670"/>
    <w:lvl w:ilvl="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543DA"/>
    <w:multiLevelType w:val="hybridMultilevel"/>
    <w:tmpl w:val="75A82800"/>
    <w:lvl w:ilvl="0" w:tplc="DAC2D0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5E6648">
      <w:start w:val="1"/>
      <w:numFmt w:val="lowerLetter"/>
      <w:lvlText w:val="%2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FC4256">
      <w:start w:val="1"/>
      <w:numFmt w:val="decimal"/>
      <w:lvlRestart w:val="0"/>
      <w:lvlText w:val="%3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ED756">
      <w:start w:val="1"/>
      <w:numFmt w:val="decimal"/>
      <w:lvlText w:val="%4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9266D4">
      <w:start w:val="1"/>
      <w:numFmt w:val="lowerLetter"/>
      <w:lvlText w:val="%5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2A5D2">
      <w:start w:val="1"/>
      <w:numFmt w:val="lowerRoman"/>
      <w:lvlText w:val="%6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E4A502">
      <w:start w:val="1"/>
      <w:numFmt w:val="decimal"/>
      <w:lvlText w:val="%7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7AC9A6">
      <w:start w:val="1"/>
      <w:numFmt w:val="lowerLetter"/>
      <w:lvlText w:val="%8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067F0">
      <w:start w:val="1"/>
      <w:numFmt w:val="lowerRoman"/>
      <w:lvlText w:val="%9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D91C88"/>
    <w:multiLevelType w:val="hybridMultilevel"/>
    <w:tmpl w:val="955431A4"/>
    <w:lvl w:ilvl="0" w:tplc="E6947438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2AC14">
      <w:start w:val="1"/>
      <w:numFmt w:val="bullet"/>
      <w:lvlText w:val="o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43DC8">
      <w:start w:val="1"/>
      <w:numFmt w:val="bullet"/>
      <w:lvlText w:val="▪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E9DBE">
      <w:start w:val="1"/>
      <w:numFmt w:val="bullet"/>
      <w:lvlText w:val="•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2AD84">
      <w:start w:val="1"/>
      <w:numFmt w:val="bullet"/>
      <w:lvlText w:val="o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A880C">
      <w:start w:val="1"/>
      <w:numFmt w:val="bullet"/>
      <w:lvlText w:val="▪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2F312">
      <w:start w:val="1"/>
      <w:numFmt w:val="bullet"/>
      <w:lvlText w:val="•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C81E8">
      <w:start w:val="1"/>
      <w:numFmt w:val="bullet"/>
      <w:lvlText w:val="o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C8070">
      <w:start w:val="1"/>
      <w:numFmt w:val="bullet"/>
      <w:lvlText w:val="▪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4"/>
    <w:rsid w:val="0003710F"/>
    <w:rsid w:val="001F7C14"/>
    <w:rsid w:val="00566B3F"/>
    <w:rsid w:val="007D396C"/>
    <w:rsid w:val="00D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5D5"/>
  <w15:docId w15:val="{9B1EAD54-3933-42A8-8B42-DC1EE968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7" w:line="249" w:lineRule="auto"/>
      <w:ind w:left="2918" w:right="253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"/>
      <w:ind w:left="428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3"/>
      <w:ind w:left="428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2229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2018-06-28T10:11:00Z</dcterms:created>
  <dcterms:modified xsi:type="dcterms:W3CDTF">2018-06-28T10:32:00Z</dcterms:modified>
</cp:coreProperties>
</file>