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6E" w:rsidRDefault="00220CC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Smlouva o dílo č. A-212/2018</w:t>
      </w:r>
      <w:r w:rsidR="0080016E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80016E" w:rsidRDefault="0080016E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80016E" w:rsidRDefault="0080016E">
      <w:pPr>
        <w:pStyle w:val="Nadpis1"/>
        <w:rPr>
          <w:rFonts w:ascii="Arial" w:hAnsi="Arial" w:cs="Arial"/>
        </w:rPr>
      </w:pPr>
      <w:r>
        <w:rPr>
          <w:rFonts w:ascii="Arial" w:hAnsi="Arial" w:cs="Arial"/>
        </w:rPr>
        <w:t>I. Smluvní strany</w:t>
      </w:r>
    </w:p>
    <w:p w:rsidR="0080016E" w:rsidRDefault="0080016E"/>
    <w:p w:rsidR="0080016E" w:rsidRDefault="0080016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/</w:t>
      </w:r>
      <w:r>
        <w:rPr>
          <w:rFonts w:ascii="Arial" w:hAnsi="Arial" w:cs="Arial"/>
          <w:b/>
          <w:sz w:val="22"/>
          <w:szCs w:val="22"/>
        </w:rPr>
        <w:tab/>
        <w:t>Objednatel: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Vyšší odborná škola uměleckoprůmyslová </w:t>
      </w:r>
    </w:p>
    <w:p w:rsidR="0080016E" w:rsidRDefault="0080016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 Střední uměleckoprůmyslová škola</w:t>
      </w:r>
    </w:p>
    <w:p w:rsidR="0080016E" w:rsidRDefault="0080016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Žižkovo náměstí 1300/1, 130 00 Praha 3</w:t>
      </w:r>
    </w:p>
    <w:p w:rsidR="0080016E" w:rsidRDefault="008001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0016E" w:rsidRDefault="0080016E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Mgr. Pavel Kovářik, ředitel školy</w:t>
      </w:r>
    </w:p>
    <w:p w:rsidR="0080016E" w:rsidRDefault="008001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Milan Martiník ak. soch., zástupce ředitele</w:t>
      </w:r>
    </w:p>
    <w:p w:rsidR="0080016E" w:rsidRDefault="008001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hyperlink r:id="rId7" w:history="1">
        <w:r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milan.martiník@sups.cz</w:t>
        </w:r>
      </w:hyperlink>
    </w:p>
    <w:p w:rsidR="0080016E" w:rsidRDefault="008001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ve věcech technických</w:t>
      </w:r>
    </w:p>
    <w:p w:rsidR="0080016E" w:rsidRDefault="008001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61388025</w:t>
      </w:r>
    </w:p>
    <w:p w:rsidR="0080016E" w:rsidRDefault="008001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Bankovní spojení:</w:t>
      </w:r>
      <w:r>
        <w:rPr>
          <w:rFonts w:ascii="Arial" w:hAnsi="Arial" w:cs="Arial"/>
          <w:sz w:val="22"/>
          <w:szCs w:val="22"/>
        </w:rPr>
        <w:tab/>
        <w:t>PPF Banka a.s.</w:t>
      </w:r>
    </w:p>
    <w:p w:rsidR="0080016E" w:rsidRDefault="008001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Mariánské náměstí č. </w:t>
      </w:r>
      <w:proofErr w:type="spellStart"/>
      <w:r>
        <w:rPr>
          <w:rFonts w:ascii="Arial" w:hAnsi="Arial" w:cs="Arial"/>
          <w:sz w:val="22"/>
          <w:szCs w:val="22"/>
        </w:rPr>
        <w:t>ú</w:t>
      </w:r>
      <w:proofErr w:type="spellEnd"/>
      <w:r>
        <w:rPr>
          <w:rFonts w:ascii="Arial" w:hAnsi="Arial" w:cs="Arial"/>
          <w:sz w:val="22"/>
          <w:szCs w:val="22"/>
        </w:rPr>
        <w:t>. 2002110018 /600</w:t>
      </w:r>
      <w:r w:rsidR="00693F15">
        <w:rPr>
          <w:rFonts w:ascii="Arial" w:hAnsi="Arial" w:cs="Arial"/>
          <w:sz w:val="22"/>
          <w:szCs w:val="22"/>
        </w:rPr>
        <w:t>0</w:t>
      </w:r>
    </w:p>
    <w:p w:rsidR="0080016E" w:rsidRDefault="0080016E">
      <w:pPr>
        <w:jc w:val="both"/>
        <w:rPr>
          <w:rFonts w:ascii="Arial" w:hAnsi="Arial" w:cs="Arial"/>
          <w:sz w:val="22"/>
          <w:szCs w:val="22"/>
        </w:rPr>
      </w:pPr>
    </w:p>
    <w:p w:rsidR="0080016E" w:rsidRDefault="0080016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 /</w:t>
      </w:r>
      <w:r>
        <w:rPr>
          <w:rFonts w:ascii="Arial" w:hAnsi="Arial" w:cs="Arial"/>
          <w:b/>
          <w:sz w:val="22"/>
          <w:szCs w:val="22"/>
        </w:rPr>
        <w:tab/>
        <w:t>Zhotovitel:</w:t>
      </w:r>
    </w:p>
    <w:p w:rsidR="0080016E" w:rsidRDefault="008001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Ing. Kott – IPK, inženýrská, projekční kancelář</w:t>
      </w:r>
    </w:p>
    <w:p w:rsidR="0080016E" w:rsidRDefault="008001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Pod dálnicí 1282/1, 140 00 Praha 4</w:t>
      </w:r>
    </w:p>
    <w:p w:rsidR="0080016E" w:rsidRDefault="008001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zastoupená: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Milošem Kottem, autorizovaným inženýrem</w:t>
      </w:r>
    </w:p>
    <w:p w:rsidR="0080016E" w:rsidRDefault="008001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IČO 13121294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DIČ CZ 521229091</w:t>
      </w:r>
    </w:p>
    <w:p w:rsidR="0080016E" w:rsidRDefault="008001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Bankovní spojení:</w:t>
      </w:r>
      <w:r>
        <w:rPr>
          <w:rFonts w:ascii="Arial" w:hAnsi="Arial" w:cs="Arial"/>
          <w:sz w:val="22"/>
          <w:szCs w:val="22"/>
        </w:rPr>
        <w:tab/>
        <w:t>Komerční banka a. s.</w:t>
      </w:r>
    </w:p>
    <w:p w:rsidR="0080016E" w:rsidRDefault="008001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Praha 4, </w:t>
      </w:r>
      <w:proofErr w:type="spellStart"/>
      <w:r>
        <w:rPr>
          <w:rFonts w:ascii="Arial" w:hAnsi="Arial" w:cs="Arial"/>
          <w:sz w:val="22"/>
          <w:szCs w:val="22"/>
        </w:rPr>
        <w:t>Spořilov</w:t>
      </w:r>
      <w:proofErr w:type="spellEnd"/>
      <w:r>
        <w:rPr>
          <w:rFonts w:ascii="Arial" w:hAnsi="Arial" w:cs="Arial"/>
          <w:sz w:val="22"/>
          <w:szCs w:val="22"/>
        </w:rPr>
        <w:t xml:space="preserve">, č. </w:t>
      </w:r>
      <w:proofErr w:type="spellStart"/>
      <w:r>
        <w:rPr>
          <w:rFonts w:ascii="Arial" w:hAnsi="Arial" w:cs="Arial"/>
          <w:sz w:val="22"/>
          <w:szCs w:val="22"/>
        </w:rPr>
        <w:t>ú</w:t>
      </w:r>
      <w:proofErr w:type="spellEnd"/>
      <w:r>
        <w:rPr>
          <w:rFonts w:ascii="Arial" w:hAnsi="Arial" w:cs="Arial"/>
          <w:sz w:val="22"/>
          <w:szCs w:val="22"/>
        </w:rPr>
        <w:t>. 356 945 021 / 0100</w:t>
      </w:r>
    </w:p>
    <w:p w:rsidR="0080016E" w:rsidRDefault="008001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Zhotovitel je plátcem DPH.</w:t>
      </w:r>
    </w:p>
    <w:p w:rsidR="0080016E" w:rsidRDefault="0080016E">
      <w:pPr>
        <w:jc w:val="center"/>
        <w:rPr>
          <w:rFonts w:ascii="Arial" w:hAnsi="Arial" w:cs="Arial"/>
          <w:sz w:val="28"/>
          <w:szCs w:val="28"/>
        </w:rPr>
      </w:pPr>
    </w:p>
    <w:p w:rsidR="0080016E" w:rsidRDefault="0080016E">
      <w:pPr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II. Předmět plnění</w:t>
      </w:r>
    </w:p>
    <w:p w:rsidR="0080016E" w:rsidRDefault="0080016E">
      <w:pPr>
        <w:jc w:val="both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</w:rPr>
        <w:t xml:space="preserve">„ Projekt na vybudování kantýny a výdejny stravy v budově </w:t>
      </w:r>
      <w:r>
        <w:rPr>
          <w:rFonts w:ascii="Arial" w:hAnsi="Arial" w:cs="Arial"/>
          <w:b/>
          <w:bCs/>
          <w:sz w:val="24"/>
          <w:szCs w:val="22"/>
        </w:rPr>
        <w:t xml:space="preserve">Vyšší odborné školy uměleckoprůmyslové a Střední uměleckoprůmyslové školy </w:t>
      </w:r>
    </w:p>
    <w:p w:rsidR="0080016E" w:rsidRDefault="0080016E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szCs w:val="22"/>
        </w:rPr>
        <w:t>Žižkovo náměstí 1300/1, 130 00 Praha 3</w:t>
      </w:r>
      <w:r>
        <w:rPr>
          <w:rFonts w:ascii="Arial" w:hAnsi="Arial" w:cs="Arial"/>
          <w:b/>
          <w:bCs/>
          <w:sz w:val="24"/>
        </w:rPr>
        <w:t xml:space="preserve"> “</w:t>
      </w:r>
    </w:p>
    <w:p w:rsidR="0080016E" w:rsidRDefault="0080016E">
      <w:pPr>
        <w:jc w:val="both"/>
        <w:rPr>
          <w:rFonts w:ascii="Arial" w:hAnsi="Arial" w:cs="Arial"/>
          <w:sz w:val="22"/>
        </w:rPr>
      </w:pPr>
    </w:p>
    <w:p w:rsidR="0080016E" w:rsidRDefault="0080016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Rozsah </w:t>
      </w:r>
      <w:proofErr w:type="gramStart"/>
      <w:r>
        <w:rPr>
          <w:rFonts w:ascii="Arial" w:hAnsi="Arial" w:cs="Arial"/>
          <w:sz w:val="22"/>
        </w:rPr>
        <w:t>prací :</w:t>
      </w:r>
      <w:proofErr w:type="gramEnd"/>
    </w:p>
    <w:p w:rsidR="0080016E" w:rsidRDefault="0080016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Zpracování projektové dokumentace výše uvedené akce a zajištění všech nutných projednání a vyřízení stavebního povolení. </w:t>
      </w:r>
    </w:p>
    <w:p w:rsidR="0080016E" w:rsidRDefault="0080016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Zajištění všech odborných posudků potřebných k provedení akce. </w:t>
      </w:r>
    </w:p>
    <w:p w:rsidR="0080016E" w:rsidRDefault="0080016E">
      <w:pPr>
        <w:jc w:val="both"/>
        <w:rPr>
          <w:rFonts w:ascii="Arial" w:hAnsi="Arial" w:cs="Arial"/>
          <w:sz w:val="22"/>
          <w:szCs w:val="36"/>
        </w:rPr>
      </w:pPr>
      <w:r>
        <w:rPr>
          <w:rFonts w:ascii="Arial" w:hAnsi="Arial" w:cs="Arial"/>
          <w:sz w:val="22"/>
        </w:rPr>
        <w:t xml:space="preserve">Zajištění projednávání se zadavatelem v průběhu a v závěru prací, vedení záznamů z těchto projednání. Závěrečné odsouhlasení projektu.  </w:t>
      </w:r>
    </w:p>
    <w:p w:rsidR="0080016E" w:rsidRDefault="0080016E">
      <w:pPr>
        <w:pStyle w:val="Zkladntextodsazen"/>
        <w:rPr>
          <w:rFonts w:ascii="Arial" w:hAnsi="Arial" w:cs="Arial"/>
          <w:sz w:val="22"/>
        </w:rPr>
      </w:pPr>
    </w:p>
    <w:p w:rsidR="0080016E" w:rsidRDefault="0080016E">
      <w:pPr>
        <w:pStyle w:val="Zkladntextodsazen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1.)  Příprava zakázky</w:t>
      </w:r>
    </w:p>
    <w:p w:rsidR="0080016E" w:rsidRDefault="0080016E">
      <w:pPr>
        <w:pStyle w:val="Zkladntextodsazen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Příprava zakázky bude zahrnovat úvodní projednání se zadavatelem, zjištění a upřesnění požadavků zadavatele.</w:t>
      </w:r>
    </w:p>
    <w:p w:rsidR="0080016E" w:rsidRDefault="0080016E">
      <w:pPr>
        <w:pStyle w:val="Zkladntextodsazen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Zaměření dotčených prostorů, které jsou určeny zadavatelem pro vybudování díla.</w:t>
      </w:r>
    </w:p>
    <w:p w:rsidR="0080016E" w:rsidRDefault="0080016E">
      <w:pPr>
        <w:pStyle w:val="Zkladntextodsazen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Zjištění </w:t>
      </w:r>
      <w:proofErr w:type="spellStart"/>
      <w:r>
        <w:rPr>
          <w:rFonts w:ascii="Arial" w:hAnsi="Arial" w:cs="Arial"/>
          <w:sz w:val="22"/>
        </w:rPr>
        <w:t>napojovacích</w:t>
      </w:r>
      <w:proofErr w:type="spellEnd"/>
      <w:r>
        <w:rPr>
          <w:rFonts w:ascii="Arial" w:hAnsi="Arial" w:cs="Arial"/>
          <w:sz w:val="22"/>
        </w:rPr>
        <w:t xml:space="preserve"> míst pro inženýrské sítě a elektroinstalaci – součinnost zadavatele.</w:t>
      </w:r>
    </w:p>
    <w:p w:rsidR="0080016E" w:rsidRDefault="0080016E">
      <w:pPr>
        <w:pStyle w:val="Zkladntextodsazen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Prověření trasy ležaté kanalizace v dotčeném prostoru – např. provedení kamerové zkoušky apod. </w:t>
      </w:r>
    </w:p>
    <w:p w:rsidR="0080016E" w:rsidRDefault="0080016E">
      <w:pPr>
        <w:pStyle w:val="Zkladntextodsazen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Návrh </w:t>
      </w:r>
      <w:proofErr w:type="spellStart"/>
      <w:r>
        <w:rPr>
          <w:rFonts w:ascii="Arial" w:hAnsi="Arial" w:cs="Arial"/>
          <w:sz w:val="22"/>
        </w:rPr>
        <w:t>gastroprovozu</w:t>
      </w:r>
      <w:proofErr w:type="spellEnd"/>
      <w:r>
        <w:rPr>
          <w:rFonts w:ascii="Arial" w:hAnsi="Arial" w:cs="Arial"/>
          <w:sz w:val="22"/>
        </w:rPr>
        <w:t xml:space="preserve"> a jeho projednání a odsouhlasení se zadavatelem.</w:t>
      </w:r>
    </w:p>
    <w:p w:rsidR="0080016E" w:rsidRDefault="0080016E">
      <w:pPr>
        <w:pStyle w:val="Zkladntextodsazen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Úvodní projednání na Odboru výstavby MČ Praha 3 a zjištění podmínek úřadu k projednání akce. </w:t>
      </w:r>
    </w:p>
    <w:p w:rsidR="0080016E" w:rsidRDefault="0080016E">
      <w:pPr>
        <w:pStyle w:val="Zkladntextodsazen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Zpracování celkového návrhu řešení a jeho odsouhlasení zadavatelem – jako podklad pro zahájení vlastních projektových prací. </w:t>
      </w:r>
    </w:p>
    <w:p w:rsidR="0080016E" w:rsidRDefault="0080016E">
      <w:pPr>
        <w:pStyle w:val="Zkladntextodsazen"/>
        <w:rPr>
          <w:rFonts w:ascii="Arial" w:hAnsi="Arial" w:cs="Arial"/>
          <w:sz w:val="22"/>
        </w:rPr>
      </w:pPr>
    </w:p>
    <w:p w:rsidR="0080016E" w:rsidRDefault="0080016E">
      <w:pPr>
        <w:pStyle w:val="Zkladntextodsazen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 xml:space="preserve">2.)  Zpracování projektové dokumentace </w:t>
      </w:r>
    </w:p>
    <w:p w:rsidR="0080016E" w:rsidRDefault="0080016E">
      <w:pPr>
        <w:pStyle w:val="Zkladntextodsazen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80016E" w:rsidRDefault="0080016E">
      <w:pPr>
        <w:pStyle w:val="Zkladntextodsazen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Zpracování projektové dokumentace v souladu s přílohou č. 5 </w:t>
      </w:r>
      <w:proofErr w:type="spellStart"/>
      <w:r>
        <w:rPr>
          <w:rFonts w:ascii="Arial" w:hAnsi="Arial" w:cs="Arial"/>
          <w:sz w:val="22"/>
        </w:rPr>
        <w:t>vyhl</w:t>
      </w:r>
      <w:proofErr w:type="spellEnd"/>
      <w:r>
        <w:rPr>
          <w:rFonts w:ascii="Arial" w:hAnsi="Arial" w:cs="Arial"/>
          <w:sz w:val="22"/>
        </w:rPr>
        <w:t xml:space="preserve">. 499/2006 Sb. o dokumentaci staveb v platném znění. </w:t>
      </w:r>
    </w:p>
    <w:p w:rsidR="0080016E" w:rsidRDefault="0080016E">
      <w:pPr>
        <w:pStyle w:val="Zkladntextodsazen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Projektová dokumentace bude technicky zpracována v rozsahu jednostupňové dokumentace </w:t>
      </w:r>
      <w:r>
        <w:rPr>
          <w:rFonts w:ascii="Arial" w:hAnsi="Arial" w:cs="Arial"/>
          <w:sz w:val="22"/>
        </w:rPr>
        <w:lastRenderedPageBreak/>
        <w:t xml:space="preserve">v rozsahu pro stavební povolení, provedení stavby a jako zadávací dokumentace pro výběr budoucího zhotovitele stavby a bude obsahovat </w:t>
      </w:r>
    </w:p>
    <w:p w:rsidR="0080016E" w:rsidRDefault="0080016E">
      <w:pPr>
        <w:pStyle w:val="Zkladntextodsazen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kompletní stavební řešení</w:t>
      </w:r>
    </w:p>
    <w:p w:rsidR="0080016E" w:rsidRDefault="0080016E">
      <w:pPr>
        <w:pStyle w:val="Zkladntextodsazen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projekt </w:t>
      </w:r>
      <w:proofErr w:type="spellStart"/>
      <w:r>
        <w:rPr>
          <w:rFonts w:ascii="Arial" w:hAnsi="Arial" w:cs="Arial"/>
          <w:sz w:val="22"/>
        </w:rPr>
        <w:t>gastroprovozu</w:t>
      </w:r>
      <w:proofErr w:type="spellEnd"/>
      <w:r>
        <w:rPr>
          <w:rFonts w:ascii="Arial" w:hAnsi="Arial" w:cs="Arial"/>
          <w:sz w:val="22"/>
        </w:rPr>
        <w:t xml:space="preserve"> vč. </w:t>
      </w:r>
      <w:proofErr w:type="spellStart"/>
      <w:r>
        <w:rPr>
          <w:rFonts w:ascii="Arial" w:hAnsi="Arial" w:cs="Arial"/>
          <w:sz w:val="22"/>
        </w:rPr>
        <w:t>napojovacích</w:t>
      </w:r>
      <w:proofErr w:type="spellEnd"/>
      <w:r>
        <w:rPr>
          <w:rFonts w:ascii="Arial" w:hAnsi="Arial" w:cs="Arial"/>
          <w:sz w:val="22"/>
        </w:rPr>
        <w:t xml:space="preserve"> míst pro instalace a </w:t>
      </w:r>
      <w:proofErr w:type="spellStart"/>
      <w:r>
        <w:rPr>
          <w:rFonts w:ascii="Arial" w:hAnsi="Arial" w:cs="Arial"/>
          <w:sz w:val="22"/>
        </w:rPr>
        <w:t>elekro</w:t>
      </w:r>
      <w:proofErr w:type="spellEnd"/>
    </w:p>
    <w:p w:rsidR="0080016E" w:rsidRDefault="0080016E">
      <w:pPr>
        <w:pStyle w:val="Zkladntextodsazen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statické posouzení</w:t>
      </w:r>
    </w:p>
    <w:p w:rsidR="0080016E" w:rsidRDefault="0080016E">
      <w:pPr>
        <w:pStyle w:val="Zkladntextodsazen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projekt zdravotní instalace – vodovod, kanalizace</w:t>
      </w:r>
    </w:p>
    <w:p w:rsidR="0080016E" w:rsidRDefault="0080016E">
      <w:pPr>
        <w:pStyle w:val="Zkladntextodsazen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Vzduchotechnika – odvětrání</w:t>
      </w:r>
    </w:p>
    <w:p w:rsidR="0080016E" w:rsidRDefault="0080016E">
      <w:pPr>
        <w:pStyle w:val="Zkladntextodsazen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Projekt vytápění a Měření a regulace – bude-li nutnost zásahů do stávajícího </w:t>
      </w:r>
    </w:p>
    <w:p w:rsidR="0080016E" w:rsidRDefault="0080016E">
      <w:pPr>
        <w:pStyle w:val="Zkladntextodsazen"/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systému</w:t>
      </w:r>
    </w:p>
    <w:p w:rsidR="0080016E" w:rsidRDefault="0080016E">
      <w:pPr>
        <w:pStyle w:val="Zkladntextodsazen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Projekt elektroinstalace – napojení nově instalovaných přístrojů a spotřebičů, osvětlení, zásuvky </w:t>
      </w:r>
      <w:proofErr w:type="spellStart"/>
      <w:r>
        <w:rPr>
          <w:rFonts w:ascii="Arial" w:hAnsi="Arial" w:cs="Arial"/>
          <w:sz w:val="22"/>
        </w:rPr>
        <w:t>apod</w:t>
      </w:r>
      <w:proofErr w:type="spellEnd"/>
      <w:r>
        <w:rPr>
          <w:rFonts w:ascii="Arial" w:hAnsi="Arial" w:cs="Arial"/>
          <w:sz w:val="22"/>
        </w:rPr>
        <w:t xml:space="preserve"> – silnoproudá a slaboproudá instalace. </w:t>
      </w:r>
    </w:p>
    <w:p w:rsidR="00693F15" w:rsidRDefault="00693F15">
      <w:pPr>
        <w:pStyle w:val="Zkladntextodsazen"/>
        <w:rPr>
          <w:rFonts w:ascii="Arial" w:hAnsi="Arial" w:cs="Arial"/>
          <w:sz w:val="22"/>
          <w:u w:val="single"/>
        </w:rPr>
      </w:pPr>
    </w:p>
    <w:p w:rsidR="0080016E" w:rsidRDefault="0080016E">
      <w:pPr>
        <w:pStyle w:val="Zkladntextodsazen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3.)  Zajištění veškerých projednání</w:t>
      </w:r>
      <w:r>
        <w:rPr>
          <w:rFonts w:ascii="Arial" w:hAnsi="Arial" w:cs="Arial"/>
          <w:sz w:val="22"/>
        </w:rPr>
        <w:t xml:space="preserve"> nutných k vyřízení stavebního povolení na dotčených úřadech a orgánech.</w:t>
      </w:r>
    </w:p>
    <w:p w:rsidR="0080016E" w:rsidRDefault="0080016E">
      <w:pPr>
        <w:pStyle w:val="Zkladntextodsazen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Zajištění stavebního povolení včetně úhrady správního poplatku. </w:t>
      </w:r>
    </w:p>
    <w:p w:rsidR="0080016E" w:rsidRDefault="0080016E">
      <w:pPr>
        <w:pStyle w:val="Zkladntextodsazen"/>
        <w:rPr>
          <w:rFonts w:ascii="Arial" w:hAnsi="Arial" w:cs="Arial"/>
          <w:sz w:val="22"/>
        </w:rPr>
      </w:pPr>
    </w:p>
    <w:p w:rsidR="0080016E" w:rsidRDefault="0080016E">
      <w:pPr>
        <w:pStyle w:val="Zkladntextodsazen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 xml:space="preserve">4.) Dokumentace pro výběr zhotovitele </w:t>
      </w:r>
    </w:p>
    <w:p w:rsidR="0080016E" w:rsidRDefault="0080016E">
      <w:pPr>
        <w:pStyle w:val="Zkladntextodsazen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Dokompletování projektové dokumentace uvedené v bodě 2 o výkazy výměr a prací stavební části a jednotlivých profesí.</w:t>
      </w:r>
    </w:p>
    <w:p w:rsidR="0080016E" w:rsidRDefault="0080016E">
      <w:pPr>
        <w:pStyle w:val="Zkladntextodsazen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Zpracování kontrolního rozpočtu stavby a slepého rozpočtu bez cen, jako podklad pro výběrové řízení na zhotovitele stavby. </w:t>
      </w:r>
    </w:p>
    <w:p w:rsidR="0080016E" w:rsidRDefault="0080016E">
      <w:pPr>
        <w:pStyle w:val="Zkladntextodsazen"/>
        <w:rPr>
          <w:rFonts w:ascii="Arial" w:hAnsi="Arial" w:cs="Arial"/>
          <w:sz w:val="22"/>
        </w:rPr>
      </w:pPr>
    </w:p>
    <w:p w:rsidR="0080016E" w:rsidRDefault="0080016E">
      <w:pPr>
        <w:pStyle w:val="Zkladntextodsazen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5.)  Kompletace, závěrečné projednání a předání díla</w:t>
      </w:r>
    </w:p>
    <w:p w:rsidR="0080016E" w:rsidRDefault="0080016E">
      <w:pPr>
        <w:pStyle w:val="Zkladntextodsazen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Dílo bude předáno v tištěné podobě v 6 ti vyhotoveních, dokladová část 2x vyhotovení</w:t>
      </w:r>
    </w:p>
    <w:p w:rsidR="0080016E" w:rsidRDefault="0080016E">
      <w:pPr>
        <w:pStyle w:val="Zkladntextodsazen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Dále – elektronicky ve formátu </w:t>
      </w:r>
      <w:proofErr w:type="spellStart"/>
      <w:r>
        <w:rPr>
          <w:rFonts w:ascii="Arial" w:hAnsi="Arial" w:cs="Arial"/>
          <w:sz w:val="22"/>
        </w:rPr>
        <w:t>pdf</w:t>
      </w:r>
      <w:proofErr w:type="spellEnd"/>
      <w:r>
        <w:rPr>
          <w:rFonts w:ascii="Arial" w:hAnsi="Arial" w:cs="Arial"/>
          <w:sz w:val="22"/>
        </w:rPr>
        <w:t xml:space="preserve">, stavební část – bude-li požadováno v kreslícím formátu </w:t>
      </w:r>
      <w:proofErr w:type="spellStart"/>
      <w:r>
        <w:rPr>
          <w:rFonts w:ascii="Arial" w:hAnsi="Arial" w:cs="Arial"/>
          <w:sz w:val="22"/>
        </w:rPr>
        <w:t>dwg</w:t>
      </w:r>
      <w:proofErr w:type="spellEnd"/>
      <w:r>
        <w:rPr>
          <w:rFonts w:ascii="Arial" w:hAnsi="Arial" w:cs="Arial"/>
          <w:sz w:val="22"/>
        </w:rPr>
        <w:t xml:space="preserve">. </w:t>
      </w:r>
    </w:p>
    <w:p w:rsidR="0080016E" w:rsidRDefault="0080016E">
      <w:pPr>
        <w:pStyle w:val="Zkladntextodsazen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Před kompletací bude provedeno závěrečné projednání celkového díla, jeho odsouhlasení.</w:t>
      </w:r>
    </w:p>
    <w:p w:rsidR="00693F15" w:rsidRDefault="00693F15">
      <w:pPr>
        <w:spacing w:after="120"/>
        <w:jc w:val="center"/>
        <w:rPr>
          <w:rFonts w:ascii="Arial" w:hAnsi="Arial" w:cs="Arial"/>
          <w:sz w:val="28"/>
          <w:szCs w:val="28"/>
        </w:rPr>
      </w:pPr>
    </w:p>
    <w:p w:rsidR="0080016E" w:rsidRDefault="0080016E">
      <w:pPr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III. Místo plnění</w:t>
      </w:r>
    </w:p>
    <w:p w:rsidR="00693F15" w:rsidRDefault="0080016E" w:rsidP="00693F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Budova VOŠUP a SUPŠ, Praha 3, Žižkovo nám. 1300/1.</w:t>
      </w:r>
    </w:p>
    <w:p w:rsidR="00693F15" w:rsidRDefault="00693F15" w:rsidP="00693F15">
      <w:pPr>
        <w:rPr>
          <w:rFonts w:ascii="Arial" w:hAnsi="Arial" w:cs="Arial"/>
          <w:sz w:val="28"/>
          <w:szCs w:val="28"/>
        </w:rPr>
      </w:pPr>
    </w:p>
    <w:p w:rsidR="0080016E" w:rsidRDefault="0080016E">
      <w:pPr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IV. Termíny plnění</w:t>
      </w:r>
    </w:p>
    <w:p w:rsidR="0080016E" w:rsidRDefault="0080016E">
      <w:pPr>
        <w:pStyle w:val="Zkladntextodsazen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Zahájení prací</w:t>
      </w:r>
      <w:r>
        <w:rPr>
          <w:rFonts w:ascii="Arial" w:hAnsi="Arial" w:cs="Arial"/>
          <w:sz w:val="22"/>
        </w:rPr>
        <w:tab/>
        <w:t>- 14 dní po podpisu SOD</w:t>
      </w:r>
    </w:p>
    <w:p w:rsidR="0080016E" w:rsidRDefault="0080016E">
      <w:pPr>
        <w:pStyle w:val="Zkladntextodsazen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Předpokládané termíny dokončení</w:t>
      </w:r>
      <w:r>
        <w:rPr>
          <w:rFonts w:ascii="Arial" w:hAnsi="Arial" w:cs="Arial"/>
          <w:sz w:val="22"/>
        </w:rPr>
        <w:tab/>
      </w:r>
    </w:p>
    <w:p w:rsidR="0080016E" w:rsidRDefault="0080016E">
      <w:pPr>
        <w:pStyle w:val="Zkladntextodsazen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Práce uvedené v</w:t>
      </w:r>
      <w:r>
        <w:rPr>
          <w:rFonts w:ascii="Arial" w:hAnsi="Arial" w:cs="Arial"/>
          <w:sz w:val="22"/>
        </w:rPr>
        <w:tab/>
        <w:t>bodě 1)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2 měsíce po zahájení prací</w:t>
      </w:r>
    </w:p>
    <w:p w:rsidR="0080016E" w:rsidRDefault="0080016E">
      <w:pPr>
        <w:pStyle w:val="Zkladntextodsazen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gramStart"/>
      <w:r>
        <w:rPr>
          <w:rFonts w:ascii="Arial" w:hAnsi="Arial" w:cs="Arial"/>
          <w:sz w:val="22"/>
        </w:rPr>
        <w:t>bodě</w:t>
      </w:r>
      <w:proofErr w:type="gramEnd"/>
      <w:r>
        <w:rPr>
          <w:rFonts w:ascii="Arial" w:hAnsi="Arial" w:cs="Arial"/>
          <w:sz w:val="22"/>
        </w:rPr>
        <w:t xml:space="preserve"> 2)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4 měsíce po zahájení prací</w:t>
      </w:r>
    </w:p>
    <w:p w:rsidR="0080016E" w:rsidRDefault="0080016E">
      <w:pPr>
        <w:pStyle w:val="Zkladntextodsazen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gramStart"/>
      <w:r>
        <w:rPr>
          <w:rFonts w:ascii="Arial" w:hAnsi="Arial" w:cs="Arial"/>
          <w:sz w:val="22"/>
        </w:rPr>
        <w:t>bodě</w:t>
      </w:r>
      <w:proofErr w:type="gramEnd"/>
      <w:r>
        <w:rPr>
          <w:rFonts w:ascii="Arial" w:hAnsi="Arial" w:cs="Arial"/>
          <w:sz w:val="22"/>
        </w:rPr>
        <w:t xml:space="preserve"> 3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6 měsíců po zahájení prací</w:t>
      </w:r>
    </w:p>
    <w:p w:rsidR="0080016E" w:rsidRDefault="0080016E">
      <w:pPr>
        <w:pStyle w:val="Zkladntextodsazen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Předpokládaný termín dokončení díla je závislý na rychlosti projednání a vydávání stanovisek jednotlivých dotčených orgánů.</w:t>
      </w:r>
    </w:p>
    <w:p w:rsidR="0080016E" w:rsidRDefault="0080016E">
      <w:pPr>
        <w:pStyle w:val="Zkladntextodsazen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případě, že by vznikly nepředvídané okolnosti zpracovatel bude neprodleně informovat zadavatele a vzniklá situace se bude řešit např. formou dodatku </w:t>
      </w:r>
      <w:proofErr w:type="gramStart"/>
      <w:r>
        <w:rPr>
          <w:rFonts w:ascii="Arial" w:hAnsi="Arial" w:cs="Arial"/>
          <w:sz w:val="22"/>
        </w:rPr>
        <w:t>ke SOD.</w:t>
      </w:r>
      <w:proofErr w:type="gramEnd"/>
    </w:p>
    <w:p w:rsidR="0080016E" w:rsidRDefault="0080016E">
      <w:pPr>
        <w:pStyle w:val="Zkladntextodsazen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Obdobně i v případě vzniku jakýchkoliv nepředvídaných okolností, které mohou nastat v průběhu zpracování projektu. </w:t>
      </w:r>
    </w:p>
    <w:p w:rsidR="0080016E" w:rsidRDefault="0080016E">
      <w:pPr>
        <w:jc w:val="both"/>
        <w:rPr>
          <w:rFonts w:ascii="Arial" w:hAnsi="Arial" w:cs="Arial"/>
          <w:sz w:val="22"/>
          <w:szCs w:val="22"/>
        </w:rPr>
      </w:pPr>
    </w:p>
    <w:p w:rsidR="0080016E" w:rsidRDefault="0080016E">
      <w:pPr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V. Cena za dílo</w:t>
      </w:r>
    </w:p>
    <w:p w:rsidR="0080016E" w:rsidRDefault="008001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 dílo je stanovena v souladu s odsouhlasenou cenovou nabídkou ze dne </w:t>
      </w:r>
      <w:proofErr w:type="gramStart"/>
      <w:r>
        <w:rPr>
          <w:rFonts w:ascii="Arial" w:hAnsi="Arial" w:cs="Arial"/>
          <w:sz w:val="22"/>
          <w:szCs w:val="22"/>
        </w:rPr>
        <w:t>29.1.2017</w:t>
      </w:r>
      <w:proofErr w:type="gramEnd"/>
      <w:r>
        <w:rPr>
          <w:rFonts w:ascii="Arial" w:hAnsi="Arial" w:cs="Arial"/>
          <w:sz w:val="22"/>
          <w:szCs w:val="22"/>
        </w:rPr>
        <w:t xml:space="preserve"> bod C – tato nabídka je přílohou smlouvy </w:t>
      </w:r>
    </w:p>
    <w:p w:rsidR="0080016E" w:rsidRDefault="0080016E">
      <w:pPr>
        <w:jc w:val="both"/>
        <w:rPr>
          <w:rFonts w:ascii="Arial" w:hAnsi="Arial" w:cs="Arial"/>
          <w:sz w:val="22"/>
          <w:szCs w:val="22"/>
        </w:rPr>
      </w:pPr>
    </w:p>
    <w:p w:rsidR="0080016E" w:rsidRDefault="008001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výši - cena prací</w:t>
      </w:r>
    </w:p>
    <w:p w:rsidR="0080016E" w:rsidRDefault="0080016E">
      <w:pPr>
        <w:tabs>
          <w:tab w:val="right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bez DPH: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453 0</w:t>
      </w:r>
      <w:r w:rsidR="00693F15">
        <w:rPr>
          <w:rFonts w:ascii="Arial" w:hAnsi="Arial" w:cs="Arial"/>
          <w:sz w:val="22"/>
          <w:szCs w:val="22"/>
        </w:rPr>
        <w:t>58</w:t>
      </w:r>
      <w:r>
        <w:rPr>
          <w:rFonts w:ascii="Arial" w:hAnsi="Arial" w:cs="Arial"/>
          <w:sz w:val="22"/>
          <w:szCs w:val="22"/>
        </w:rPr>
        <w:t>,– Kč</w:t>
      </w:r>
      <w:proofErr w:type="gramEnd"/>
    </w:p>
    <w:p w:rsidR="0080016E" w:rsidRDefault="0080016E">
      <w:pPr>
        <w:tabs>
          <w:tab w:val="right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DPH  21%: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95 1</w:t>
      </w:r>
      <w:r w:rsidR="00693F15">
        <w:rPr>
          <w:rFonts w:ascii="Arial" w:hAnsi="Arial" w:cs="Arial"/>
          <w:sz w:val="22"/>
          <w:szCs w:val="22"/>
        </w:rPr>
        <w:t>42</w:t>
      </w:r>
      <w:r>
        <w:rPr>
          <w:rFonts w:ascii="Arial" w:hAnsi="Arial" w:cs="Arial"/>
          <w:sz w:val="22"/>
          <w:szCs w:val="22"/>
        </w:rPr>
        <w:t>,– Kč</w:t>
      </w:r>
      <w:proofErr w:type="gramEnd"/>
    </w:p>
    <w:p w:rsidR="0080016E" w:rsidRDefault="0080016E">
      <w:pPr>
        <w:tabs>
          <w:tab w:val="right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celkem včetně DPH: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548 </w:t>
      </w:r>
      <w:r w:rsidR="00693F15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>,– Kč</w:t>
      </w:r>
      <w:proofErr w:type="gramEnd"/>
    </w:p>
    <w:p w:rsidR="0080016E" w:rsidRDefault="0080016E">
      <w:pPr>
        <w:rPr>
          <w:rFonts w:ascii="Arial" w:hAnsi="Arial" w:cs="Arial"/>
          <w:sz w:val="22"/>
          <w:szCs w:val="22"/>
        </w:rPr>
      </w:pPr>
    </w:p>
    <w:p w:rsidR="0080016E" w:rsidRDefault="008001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plátcem DPH.</w:t>
      </w:r>
    </w:p>
    <w:p w:rsidR="0080016E" w:rsidRDefault="0080016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VI. Fakturační a platební podmínky</w:t>
      </w:r>
    </w:p>
    <w:p w:rsidR="0080016E" w:rsidRDefault="0080016E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9540" w:type="dxa"/>
        <w:tblCellMar>
          <w:left w:w="0" w:type="dxa"/>
          <w:right w:w="0" w:type="dxa"/>
        </w:tblCellMar>
        <w:tblLook w:val="0000"/>
      </w:tblPr>
      <w:tblGrid>
        <w:gridCol w:w="45"/>
        <w:gridCol w:w="44"/>
        <w:gridCol w:w="6031"/>
        <w:gridCol w:w="1760"/>
        <w:gridCol w:w="1660"/>
      </w:tblGrid>
      <w:tr w:rsidR="0080016E">
        <w:trPr>
          <w:trHeight w:val="255"/>
        </w:trPr>
        <w:tc>
          <w:tcPr>
            <w:tcW w:w="6120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16E" w:rsidRDefault="0080016E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Fakturace </w:t>
            </w:r>
            <w:r w:rsidR="00693F15">
              <w:rPr>
                <w:rFonts w:ascii="Arial" w:hAnsi="Arial"/>
                <w:b/>
                <w:bCs/>
              </w:rPr>
              <w:t>–</w:t>
            </w:r>
            <w:r>
              <w:rPr>
                <w:rFonts w:ascii="Arial" w:hAnsi="Arial"/>
                <w:b/>
                <w:bCs/>
              </w:rPr>
              <w:t xml:space="preserve"> spl</w:t>
            </w:r>
            <w:r>
              <w:rPr>
                <w:rFonts w:ascii="Arial" w:hAnsi="Arial" w:hint="eastAsia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</w:rPr>
              <w:t>tky</w:t>
            </w:r>
          </w:p>
        </w:tc>
        <w:tc>
          <w:tcPr>
            <w:tcW w:w="17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16E" w:rsidRDefault="0080016E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1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16E" w:rsidRDefault="0080016E">
            <w:pPr>
              <w:rPr>
                <w:rFonts w:ascii="Arial" w:hAnsi="Arial"/>
                <w:b/>
                <w:bCs/>
              </w:rPr>
            </w:pPr>
          </w:p>
        </w:tc>
      </w:tr>
      <w:tr w:rsidR="0080016E">
        <w:trPr>
          <w:trHeight w:val="255"/>
        </w:trPr>
        <w:tc>
          <w:tcPr>
            <w:tcW w:w="0" w:type="auto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16E" w:rsidRDefault="0080016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Cena bude objednatelem uhrazena na z</w:t>
            </w:r>
            <w:r>
              <w:rPr>
                <w:rFonts w:ascii="Arial" w:hAnsi="Arial" w:hint="eastAsia"/>
              </w:rPr>
              <w:t>á</w:t>
            </w:r>
            <w:r>
              <w:rPr>
                <w:rFonts w:ascii="Arial" w:hAnsi="Arial"/>
              </w:rPr>
              <w:t>klad</w:t>
            </w:r>
            <w:r>
              <w:rPr>
                <w:rFonts w:ascii="Arial" w:hAnsi="Arial" w:hint="eastAsia"/>
              </w:rPr>
              <w:t>ě</w:t>
            </w:r>
            <w:r>
              <w:rPr>
                <w:rFonts w:ascii="Arial" w:hAnsi="Arial"/>
              </w:rPr>
              <w:t xml:space="preserve"> faktury p</w:t>
            </w:r>
            <w:r>
              <w:rPr>
                <w:rFonts w:ascii="Arial" w:hAnsi="Arial" w:hint="eastAsia"/>
              </w:rPr>
              <w:t>ř</w:t>
            </w:r>
            <w:r>
              <w:rPr>
                <w:rFonts w:ascii="Arial" w:hAnsi="Arial"/>
              </w:rPr>
              <w:t>edan</w:t>
            </w:r>
            <w:r>
              <w:rPr>
                <w:rFonts w:ascii="Arial" w:hAnsi="Arial" w:hint="eastAsia"/>
              </w:rPr>
              <w:t>é</w:t>
            </w:r>
            <w:r>
              <w:rPr>
                <w:rFonts w:ascii="Arial" w:hAnsi="Arial"/>
              </w:rPr>
              <w:t xml:space="preserve"> zhotovitelem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16E" w:rsidRDefault="0080016E">
            <w:pPr>
              <w:rPr>
                <w:rFonts w:ascii="Arial" w:hAnsi="Arial"/>
              </w:rPr>
            </w:pPr>
          </w:p>
        </w:tc>
      </w:tr>
      <w:tr w:rsidR="0080016E">
        <w:trPr>
          <w:trHeight w:val="255"/>
        </w:trPr>
        <w:tc>
          <w:tcPr>
            <w:tcW w:w="0" w:type="auto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16E" w:rsidRDefault="0080016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Term</w:t>
            </w:r>
            <w:r>
              <w:rPr>
                <w:rFonts w:ascii="Arial" w:hAnsi="Arial" w:hint="eastAsia"/>
              </w:rPr>
              <w:t>í</w:t>
            </w:r>
            <w:r>
              <w:rPr>
                <w:rFonts w:ascii="Arial" w:hAnsi="Arial"/>
              </w:rPr>
              <w:t>n splatnosti faktur 14 dn</w:t>
            </w:r>
            <w:r>
              <w:rPr>
                <w:rFonts w:ascii="Arial" w:hAnsi="Arial" w:hint="eastAsia"/>
              </w:rPr>
              <w:t>í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16E" w:rsidRDefault="0080016E">
            <w:pPr>
              <w:rPr>
                <w:rFonts w:ascii="Arial" w:hAnsi="Ari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16E" w:rsidRDefault="0080016E">
            <w:pPr>
              <w:rPr>
                <w:rFonts w:ascii="Arial" w:hAnsi="Arial"/>
              </w:rPr>
            </w:pPr>
          </w:p>
        </w:tc>
      </w:tr>
      <w:tr w:rsidR="0080016E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16E" w:rsidRDefault="0080016E">
            <w:pPr>
              <w:rPr>
                <w:rFonts w:ascii="Arial" w:hAnsi="Ari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16E" w:rsidRDefault="0080016E">
            <w:pPr>
              <w:rPr>
                <w:rFonts w:ascii="Arial" w:hAnsi="Ari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16E" w:rsidRDefault="0080016E">
            <w:pPr>
              <w:rPr>
                <w:rFonts w:ascii="Arial" w:hAnsi="Ari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16E" w:rsidRDefault="0080016E">
            <w:pPr>
              <w:rPr>
                <w:rFonts w:ascii="Arial" w:hAnsi="Ari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16E" w:rsidRDefault="0080016E">
            <w:pPr>
              <w:rPr>
                <w:rFonts w:ascii="Arial" w:hAnsi="Arial"/>
              </w:rPr>
            </w:pPr>
          </w:p>
        </w:tc>
      </w:tr>
      <w:tr w:rsidR="0080016E">
        <w:trPr>
          <w:trHeight w:val="255"/>
        </w:trPr>
        <w:tc>
          <w:tcPr>
            <w:tcW w:w="0" w:type="auto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16E" w:rsidRDefault="0080016E">
            <w:pPr>
              <w:rPr>
                <w:rFonts w:ascii="Arial" w:hAnsi="Arial" w:cs="Arial"/>
                <w:sz w:val="22"/>
                <w:szCs w:val="22"/>
              </w:rPr>
            </w:pPr>
          </w:p>
          <w:p w:rsidR="0080016E" w:rsidRDefault="0080016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Spl</w:t>
            </w:r>
            <w:r>
              <w:rPr>
                <w:rFonts w:ascii="Arial" w:hAnsi="Arial" w:hint="eastAsia"/>
              </w:rPr>
              <w:t>á</w:t>
            </w:r>
            <w:r>
              <w:rPr>
                <w:rFonts w:ascii="Arial" w:hAnsi="Arial"/>
              </w:rPr>
              <w:t>tky - dle postupu a dokon</w:t>
            </w:r>
            <w:r>
              <w:rPr>
                <w:rFonts w:ascii="Arial" w:hAnsi="Arial" w:hint="eastAsia"/>
              </w:rPr>
              <w:t>č</w:t>
            </w:r>
            <w:r>
              <w:rPr>
                <w:rFonts w:ascii="Arial" w:hAnsi="Arial"/>
              </w:rPr>
              <w:t>ovan</w:t>
            </w:r>
            <w:r>
              <w:rPr>
                <w:rFonts w:ascii="Arial" w:hAnsi="Arial" w:hint="eastAsia"/>
              </w:rPr>
              <w:t>í</w:t>
            </w:r>
            <w:r>
              <w:rPr>
                <w:rFonts w:ascii="Arial" w:hAnsi="Arial"/>
              </w:rPr>
              <w:t xml:space="preserve"> jednotliv</w:t>
            </w:r>
            <w:r>
              <w:rPr>
                <w:rFonts w:ascii="Arial" w:hAnsi="Arial" w:hint="eastAsia"/>
              </w:rPr>
              <w:t>ý</w:t>
            </w:r>
            <w:r>
              <w:rPr>
                <w:rFonts w:ascii="Arial" w:hAnsi="Arial"/>
              </w:rPr>
              <w:t>ch d</w:t>
            </w:r>
            <w:r>
              <w:rPr>
                <w:rFonts w:ascii="Arial" w:hAnsi="Arial" w:hint="eastAsia"/>
              </w:rPr>
              <w:t>í</w:t>
            </w:r>
            <w:r>
              <w:rPr>
                <w:rFonts w:ascii="Arial" w:hAnsi="Arial"/>
              </w:rPr>
              <w:t>l</w:t>
            </w:r>
            <w:r>
              <w:rPr>
                <w:rFonts w:ascii="Arial" w:hAnsi="Arial" w:hint="eastAsia"/>
              </w:rPr>
              <w:t>čí</w:t>
            </w:r>
            <w:r>
              <w:rPr>
                <w:rFonts w:ascii="Arial" w:hAnsi="Arial"/>
              </w:rPr>
              <w:t>ch prac</w:t>
            </w:r>
            <w:r>
              <w:rPr>
                <w:rFonts w:ascii="Arial" w:hAnsi="Arial" w:hint="eastAsia"/>
              </w:rPr>
              <w:t>í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16E" w:rsidRDefault="0080016E">
            <w:pPr>
              <w:rPr>
                <w:rFonts w:ascii="Arial" w:hAnsi="Ari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16E" w:rsidRDefault="0080016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K</w:t>
            </w:r>
            <w:r>
              <w:rPr>
                <w:rFonts w:ascii="Arial" w:hAnsi="Arial" w:hint="eastAsia"/>
              </w:rPr>
              <w:t>č</w:t>
            </w:r>
          </w:p>
        </w:tc>
      </w:tr>
      <w:tr w:rsidR="0080016E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16E" w:rsidRDefault="0080016E">
            <w:pPr>
              <w:rPr>
                <w:rFonts w:ascii="Arial" w:hAnsi="Ari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16E" w:rsidRDefault="0080016E">
            <w:pPr>
              <w:rPr>
                <w:rFonts w:ascii="Arial" w:hAnsi="Ari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16E" w:rsidRDefault="0080016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Ceny uvedeny bez DPH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16E" w:rsidRDefault="0080016E">
            <w:pPr>
              <w:rPr>
                <w:rFonts w:ascii="Arial" w:hAnsi="Ari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16E" w:rsidRDefault="0080016E">
            <w:pPr>
              <w:rPr>
                <w:rFonts w:ascii="Arial" w:hAnsi="Arial"/>
              </w:rPr>
            </w:pPr>
          </w:p>
        </w:tc>
      </w:tr>
      <w:tr w:rsidR="0080016E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16E" w:rsidRDefault="0080016E">
            <w:pPr>
              <w:rPr>
                <w:rFonts w:ascii="Arial" w:hAnsi="Ari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16E" w:rsidRDefault="0080016E">
            <w:pPr>
              <w:rPr>
                <w:rFonts w:ascii="Arial" w:hAnsi="Ari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16E" w:rsidRDefault="0080016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Spl</w:t>
            </w:r>
            <w:r>
              <w:rPr>
                <w:rFonts w:ascii="Arial" w:hAnsi="Arial" w:hint="eastAsia"/>
              </w:rPr>
              <w:t>á</w:t>
            </w:r>
            <w:r>
              <w:rPr>
                <w:rFonts w:ascii="Arial" w:hAnsi="Arial"/>
              </w:rPr>
              <w:t xml:space="preserve">tka </w:t>
            </w:r>
            <w:r>
              <w:rPr>
                <w:rFonts w:ascii="Arial" w:hAnsi="Arial" w:hint="eastAsia"/>
              </w:rPr>
              <w:t>č</w:t>
            </w:r>
            <w:r>
              <w:rPr>
                <w:rFonts w:ascii="Arial" w:hAnsi="Arial"/>
              </w:rPr>
              <w:t>. 1 - po dokon</w:t>
            </w:r>
            <w:r>
              <w:rPr>
                <w:rFonts w:ascii="Arial" w:hAnsi="Arial" w:hint="eastAsia"/>
              </w:rPr>
              <w:t>č</w:t>
            </w:r>
            <w:r>
              <w:rPr>
                <w:rFonts w:ascii="Arial" w:hAnsi="Arial"/>
              </w:rPr>
              <w:t>en</w:t>
            </w:r>
            <w:r>
              <w:rPr>
                <w:rFonts w:ascii="Arial" w:hAnsi="Arial" w:hint="eastAsia"/>
              </w:rPr>
              <w:t>í</w:t>
            </w:r>
            <w:r>
              <w:rPr>
                <w:rFonts w:ascii="Arial" w:hAnsi="Arial"/>
              </w:rPr>
              <w:t xml:space="preserve"> bod 1 rozpracov</w:t>
            </w:r>
            <w:r>
              <w:rPr>
                <w:rFonts w:ascii="Arial" w:hAnsi="Arial" w:hint="eastAsia"/>
              </w:rPr>
              <w:t>á</w:t>
            </w:r>
            <w:r>
              <w:rPr>
                <w:rFonts w:ascii="Arial" w:hAnsi="Arial"/>
              </w:rPr>
              <w:t>n</w:t>
            </w:r>
            <w:r>
              <w:rPr>
                <w:rFonts w:ascii="Arial" w:hAnsi="Arial" w:hint="eastAsia"/>
              </w:rPr>
              <w:t>í</w:t>
            </w:r>
            <w:r>
              <w:rPr>
                <w:rFonts w:ascii="Arial" w:hAnsi="Arial"/>
              </w:rPr>
              <w:t xml:space="preserve"> bodu 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16E" w:rsidRDefault="0080016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bod 1 + 1/3 bod 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16E" w:rsidRDefault="0080016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166 000,00</w:t>
            </w:r>
          </w:p>
        </w:tc>
      </w:tr>
      <w:tr w:rsidR="0080016E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16E" w:rsidRDefault="0080016E">
            <w:pPr>
              <w:rPr>
                <w:rFonts w:ascii="Arial" w:hAnsi="Ari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16E" w:rsidRDefault="0080016E">
            <w:pPr>
              <w:rPr>
                <w:rFonts w:ascii="Arial" w:hAnsi="Ari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16E" w:rsidRDefault="0080016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Spl</w:t>
            </w:r>
            <w:r>
              <w:rPr>
                <w:rFonts w:ascii="Arial" w:hAnsi="Arial" w:hint="eastAsia"/>
              </w:rPr>
              <w:t>á</w:t>
            </w:r>
            <w:r>
              <w:rPr>
                <w:rFonts w:ascii="Arial" w:hAnsi="Arial"/>
              </w:rPr>
              <w:t xml:space="preserve">tka </w:t>
            </w:r>
            <w:r>
              <w:rPr>
                <w:rFonts w:ascii="Arial" w:hAnsi="Arial" w:hint="eastAsia"/>
              </w:rPr>
              <w:t>č</w:t>
            </w:r>
            <w:r>
              <w:rPr>
                <w:rFonts w:ascii="Arial" w:hAnsi="Arial"/>
              </w:rPr>
              <w:t>. 2 - po dokon</w:t>
            </w:r>
            <w:r>
              <w:rPr>
                <w:rFonts w:ascii="Arial" w:hAnsi="Arial" w:hint="eastAsia"/>
              </w:rPr>
              <w:t>č</w:t>
            </w:r>
            <w:r>
              <w:rPr>
                <w:rFonts w:ascii="Arial" w:hAnsi="Arial"/>
              </w:rPr>
              <w:t>en</w:t>
            </w:r>
            <w:r>
              <w:rPr>
                <w:rFonts w:ascii="Arial" w:hAnsi="Arial" w:hint="eastAsia"/>
              </w:rPr>
              <w:t>í</w:t>
            </w:r>
            <w:r>
              <w:rPr>
                <w:rFonts w:ascii="Arial" w:hAnsi="Arial"/>
              </w:rPr>
              <w:t xml:space="preserve"> prac</w:t>
            </w:r>
            <w:r>
              <w:rPr>
                <w:rFonts w:ascii="Arial" w:hAnsi="Arial" w:hint="eastAsia"/>
              </w:rPr>
              <w:t>í</w:t>
            </w:r>
            <w:r>
              <w:rPr>
                <w:rFonts w:ascii="Arial" w:hAnsi="Arial"/>
              </w:rPr>
              <w:t xml:space="preserve"> - bod  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16E" w:rsidRDefault="0080016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zbytek bod 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16E" w:rsidRDefault="0080016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212 000,00</w:t>
            </w:r>
          </w:p>
        </w:tc>
      </w:tr>
      <w:tr w:rsidR="0080016E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16E" w:rsidRDefault="0080016E">
            <w:pPr>
              <w:rPr>
                <w:rFonts w:ascii="Arial" w:hAnsi="Ari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16E" w:rsidRDefault="0080016E">
            <w:pPr>
              <w:rPr>
                <w:rFonts w:ascii="Arial" w:hAnsi="Ari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16E" w:rsidRDefault="0080016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Spl</w:t>
            </w:r>
            <w:r>
              <w:rPr>
                <w:rFonts w:ascii="Arial" w:hAnsi="Arial" w:hint="eastAsia"/>
              </w:rPr>
              <w:t>á</w:t>
            </w:r>
            <w:r>
              <w:rPr>
                <w:rFonts w:ascii="Arial" w:hAnsi="Arial"/>
              </w:rPr>
              <w:t xml:space="preserve">tka </w:t>
            </w:r>
            <w:r>
              <w:rPr>
                <w:rFonts w:ascii="Arial" w:hAnsi="Arial" w:hint="eastAsia"/>
              </w:rPr>
              <w:t>č</w:t>
            </w:r>
            <w:r>
              <w:rPr>
                <w:rFonts w:ascii="Arial" w:hAnsi="Arial"/>
              </w:rPr>
              <w:t>. 3 - po dokon</w:t>
            </w:r>
            <w:r>
              <w:rPr>
                <w:rFonts w:ascii="Arial" w:hAnsi="Arial" w:hint="eastAsia"/>
              </w:rPr>
              <w:t>č</w:t>
            </w:r>
            <w:r>
              <w:rPr>
                <w:rFonts w:ascii="Arial" w:hAnsi="Arial"/>
              </w:rPr>
              <w:t>en</w:t>
            </w:r>
            <w:r>
              <w:rPr>
                <w:rFonts w:ascii="Arial" w:hAnsi="Arial" w:hint="eastAsia"/>
              </w:rPr>
              <w:t>í</w:t>
            </w:r>
            <w:r>
              <w:rPr>
                <w:rFonts w:ascii="Arial" w:hAnsi="Arial"/>
              </w:rPr>
              <w:t xml:space="preserve"> a p</w:t>
            </w:r>
            <w:r>
              <w:rPr>
                <w:rFonts w:ascii="Arial" w:hAnsi="Arial" w:hint="eastAsia"/>
              </w:rPr>
              <w:t>ř</w:t>
            </w:r>
            <w:r>
              <w:rPr>
                <w:rFonts w:ascii="Arial" w:hAnsi="Arial"/>
              </w:rPr>
              <w:t>ed</w:t>
            </w:r>
            <w:r>
              <w:rPr>
                <w:rFonts w:ascii="Arial" w:hAnsi="Arial" w:hint="eastAsia"/>
              </w:rPr>
              <w:t>á</w:t>
            </w:r>
            <w:r>
              <w:rPr>
                <w:rFonts w:ascii="Arial" w:hAnsi="Arial"/>
              </w:rPr>
              <w:t>n</w:t>
            </w:r>
            <w:r>
              <w:rPr>
                <w:rFonts w:ascii="Arial" w:hAnsi="Arial" w:hint="eastAsia"/>
              </w:rPr>
              <w:t>í</w:t>
            </w:r>
            <w:r>
              <w:rPr>
                <w:rFonts w:ascii="Arial" w:hAnsi="Arial"/>
              </w:rPr>
              <w:t xml:space="preserve"> d</w:t>
            </w:r>
            <w:r>
              <w:rPr>
                <w:rFonts w:ascii="Arial" w:hAnsi="Arial" w:hint="eastAsia"/>
              </w:rPr>
              <w:t>í</w:t>
            </w:r>
            <w:r>
              <w:rPr>
                <w:rFonts w:ascii="Arial" w:hAnsi="Arial"/>
              </w:rPr>
              <w:t xml:space="preserve">la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16E" w:rsidRDefault="0080016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zbývaj</w:t>
            </w:r>
            <w:r>
              <w:rPr>
                <w:rFonts w:ascii="Arial" w:hAnsi="Arial" w:hint="eastAsia"/>
              </w:rPr>
              <w:t>í</w:t>
            </w:r>
            <w:r>
              <w:rPr>
                <w:rFonts w:ascii="Arial" w:hAnsi="Arial"/>
              </w:rPr>
              <w:t>c</w:t>
            </w:r>
            <w:r>
              <w:rPr>
                <w:rFonts w:ascii="Arial" w:hAnsi="Arial" w:hint="eastAsia"/>
              </w:rPr>
              <w:t>í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 w:hint="eastAsia"/>
              </w:rPr>
              <w:t>čá</w:t>
            </w:r>
            <w:r>
              <w:rPr>
                <w:rFonts w:ascii="Arial" w:hAnsi="Arial"/>
              </w:rPr>
              <w:t>st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16E" w:rsidRDefault="0080016E" w:rsidP="00693F1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75 0</w:t>
            </w:r>
            <w:r w:rsidR="00693F15">
              <w:rPr>
                <w:rFonts w:ascii="Arial" w:hAnsi="Arial"/>
              </w:rPr>
              <w:t>58</w:t>
            </w:r>
            <w:r>
              <w:rPr>
                <w:rFonts w:ascii="Arial" w:hAnsi="Arial"/>
              </w:rPr>
              <w:t>,00</w:t>
            </w:r>
          </w:p>
        </w:tc>
      </w:tr>
      <w:tr w:rsidR="0080016E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16E" w:rsidRDefault="0080016E">
            <w:pPr>
              <w:rPr>
                <w:rFonts w:ascii="Arial" w:hAnsi="Ari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16E" w:rsidRDefault="0080016E">
            <w:pPr>
              <w:rPr>
                <w:rFonts w:ascii="Arial" w:hAnsi="Ari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16E" w:rsidRDefault="0080016E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Celkem  K</w:t>
            </w:r>
            <w:r>
              <w:rPr>
                <w:rFonts w:ascii="Arial" w:hAnsi="Arial" w:hint="eastAsia"/>
              </w:rPr>
              <w:t>č</w:t>
            </w:r>
            <w:proofErr w:type="gram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16E" w:rsidRDefault="0080016E">
            <w:pPr>
              <w:rPr>
                <w:rFonts w:ascii="Arial" w:hAnsi="Ari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16E" w:rsidRDefault="0080016E" w:rsidP="00693F1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453 0</w:t>
            </w:r>
            <w:r w:rsidR="00693F15">
              <w:rPr>
                <w:rFonts w:ascii="Arial" w:hAnsi="Arial"/>
              </w:rPr>
              <w:t>58</w:t>
            </w:r>
            <w:r>
              <w:rPr>
                <w:rFonts w:ascii="Arial" w:hAnsi="Arial"/>
              </w:rPr>
              <w:t>,00</w:t>
            </w:r>
          </w:p>
        </w:tc>
      </w:tr>
    </w:tbl>
    <w:p w:rsidR="0080016E" w:rsidRDefault="0080016E">
      <w:pPr>
        <w:pStyle w:val="Zkladntext2"/>
      </w:pPr>
    </w:p>
    <w:p w:rsidR="0080016E" w:rsidRDefault="0080016E">
      <w:pPr>
        <w:pStyle w:val="Zkladntext2"/>
      </w:pPr>
    </w:p>
    <w:p w:rsidR="0080016E" w:rsidRDefault="0080016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VII. Ostatní ujednání</w:t>
      </w:r>
    </w:p>
    <w:p w:rsidR="0080016E" w:rsidRDefault="0080016E">
      <w:pPr>
        <w:jc w:val="both"/>
        <w:rPr>
          <w:rFonts w:ascii="Arial" w:hAnsi="Arial" w:cs="Arial"/>
          <w:sz w:val="22"/>
          <w:szCs w:val="22"/>
        </w:rPr>
      </w:pPr>
    </w:p>
    <w:p w:rsidR="0080016E" w:rsidRDefault="008001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Případné další požadavky objednatele, eventuelně změny a </w:t>
      </w:r>
      <w:proofErr w:type="gramStart"/>
      <w:r>
        <w:rPr>
          <w:rFonts w:ascii="Arial" w:hAnsi="Arial" w:cs="Arial"/>
          <w:sz w:val="22"/>
          <w:szCs w:val="22"/>
        </w:rPr>
        <w:t>dodatky  – více</w:t>
      </w:r>
      <w:proofErr w:type="gramEnd"/>
      <w:r>
        <w:rPr>
          <w:rFonts w:ascii="Arial" w:hAnsi="Arial" w:cs="Arial"/>
          <w:sz w:val="22"/>
          <w:szCs w:val="22"/>
        </w:rPr>
        <w:t xml:space="preserve"> / méně práce nezahrnuté v této smlouvě budou zapracovány formou dodatku a odsouhlaseny oběma stranami.</w:t>
      </w:r>
    </w:p>
    <w:p w:rsidR="0080016E" w:rsidRDefault="008001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Obě smluvní strany prohlašují, že tuto smlouvu přečetly, že souhlasí s jejich obsahem, a že tato nebyla sjednána za nápadně nevýhodných podmínek pro jednu ze smluvních stran.</w:t>
      </w:r>
    </w:p>
    <w:p w:rsidR="00693F15" w:rsidRDefault="00693F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Smluvní strany výslovně sjednávají, že uveřejnění této smlouvy v registru zákona dle zákona č. 340/2015 Sb. O zvláštních podmínkách účinnosti některých smluv, uveřejňování těchto smluv a o registru smluv ( zákon o registru </w:t>
      </w:r>
      <w:proofErr w:type="gramStart"/>
      <w:r>
        <w:rPr>
          <w:rFonts w:ascii="Arial" w:hAnsi="Arial" w:cs="Arial"/>
          <w:sz w:val="22"/>
          <w:szCs w:val="22"/>
        </w:rPr>
        <w:t>smluv ) zajistí</w:t>
      </w:r>
      <w:proofErr w:type="gramEnd"/>
      <w:r>
        <w:rPr>
          <w:rFonts w:ascii="Arial" w:hAnsi="Arial" w:cs="Arial"/>
          <w:sz w:val="22"/>
          <w:szCs w:val="22"/>
        </w:rPr>
        <w:t xml:space="preserve"> Vyšší odborná škola uměleckoprůmyslová a Střední uměleckoprůmyslová škola</w:t>
      </w:r>
    </w:p>
    <w:p w:rsidR="0080016E" w:rsidRDefault="0080016E">
      <w:pPr>
        <w:jc w:val="both"/>
        <w:rPr>
          <w:rFonts w:ascii="Arial" w:hAnsi="Arial" w:cs="Arial"/>
          <w:sz w:val="22"/>
          <w:szCs w:val="22"/>
        </w:rPr>
      </w:pPr>
    </w:p>
    <w:p w:rsidR="0080016E" w:rsidRDefault="0080016E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:rsidR="0080016E" w:rsidRDefault="0080016E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 Praze dne</w:t>
      </w:r>
      <w:r w:rsidR="005F2F4F">
        <w:rPr>
          <w:rFonts w:ascii="Arial" w:hAnsi="Arial" w:cs="Arial"/>
          <w:sz w:val="22"/>
          <w:szCs w:val="22"/>
        </w:rPr>
        <w:t xml:space="preserve"> 28. 6. 2018</w:t>
      </w:r>
      <w:r>
        <w:rPr>
          <w:rFonts w:ascii="Arial" w:hAnsi="Arial" w:cs="Arial"/>
          <w:sz w:val="22"/>
          <w:szCs w:val="22"/>
        </w:rPr>
        <w:tab/>
        <w:t xml:space="preserve">V Praze dne </w:t>
      </w:r>
      <w:r w:rsidR="005F2F4F">
        <w:rPr>
          <w:rFonts w:ascii="Arial" w:hAnsi="Arial" w:cs="Arial"/>
          <w:sz w:val="22"/>
          <w:szCs w:val="22"/>
        </w:rPr>
        <w:t>28. 6. 2018</w:t>
      </w:r>
    </w:p>
    <w:p w:rsidR="0080016E" w:rsidRDefault="0080016E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:rsidR="0080016E" w:rsidRDefault="0080016E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:rsidR="0080016E" w:rsidRDefault="0080016E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 objednatele</w:t>
      </w:r>
      <w:r>
        <w:rPr>
          <w:rFonts w:ascii="Arial" w:hAnsi="Arial" w:cs="Arial"/>
          <w:sz w:val="22"/>
          <w:szCs w:val="22"/>
        </w:rPr>
        <w:tab/>
        <w:t>za zhotovitele</w:t>
      </w:r>
    </w:p>
    <w:p w:rsidR="0080016E" w:rsidRDefault="0080016E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:rsidR="0080016E" w:rsidRDefault="0080016E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:rsidR="0080016E" w:rsidRDefault="0080016E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:rsidR="0080016E" w:rsidRDefault="0080016E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:rsidR="0080016E" w:rsidRDefault="0080016E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:rsidR="0080016E" w:rsidRDefault="0080016E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:rsidR="0080016E" w:rsidRDefault="0080016E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………………………………………….</w:t>
      </w:r>
      <w:r>
        <w:rPr>
          <w:rFonts w:ascii="Arial" w:hAnsi="Arial" w:cs="Arial"/>
          <w:sz w:val="22"/>
          <w:szCs w:val="22"/>
        </w:rPr>
        <w:tab/>
        <w:t>………………………………………….</w:t>
      </w:r>
    </w:p>
    <w:p w:rsidR="0080016E" w:rsidRDefault="0080016E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Mgr. Pavel Kovářík</w:t>
      </w:r>
      <w:r>
        <w:rPr>
          <w:rFonts w:ascii="Arial" w:hAnsi="Arial" w:cs="Arial"/>
          <w:sz w:val="22"/>
          <w:szCs w:val="22"/>
        </w:rPr>
        <w:tab/>
        <w:t>Ing. Miloš Kott</w:t>
      </w:r>
    </w:p>
    <w:p w:rsidR="0080016E" w:rsidRDefault="0080016E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ředitel školy</w:t>
      </w:r>
      <w:r>
        <w:rPr>
          <w:rFonts w:ascii="Arial" w:hAnsi="Arial" w:cs="Arial"/>
          <w:sz w:val="22"/>
          <w:szCs w:val="22"/>
        </w:rPr>
        <w:tab/>
        <w:t>IPK, inženýrská a projekční kancelář</w:t>
      </w:r>
    </w:p>
    <w:p w:rsidR="0080016E" w:rsidRDefault="0080016E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:rsidR="005965F1" w:rsidRDefault="005965F1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:rsidR="005965F1" w:rsidRDefault="005965F1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:rsidR="005965F1" w:rsidRDefault="005965F1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:rsidR="005965F1" w:rsidRDefault="005965F1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:rsidR="005965F1" w:rsidRDefault="005965F1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:rsidR="005965F1" w:rsidRDefault="005965F1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:rsidR="005965F1" w:rsidRDefault="005965F1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:rsidR="0080016E" w:rsidRDefault="0080016E">
      <w:pPr>
        <w:rPr>
          <w:rFonts w:ascii="Arial" w:hAnsi="Arial" w:cs="Arial"/>
          <w:sz w:val="22"/>
          <w:szCs w:val="24"/>
        </w:rPr>
      </w:pPr>
    </w:p>
    <w:sectPr w:rsidR="0080016E" w:rsidSect="00B5366E">
      <w:headerReference w:type="default" r:id="rId8"/>
      <w:footerReference w:type="default" r:id="rId9"/>
      <w:pgSz w:w="11905" w:h="16832"/>
      <w:pgMar w:top="851" w:right="1134" w:bottom="907" w:left="1701" w:header="709" w:footer="709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9E1" w:rsidRDefault="004A19E1">
      <w:r>
        <w:separator/>
      </w:r>
    </w:p>
  </w:endnote>
  <w:endnote w:type="continuationSeparator" w:id="0">
    <w:p w:rsidR="004A19E1" w:rsidRDefault="004A1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16E" w:rsidRDefault="0080016E">
    <w:pPr>
      <w:tabs>
        <w:tab w:val="center" w:pos="4536"/>
        <w:tab w:val="right" w:pos="9072"/>
      </w:tabs>
      <w:rPr>
        <w:kern w:val="0"/>
      </w:rPr>
    </w:pPr>
  </w:p>
  <w:p w:rsidR="0080016E" w:rsidRDefault="0080016E">
    <w:pPr>
      <w:tabs>
        <w:tab w:val="center" w:pos="4536"/>
        <w:tab w:val="right" w:pos="9072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9E1" w:rsidRDefault="004A19E1">
      <w:r>
        <w:separator/>
      </w:r>
    </w:p>
  </w:footnote>
  <w:footnote w:type="continuationSeparator" w:id="0">
    <w:p w:rsidR="004A19E1" w:rsidRDefault="004A1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16E" w:rsidRDefault="0080016E">
    <w:pPr>
      <w:tabs>
        <w:tab w:val="center" w:pos="4536"/>
        <w:tab w:val="right" w:pos="9072"/>
      </w:tabs>
      <w:rPr>
        <w:kern w:val="0"/>
      </w:rPr>
    </w:pPr>
  </w:p>
  <w:p w:rsidR="0080016E" w:rsidRDefault="0080016E">
    <w:pPr>
      <w:tabs>
        <w:tab w:val="center" w:pos="4536"/>
        <w:tab w:val="right" w:pos="9072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66B64"/>
    <w:multiLevelType w:val="hybridMultilevel"/>
    <w:tmpl w:val="357AED28"/>
    <w:lvl w:ilvl="0" w:tplc="D8BEA3C4">
      <w:start w:val="8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</w:rPr>
    </w:lvl>
    <w:lvl w:ilvl="1" w:tplc="2F263778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62FCD4EA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  <w:lvl w:ilvl="3" w:tplc="CDC44E44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Times New Roman" w:hint="default"/>
      </w:rPr>
    </w:lvl>
    <w:lvl w:ilvl="4" w:tplc="00307A96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73BA139E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Times New Roman" w:hint="default"/>
      </w:rPr>
    </w:lvl>
    <w:lvl w:ilvl="6" w:tplc="1A6E4B8C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cs="Times New Roman" w:hint="default"/>
      </w:rPr>
    </w:lvl>
    <w:lvl w:ilvl="7" w:tplc="AE989E9A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1B10B4C4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cs="Times New Roman" w:hint="default"/>
      </w:rPr>
    </w:lvl>
  </w:abstractNum>
  <w:abstractNum w:abstractNumId="1">
    <w:nsid w:val="44CC04A1"/>
    <w:multiLevelType w:val="hybridMultilevel"/>
    <w:tmpl w:val="DD267BBC"/>
    <w:lvl w:ilvl="0" w:tplc="CB7AAA4C">
      <w:start w:val="8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</w:rPr>
    </w:lvl>
    <w:lvl w:ilvl="1" w:tplc="D338C42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1BB2E8AE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  <w:lvl w:ilvl="3" w:tplc="0C64BA62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Times New Roman" w:hint="default"/>
      </w:rPr>
    </w:lvl>
    <w:lvl w:ilvl="4" w:tplc="F7B80CC2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CB005E1C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Times New Roman" w:hint="default"/>
      </w:rPr>
    </w:lvl>
    <w:lvl w:ilvl="6" w:tplc="B8E6CCAE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cs="Times New Roman" w:hint="default"/>
      </w:rPr>
    </w:lvl>
    <w:lvl w:ilvl="7" w:tplc="D7347464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BB44CF32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cs="Times New Roman" w:hint="default"/>
      </w:rPr>
    </w:lvl>
  </w:abstractNum>
  <w:abstractNum w:abstractNumId="2">
    <w:nsid w:val="45C27299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693F15"/>
    <w:rsid w:val="00220CC0"/>
    <w:rsid w:val="003D700C"/>
    <w:rsid w:val="004A19E1"/>
    <w:rsid w:val="005965F1"/>
    <w:rsid w:val="005F2F4F"/>
    <w:rsid w:val="00693F15"/>
    <w:rsid w:val="0080016E"/>
    <w:rsid w:val="008E2010"/>
    <w:rsid w:val="00945A84"/>
    <w:rsid w:val="00B5366E"/>
    <w:rsid w:val="00D20167"/>
    <w:rsid w:val="00D4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366E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Nadpis1">
    <w:name w:val="heading 1"/>
    <w:basedOn w:val="Normln"/>
    <w:next w:val="Normln"/>
    <w:qFormat/>
    <w:rsid w:val="00B5366E"/>
    <w:pPr>
      <w:keepNext/>
      <w:jc w:val="center"/>
      <w:outlineLvl w:val="0"/>
    </w:pPr>
    <w:rPr>
      <w:sz w:val="28"/>
      <w:szCs w:val="28"/>
    </w:rPr>
  </w:style>
  <w:style w:type="paragraph" w:styleId="Nadpis2">
    <w:name w:val="heading 2"/>
    <w:basedOn w:val="Normln"/>
    <w:next w:val="Normln"/>
    <w:qFormat/>
    <w:rsid w:val="00B5366E"/>
    <w:pPr>
      <w:keepNext/>
      <w:jc w:val="both"/>
      <w:outlineLvl w:val="1"/>
    </w:pPr>
    <w:rPr>
      <w:b/>
      <w:bCs/>
      <w:sz w:val="24"/>
      <w:szCs w:val="24"/>
      <w:u w:val="single"/>
    </w:rPr>
  </w:style>
  <w:style w:type="paragraph" w:styleId="Nadpis3">
    <w:name w:val="heading 3"/>
    <w:basedOn w:val="Normln"/>
    <w:next w:val="Normln"/>
    <w:qFormat/>
    <w:rsid w:val="00B5366E"/>
    <w:pPr>
      <w:keepNext/>
      <w:jc w:val="both"/>
      <w:outlineLvl w:val="2"/>
    </w:pPr>
    <w:rPr>
      <w:rFonts w:ascii="Arial" w:hAnsi="Arial" w:cs="Arial"/>
      <w:b/>
      <w:sz w:val="22"/>
      <w:szCs w:val="22"/>
    </w:rPr>
  </w:style>
  <w:style w:type="paragraph" w:styleId="Nadpis4">
    <w:name w:val="heading 4"/>
    <w:basedOn w:val="Normln"/>
    <w:next w:val="Normln"/>
    <w:qFormat/>
    <w:rsid w:val="00B5366E"/>
    <w:pPr>
      <w:keepNext/>
      <w:spacing w:before="240" w:after="60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5366E"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semiHidden/>
    <w:rsid w:val="00B5366E"/>
    <w:rPr>
      <w:sz w:val="24"/>
      <w:szCs w:val="24"/>
    </w:rPr>
  </w:style>
  <w:style w:type="character" w:styleId="Hypertextovodkaz">
    <w:name w:val="Hyperlink"/>
    <w:semiHidden/>
    <w:rsid w:val="00B5366E"/>
    <w:rPr>
      <w:color w:val="0000FF"/>
      <w:u w:val="single"/>
    </w:rPr>
  </w:style>
  <w:style w:type="paragraph" w:styleId="Zkladntext2">
    <w:name w:val="Body Text 2"/>
    <w:basedOn w:val="Normln"/>
    <w:semiHidden/>
    <w:rsid w:val="00B5366E"/>
    <w:rPr>
      <w:rFonts w:ascii="Arial" w:hAnsi="Arial" w:cs="Arial"/>
      <w:sz w:val="22"/>
      <w:szCs w:val="22"/>
    </w:rPr>
  </w:style>
  <w:style w:type="character" w:customStyle="1" w:styleId="Nadpis2Char">
    <w:name w:val="Nadpis 2 Char"/>
    <w:rsid w:val="00B5366E"/>
    <w:rPr>
      <w:rFonts w:ascii="Cambria" w:hAnsi="Cambria"/>
      <w:b/>
      <w:bCs/>
      <w:i/>
      <w:iCs/>
      <w:sz w:val="28"/>
      <w:szCs w:val="28"/>
    </w:rPr>
  </w:style>
  <w:style w:type="character" w:customStyle="1" w:styleId="Nadpis4Char">
    <w:name w:val="Nadpis 4 Char"/>
    <w:rsid w:val="00B5366E"/>
    <w:rPr>
      <w:rFonts w:ascii="Arial" w:hAnsi="Arial" w:cs="Arial"/>
      <w:b/>
      <w:bCs/>
      <w:kern w:val="28"/>
      <w:sz w:val="28"/>
      <w:szCs w:val="28"/>
    </w:rPr>
  </w:style>
  <w:style w:type="paragraph" w:styleId="Zkladntext3">
    <w:name w:val="Body Text 3"/>
    <w:basedOn w:val="Normln"/>
    <w:semiHidden/>
    <w:rsid w:val="00B5366E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65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65F1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lan.martin&#237;k@su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873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Smlouv03 - Seznam   :</vt:lpstr>
    </vt:vector>
  </TitlesOfParts>
  <Company>IPK</Company>
  <LinksUpToDate>false</LinksUpToDate>
  <CharactersWithSpaces>6018</CharactersWithSpaces>
  <SharedDoc>false</SharedDoc>
  <HLinks>
    <vt:vector size="6" baseType="variant">
      <vt:variant>
        <vt:i4>11731025</vt:i4>
      </vt:variant>
      <vt:variant>
        <vt:i4>0</vt:i4>
      </vt:variant>
      <vt:variant>
        <vt:i4>0</vt:i4>
      </vt:variant>
      <vt:variant>
        <vt:i4>5</vt:i4>
      </vt:variant>
      <vt:variant>
        <vt:lpwstr>mailto:milan.martiník@sups.cz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Smlouv03 - Seznam   :</dc:title>
  <dc:creator>Kott Miloš</dc:creator>
  <cp:lastModifiedBy>kovapa</cp:lastModifiedBy>
  <cp:revision>6</cp:revision>
  <cp:lastPrinted>2018-06-28T07:45:00Z</cp:lastPrinted>
  <dcterms:created xsi:type="dcterms:W3CDTF">2018-06-28T07:55:00Z</dcterms:created>
  <dcterms:modified xsi:type="dcterms:W3CDTF">2018-06-28T11:43:00Z</dcterms:modified>
</cp:coreProperties>
</file>