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94" w:rsidRDefault="000F7294" w:rsidP="00720EA3">
      <w:pPr>
        <w:numPr>
          <w:ilvl w:val="12"/>
          <w:numId w:val="0"/>
        </w:numPr>
        <w:spacing w:line="276" w:lineRule="auto"/>
        <w:ind w:left="2124" w:firstLine="708"/>
        <w:rPr>
          <w:b/>
          <w:sz w:val="36"/>
        </w:rPr>
      </w:pPr>
      <w:r>
        <w:rPr>
          <w:b/>
          <w:sz w:val="36"/>
        </w:rPr>
        <w:t xml:space="preserve">   </w:t>
      </w:r>
    </w:p>
    <w:p w:rsidR="000F7294" w:rsidRDefault="000F7294" w:rsidP="00720EA3">
      <w:pPr>
        <w:numPr>
          <w:ilvl w:val="12"/>
          <w:numId w:val="0"/>
        </w:numPr>
        <w:spacing w:line="276" w:lineRule="auto"/>
        <w:ind w:left="2124" w:firstLine="708"/>
        <w:rPr>
          <w:b/>
          <w:sz w:val="36"/>
        </w:rPr>
      </w:pPr>
      <w:r>
        <w:rPr>
          <w:b/>
          <w:sz w:val="36"/>
        </w:rPr>
        <w:t xml:space="preserve"> Kupní smlouva</w:t>
      </w:r>
    </w:p>
    <w:p w:rsidR="000F7294" w:rsidRPr="00E34717" w:rsidRDefault="000F7294" w:rsidP="00720EA3">
      <w:pPr>
        <w:numPr>
          <w:ilvl w:val="12"/>
          <w:numId w:val="0"/>
        </w:numPr>
        <w:spacing w:line="276" w:lineRule="auto"/>
        <w:jc w:val="center"/>
      </w:pPr>
      <w:r w:rsidRPr="00E34717">
        <w:t>uzavřená na základě ust. § 2085 a násl., zák. č. 89/2012 Sb., občanského zákoníku, v platném znění, a to níže uvedeného dne, měsíce a roku mezi těmito smluvními stranami:</w:t>
      </w:r>
    </w:p>
    <w:p w:rsidR="000F7294" w:rsidRDefault="000F7294" w:rsidP="00720EA3">
      <w:pPr>
        <w:numPr>
          <w:ilvl w:val="12"/>
          <w:numId w:val="0"/>
        </w:numPr>
        <w:spacing w:line="276" w:lineRule="auto"/>
        <w:rPr>
          <w:sz w:val="24"/>
        </w:rPr>
      </w:pPr>
    </w:p>
    <w:p w:rsidR="00DD17AB" w:rsidRPr="00DD17AB" w:rsidRDefault="00DD17AB" w:rsidP="00720EA3">
      <w:pPr>
        <w:pStyle w:val="Zpat"/>
        <w:numPr>
          <w:ilvl w:val="0"/>
          <w:numId w:val="15"/>
        </w:numPr>
        <w:tabs>
          <w:tab w:val="clear" w:pos="4536"/>
          <w:tab w:val="clear" w:pos="9072"/>
        </w:tabs>
        <w:spacing w:line="276" w:lineRule="auto"/>
        <w:rPr>
          <w:b/>
          <w:bCs/>
        </w:rPr>
      </w:pPr>
      <w:bookmarkStart w:id="0" w:name="_Hlk496701909"/>
      <w:r w:rsidRPr="00DD17AB">
        <w:rPr>
          <w:b/>
          <w:bCs/>
        </w:rPr>
        <w:t>Krajská nemocnice T. Bati, a. s.</w:t>
      </w:r>
    </w:p>
    <w:p w:rsidR="00DD17AB" w:rsidRPr="00DD17AB" w:rsidRDefault="00DD17AB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>
        <w:rPr>
          <w:bCs/>
        </w:rPr>
        <w:t>se sídlem</w:t>
      </w:r>
      <w:r w:rsidRPr="00DD17AB">
        <w:rPr>
          <w:bCs/>
        </w:rPr>
        <w:t>: Havlíčkovo nábřeží 600, 762 75 Zlín</w:t>
      </w:r>
    </w:p>
    <w:p w:rsidR="00DD17AB" w:rsidRDefault="00DD17AB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DD17AB">
        <w:rPr>
          <w:bCs/>
        </w:rPr>
        <w:t xml:space="preserve">IČ: 27661989, </w:t>
      </w:r>
    </w:p>
    <w:p w:rsidR="00DD17AB" w:rsidRDefault="00DD17AB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DD17AB">
        <w:rPr>
          <w:bCs/>
        </w:rPr>
        <w:t>DIČ: CZ27661989</w:t>
      </w:r>
    </w:p>
    <w:p w:rsidR="00DD17AB" w:rsidRPr="00DD17AB" w:rsidRDefault="00DD17AB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DD17AB">
        <w:rPr>
          <w:bCs/>
        </w:rPr>
        <w:t>zapsána v obchodním rejstříku u Krajského soudu v Brně oddíl B., vložka 4437</w:t>
      </w:r>
      <w:r w:rsidRPr="00DD17AB">
        <w:rPr>
          <w:bCs/>
        </w:rPr>
        <w:tab/>
      </w:r>
    </w:p>
    <w:p w:rsidR="00DD17AB" w:rsidRPr="00DD17AB" w:rsidRDefault="00DD17AB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jc w:val="both"/>
        <w:rPr>
          <w:bCs/>
        </w:rPr>
      </w:pPr>
      <w:r w:rsidRPr="00DD17AB">
        <w:rPr>
          <w:bCs/>
        </w:rPr>
        <w:t>zastupující MUDr. Radomír Maráček, předseda představenstva a Ing. Vlastimil Vajdák, člen představenstva</w:t>
      </w:r>
    </w:p>
    <w:p w:rsidR="00DD17AB" w:rsidRPr="00DD17AB" w:rsidRDefault="00DD17AB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DD17AB">
        <w:rPr>
          <w:bCs/>
        </w:rPr>
        <w:t>bankovní spojení: ČSOB, č. ú. 151203067/0300</w:t>
      </w:r>
    </w:p>
    <w:p w:rsidR="00EE0D75" w:rsidRDefault="00DD17AB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jc w:val="both"/>
        <w:rPr>
          <w:bCs/>
          <w:noProof/>
        </w:rPr>
      </w:pPr>
      <w:r w:rsidRPr="00C602E8">
        <w:rPr>
          <w:bCs/>
        </w:rPr>
        <w:t>osoba jednající ve věcech plnění této smlouvy: Ing. Vlast</w:t>
      </w:r>
      <w:r w:rsidR="00E46D9B">
        <w:rPr>
          <w:bCs/>
        </w:rPr>
        <w:t xml:space="preserve">imil Vajdák, tel. č. </w:t>
      </w:r>
      <w:proofErr w:type="spellStart"/>
      <w:r w:rsidR="00E46D9B">
        <w:rPr>
          <w:bCs/>
        </w:rPr>
        <w:t>xxxxxxxxxx</w:t>
      </w:r>
      <w:proofErr w:type="spellEnd"/>
      <w:r w:rsidRPr="00C602E8">
        <w:rPr>
          <w:bCs/>
        </w:rPr>
        <w:t>, e-m</w:t>
      </w:r>
      <w:r w:rsidR="00E46D9B">
        <w:rPr>
          <w:bCs/>
        </w:rPr>
        <w:t>ail: xxxxxxxxxxxxxx</w:t>
      </w:r>
      <w:bookmarkStart w:id="1" w:name="_GoBack"/>
      <w:bookmarkEnd w:id="1"/>
      <w:r w:rsidRPr="00C602E8">
        <w:rPr>
          <w:bCs/>
        </w:rPr>
        <w:t xml:space="preserve"> člen představenstva pro oblast ekonomickou a provozně – obchodní</w:t>
      </w:r>
      <w:r w:rsidRPr="00C602E8">
        <w:rPr>
          <w:bCs/>
          <w:noProof/>
        </w:rPr>
        <w:t xml:space="preserve"> </w:t>
      </w:r>
    </w:p>
    <w:p w:rsidR="00E93B07" w:rsidRPr="00B834C6" w:rsidRDefault="00E93B07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jc w:val="both"/>
        <w:rPr>
          <w:noProof/>
          <w:snapToGrid w:val="0"/>
        </w:rPr>
      </w:pPr>
      <w:r w:rsidRPr="00B834C6">
        <w:rPr>
          <w:noProof/>
        </w:rPr>
        <w:t>(dále také jen „</w:t>
      </w:r>
      <w:r w:rsidRPr="00B834C6">
        <w:rPr>
          <w:b/>
          <w:noProof/>
        </w:rPr>
        <w:t>Prodávající</w:t>
      </w:r>
      <w:r w:rsidRPr="00B834C6">
        <w:rPr>
          <w:noProof/>
        </w:rPr>
        <w:t xml:space="preserve"> )</w:t>
      </w:r>
    </w:p>
    <w:p w:rsidR="000F7294" w:rsidRDefault="000F7294" w:rsidP="00720EA3">
      <w:pPr>
        <w:tabs>
          <w:tab w:val="left" w:pos="284"/>
        </w:tabs>
        <w:spacing w:line="276" w:lineRule="auto"/>
        <w:rPr>
          <w:sz w:val="24"/>
          <w:szCs w:val="24"/>
        </w:rPr>
      </w:pPr>
    </w:p>
    <w:p w:rsidR="000F7294" w:rsidRDefault="000F7294" w:rsidP="00720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720EA3" w:rsidRDefault="00720EA3" w:rsidP="00720EA3">
      <w:pPr>
        <w:pStyle w:val="Zpat"/>
        <w:tabs>
          <w:tab w:val="clear" w:pos="4536"/>
          <w:tab w:val="clear" w:pos="9072"/>
        </w:tabs>
        <w:spacing w:line="276" w:lineRule="auto"/>
      </w:pPr>
    </w:p>
    <w:p w:rsidR="00315BBD" w:rsidRPr="00315BBD" w:rsidRDefault="00315BBD" w:rsidP="00720EA3">
      <w:pPr>
        <w:pStyle w:val="Zpat"/>
        <w:numPr>
          <w:ilvl w:val="0"/>
          <w:numId w:val="15"/>
        </w:numPr>
        <w:tabs>
          <w:tab w:val="clear" w:pos="4536"/>
          <w:tab w:val="clear" w:pos="9072"/>
        </w:tabs>
        <w:spacing w:line="276" w:lineRule="auto"/>
        <w:rPr>
          <w:b/>
          <w:bCs/>
        </w:rPr>
      </w:pPr>
      <w:r w:rsidRPr="00315BBD">
        <w:rPr>
          <w:b/>
          <w:bCs/>
        </w:rPr>
        <w:t>RENATEX CZ a.s.</w:t>
      </w:r>
    </w:p>
    <w:p w:rsidR="00315BBD" w:rsidRPr="00315BBD" w:rsidRDefault="00315BBD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315BBD">
        <w:rPr>
          <w:bCs/>
        </w:rPr>
        <w:t>se sídlem: K Myslivně 2140/61, Poruba, 708 00 Ostrava</w:t>
      </w:r>
    </w:p>
    <w:p w:rsidR="00315BBD" w:rsidRPr="00315BBD" w:rsidRDefault="00315BBD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315BBD">
        <w:rPr>
          <w:bCs/>
        </w:rPr>
        <w:t>IČ: 451 92 731</w:t>
      </w:r>
    </w:p>
    <w:p w:rsidR="00315BBD" w:rsidRPr="00315BBD" w:rsidRDefault="00315BBD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315BBD">
        <w:rPr>
          <w:bCs/>
        </w:rPr>
        <w:t>DIČ: CZ 451 92 731</w:t>
      </w:r>
    </w:p>
    <w:p w:rsidR="00315BBD" w:rsidRPr="00A339F5" w:rsidRDefault="00315BBD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rPr>
          <w:bCs/>
        </w:rPr>
      </w:pPr>
      <w:r w:rsidRPr="00315BBD">
        <w:rPr>
          <w:bCs/>
        </w:rPr>
        <w:t xml:space="preserve">zapsaná v obchodním rejstříku </w:t>
      </w:r>
      <w:r w:rsidRPr="00A339F5">
        <w:rPr>
          <w:bCs/>
        </w:rPr>
        <w:t>vedeném u Krajského soudu v Ostravě, oddíl B, vložka 434</w:t>
      </w:r>
    </w:p>
    <w:p w:rsidR="00315BBD" w:rsidRPr="00A339F5" w:rsidRDefault="00315BBD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jc w:val="both"/>
        <w:rPr>
          <w:bCs/>
        </w:rPr>
      </w:pPr>
      <w:r w:rsidRPr="00A339F5">
        <w:rPr>
          <w:bCs/>
        </w:rPr>
        <w:t>jednající Martin Chyla, předseda představenstva a Mgr. Robert Labuda, člen představenstva</w:t>
      </w:r>
    </w:p>
    <w:p w:rsidR="00315BBD" w:rsidRPr="00A339F5" w:rsidRDefault="00315BBD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rPr>
          <w:bCs/>
        </w:rPr>
      </w:pPr>
      <w:r w:rsidRPr="00A339F5">
        <w:rPr>
          <w:bCs/>
        </w:rPr>
        <w:t xml:space="preserve">bankovní spojení: Komerční banka, a.s. č. účtu 3405791/0100 </w:t>
      </w:r>
    </w:p>
    <w:p w:rsidR="001B3CA3" w:rsidRPr="00A339F5" w:rsidRDefault="001B3CA3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rPr>
          <w:bCs/>
        </w:rPr>
      </w:pPr>
      <w:r w:rsidRPr="00A339F5">
        <w:rPr>
          <w:bCs/>
        </w:rPr>
        <w:t>kontaktní osoba ve věcech plnění smlouvy: Oskar Kovařík, obchodní manažer pro zdravotnictví a p</w:t>
      </w:r>
      <w:r w:rsidR="00E46D9B">
        <w:rPr>
          <w:bCs/>
        </w:rPr>
        <w:t xml:space="preserve">růmysl, tel. č. </w:t>
      </w:r>
      <w:proofErr w:type="spellStart"/>
      <w:r w:rsidR="00E46D9B">
        <w:rPr>
          <w:bCs/>
        </w:rPr>
        <w:t>xxxxxxxxxxxxx</w:t>
      </w:r>
      <w:proofErr w:type="spellEnd"/>
      <w:r w:rsidR="00E46D9B">
        <w:rPr>
          <w:bCs/>
        </w:rPr>
        <w:t xml:space="preserve">, e-mail: </w:t>
      </w:r>
      <w:proofErr w:type="spellStart"/>
      <w:r w:rsidR="00E46D9B">
        <w:rPr>
          <w:bCs/>
        </w:rPr>
        <w:t>xxxxxxxxxxxxxxx</w:t>
      </w:r>
      <w:proofErr w:type="spellEnd"/>
    </w:p>
    <w:p w:rsidR="00E93B07" w:rsidRPr="00A339F5" w:rsidRDefault="00985D42" w:rsidP="00720EA3">
      <w:pPr>
        <w:pStyle w:val="Zpat"/>
        <w:tabs>
          <w:tab w:val="clear" w:pos="4536"/>
          <w:tab w:val="clear" w:pos="9072"/>
        </w:tabs>
        <w:spacing w:line="276" w:lineRule="auto"/>
      </w:pPr>
      <w:r w:rsidRPr="00A339F5">
        <w:t xml:space="preserve"> </w:t>
      </w:r>
      <w:r w:rsidRPr="00A339F5">
        <w:tab/>
      </w:r>
      <w:r w:rsidR="00E93B07" w:rsidRPr="00A339F5">
        <w:t xml:space="preserve">(dále také jen </w:t>
      </w:r>
      <w:r w:rsidR="00E93B07" w:rsidRPr="00A339F5">
        <w:rPr>
          <w:b/>
        </w:rPr>
        <w:t>„Kupující“</w:t>
      </w:r>
      <w:r w:rsidR="00E93B07" w:rsidRPr="00A339F5">
        <w:t>)</w:t>
      </w:r>
    </w:p>
    <w:bookmarkEnd w:id="0"/>
    <w:p w:rsidR="00720EA3" w:rsidRDefault="000F7294" w:rsidP="00720EA3">
      <w:pPr>
        <w:numPr>
          <w:ilvl w:val="12"/>
          <w:numId w:val="0"/>
        </w:numPr>
        <w:spacing w:line="276" w:lineRule="auto"/>
        <w:jc w:val="both"/>
        <w:rPr>
          <w:b/>
          <w:sz w:val="24"/>
        </w:rPr>
      </w:pPr>
      <w:r w:rsidRPr="00A339F5">
        <w:rPr>
          <w:b/>
          <w:sz w:val="24"/>
        </w:rPr>
        <w:tab/>
      </w:r>
      <w:r w:rsidRPr="00A339F5">
        <w:rPr>
          <w:b/>
          <w:sz w:val="24"/>
        </w:rPr>
        <w:tab/>
      </w:r>
      <w:r w:rsidRPr="00A339F5">
        <w:rPr>
          <w:b/>
          <w:sz w:val="24"/>
        </w:rPr>
        <w:tab/>
      </w:r>
      <w:r w:rsidRPr="00A339F5">
        <w:rPr>
          <w:b/>
          <w:sz w:val="24"/>
        </w:rPr>
        <w:tab/>
        <w:t xml:space="preserve"> </w:t>
      </w:r>
      <w:r w:rsidRPr="00A339F5">
        <w:rPr>
          <w:b/>
          <w:sz w:val="24"/>
        </w:rPr>
        <w:tab/>
        <w:t xml:space="preserve">               </w:t>
      </w:r>
    </w:p>
    <w:p w:rsidR="000F7294" w:rsidRPr="00A339F5" w:rsidRDefault="000F7294" w:rsidP="00720EA3">
      <w:pPr>
        <w:numPr>
          <w:ilvl w:val="12"/>
          <w:numId w:val="0"/>
        </w:numPr>
        <w:spacing w:line="276" w:lineRule="auto"/>
        <w:jc w:val="center"/>
        <w:rPr>
          <w:b/>
          <w:sz w:val="24"/>
        </w:rPr>
      </w:pPr>
      <w:r w:rsidRPr="00A339F5">
        <w:rPr>
          <w:b/>
          <w:sz w:val="24"/>
        </w:rPr>
        <w:t>I.</w:t>
      </w:r>
    </w:p>
    <w:p w:rsidR="002111D6" w:rsidRPr="00A339F5" w:rsidRDefault="002111D6" w:rsidP="00720EA3">
      <w:pPr>
        <w:numPr>
          <w:ilvl w:val="12"/>
          <w:numId w:val="0"/>
        </w:numPr>
        <w:spacing w:line="276" w:lineRule="auto"/>
        <w:jc w:val="both"/>
        <w:rPr>
          <w:b/>
          <w:sz w:val="24"/>
        </w:rPr>
      </w:pPr>
    </w:p>
    <w:p w:rsidR="00573101" w:rsidRPr="00154BFE" w:rsidRDefault="000F7294" w:rsidP="00154BFE">
      <w:pPr>
        <w:pStyle w:val="Odstavecseseznamem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sz w:val="24"/>
        </w:rPr>
      </w:pPr>
      <w:r w:rsidRPr="00154BFE">
        <w:rPr>
          <w:sz w:val="24"/>
        </w:rPr>
        <w:t>Prodávající tímto prohla</w:t>
      </w:r>
      <w:r w:rsidR="00B834C6" w:rsidRPr="00154BFE">
        <w:rPr>
          <w:sz w:val="24"/>
        </w:rPr>
        <w:t>šuje, že je výlučným vlastníkem</w:t>
      </w:r>
      <w:r w:rsidR="00573101" w:rsidRPr="00154BFE">
        <w:rPr>
          <w:sz w:val="24"/>
        </w:rPr>
        <w:t xml:space="preserve"> movitých věc</w:t>
      </w:r>
      <w:r w:rsidR="003D00C0" w:rsidRPr="00154BFE">
        <w:rPr>
          <w:sz w:val="24"/>
        </w:rPr>
        <w:t>í</w:t>
      </w:r>
      <w:r w:rsidR="00573101" w:rsidRPr="00154BFE">
        <w:rPr>
          <w:sz w:val="24"/>
        </w:rPr>
        <w:t xml:space="preserve"> (dále také jen „</w:t>
      </w:r>
      <w:r w:rsidR="004240B3" w:rsidRPr="00154BFE">
        <w:rPr>
          <w:sz w:val="24"/>
        </w:rPr>
        <w:t>movité věci“)</w:t>
      </w:r>
      <w:r w:rsidR="00573101" w:rsidRPr="00154BFE">
        <w:rPr>
          <w:sz w:val="24"/>
        </w:rPr>
        <w:t>, které jsou specifikovány</w:t>
      </w:r>
      <w:r w:rsidR="00DE44F6" w:rsidRPr="00154BFE">
        <w:rPr>
          <w:sz w:val="24"/>
        </w:rPr>
        <w:t> níže v této Smlouvě</w:t>
      </w:r>
      <w:r w:rsidR="00573101" w:rsidRPr="00154BFE">
        <w:rPr>
          <w:sz w:val="24"/>
        </w:rPr>
        <w:t>. Uvedené movité věci se k</w:t>
      </w:r>
      <w:r w:rsidR="004240B3" w:rsidRPr="00154BFE">
        <w:rPr>
          <w:sz w:val="24"/>
        </w:rPr>
        <w:t>e</w:t>
      </w:r>
      <w:r w:rsidR="00573101" w:rsidRPr="00154BFE">
        <w:rPr>
          <w:sz w:val="24"/>
        </w:rPr>
        <w:t> dni podpisu této smlouvy nacházejí</w:t>
      </w:r>
      <w:r w:rsidR="00B834C6" w:rsidRPr="00154BFE">
        <w:rPr>
          <w:sz w:val="24"/>
        </w:rPr>
        <w:t xml:space="preserve"> </w:t>
      </w:r>
      <w:r w:rsidR="003B1ABA" w:rsidRPr="00154BFE">
        <w:rPr>
          <w:sz w:val="24"/>
        </w:rPr>
        <w:t xml:space="preserve">na adrese </w:t>
      </w:r>
      <w:r w:rsidR="00EE0D75" w:rsidRPr="00154BFE">
        <w:rPr>
          <w:sz w:val="24"/>
        </w:rPr>
        <w:t>sídla prodávajícího, tj. na adrese Krajská nemocnice T. Bati, a. s., se sídlem: Havlíčkovo nábřeží 600, 762 75 Zlín</w:t>
      </w:r>
      <w:r w:rsidR="002C0E0C" w:rsidRPr="00154BFE">
        <w:rPr>
          <w:sz w:val="24"/>
        </w:rPr>
        <w:t>.</w:t>
      </w:r>
    </w:p>
    <w:p w:rsidR="003B1ABA" w:rsidRPr="00A339F5" w:rsidRDefault="003B1ABA" w:rsidP="00720EA3">
      <w:pPr>
        <w:numPr>
          <w:ilvl w:val="12"/>
          <w:numId w:val="0"/>
        </w:numPr>
        <w:tabs>
          <w:tab w:val="left" w:pos="0"/>
        </w:tabs>
        <w:spacing w:line="276" w:lineRule="auto"/>
        <w:ind w:left="705" w:hanging="705"/>
        <w:jc w:val="both"/>
        <w:rPr>
          <w:sz w:val="24"/>
        </w:rPr>
      </w:pPr>
    </w:p>
    <w:p w:rsidR="000F7294" w:rsidRPr="00154BFE" w:rsidRDefault="000F7294" w:rsidP="00154BFE">
      <w:pPr>
        <w:pStyle w:val="Odstavecseseznamem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sz w:val="24"/>
        </w:rPr>
      </w:pPr>
      <w:r w:rsidRPr="00154BFE">
        <w:rPr>
          <w:sz w:val="24"/>
          <w:szCs w:val="24"/>
        </w:rPr>
        <w:t xml:space="preserve">Prodávající touto smlouvou prodává Kupujícímu </w:t>
      </w:r>
      <w:r w:rsidR="00B834C6" w:rsidRPr="00154BFE">
        <w:rPr>
          <w:sz w:val="24"/>
          <w:szCs w:val="24"/>
        </w:rPr>
        <w:t xml:space="preserve">movité věci </w:t>
      </w:r>
      <w:r w:rsidR="00573101" w:rsidRPr="00154BFE">
        <w:rPr>
          <w:sz w:val="24"/>
          <w:szCs w:val="24"/>
        </w:rPr>
        <w:t>specifikované v</w:t>
      </w:r>
      <w:r w:rsidR="002C0E0C" w:rsidRPr="00154BFE">
        <w:rPr>
          <w:sz w:val="24"/>
          <w:szCs w:val="24"/>
        </w:rPr>
        <w:t xml:space="preserve"> čl. II bodu 1 této</w:t>
      </w:r>
      <w:r w:rsidR="00573101" w:rsidRPr="00154BFE">
        <w:rPr>
          <w:sz w:val="24"/>
          <w:szCs w:val="24"/>
        </w:rPr>
        <w:t xml:space="preserve"> Smlouvy </w:t>
      </w:r>
      <w:r w:rsidRPr="00154BFE">
        <w:rPr>
          <w:sz w:val="24"/>
          <w:szCs w:val="24"/>
        </w:rPr>
        <w:t>a Kupující t</w:t>
      </w:r>
      <w:r w:rsidR="00B834C6" w:rsidRPr="00154BFE">
        <w:rPr>
          <w:sz w:val="24"/>
          <w:szCs w:val="24"/>
        </w:rPr>
        <w:t>yto</w:t>
      </w:r>
      <w:r w:rsidRPr="00154BFE">
        <w:rPr>
          <w:sz w:val="24"/>
          <w:szCs w:val="24"/>
        </w:rPr>
        <w:t xml:space="preserve"> </w:t>
      </w:r>
      <w:r w:rsidR="00B834C6" w:rsidRPr="00154BFE">
        <w:rPr>
          <w:sz w:val="24"/>
          <w:szCs w:val="24"/>
        </w:rPr>
        <w:t>movité věci</w:t>
      </w:r>
      <w:r w:rsidRPr="00154BFE">
        <w:rPr>
          <w:sz w:val="24"/>
          <w:szCs w:val="24"/>
        </w:rPr>
        <w:t xml:space="preserve"> kupuje a nabývá do svého vlastnictví a zavazuje se uhradit Prodávajícímu sjednanou kupní cenu.</w:t>
      </w:r>
    </w:p>
    <w:p w:rsidR="002111D6" w:rsidRPr="00A339F5" w:rsidRDefault="002111D6" w:rsidP="00720EA3">
      <w:pPr>
        <w:numPr>
          <w:ilvl w:val="12"/>
          <w:numId w:val="0"/>
        </w:numPr>
        <w:tabs>
          <w:tab w:val="left" w:pos="0"/>
        </w:tabs>
        <w:spacing w:line="276" w:lineRule="auto"/>
        <w:ind w:left="705" w:hanging="705"/>
        <w:jc w:val="both"/>
        <w:rPr>
          <w:sz w:val="24"/>
          <w:szCs w:val="24"/>
        </w:rPr>
      </w:pPr>
    </w:p>
    <w:p w:rsidR="00422E7C" w:rsidRPr="00154BFE" w:rsidRDefault="004240B3" w:rsidP="00154BFE">
      <w:pPr>
        <w:pStyle w:val="Odstavecseseznamem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154BFE">
        <w:rPr>
          <w:sz w:val="24"/>
          <w:szCs w:val="24"/>
        </w:rPr>
        <w:t xml:space="preserve">Kupující podpisem této Smlouvy potvrzuje, že </w:t>
      </w:r>
      <w:r w:rsidR="00422E7C" w:rsidRPr="00154BFE">
        <w:rPr>
          <w:sz w:val="24"/>
          <w:szCs w:val="24"/>
        </w:rPr>
        <w:t xml:space="preserve">před uzavřením této Smlouvy </w:t>
      </w:r>
      <w:r w:rsidRPr="00154BFE">
        <w:rPr>
          <w:sz w:val="24"/>
          <w:szCs w:val="24"/>
        </w:rPr>
        <w:t xml:space="preserve">provedl prohlídku </w:t>
      </w:r>
      <w:r w:rsidR="00265548" w:rsidRPr="00154BFE">
        <w:rPr>
          <w:sz w:val="24"/>
          <w:szCs w:val="24"/>
        </w:rPr>
        <w:t xml:space="preserve">a zkoušku </w:t>
      </w:r>
      <w:r w:rsidRPr="00154BFE">
        <w:rPr>
          <w:sz w:val="24"/>
          <w:szCs w:val="24"/>
        </w:rPr>
        <w:t xml:space="preserve">veškerých movitých věcí </w:t>
      </w:r>
      <w:r w:rsidR="00422E7C" w:rsidRPr="00154BFE">
        <w:rPr>
          <w:sz w:val="24"/>
          <w:szCs w:val="24"/>
        </w:rPr>
        <w:t>v místech jejich umístění</w:t>
      </w:r>
      <w:r w:rsidR="00265548" w:rsidRPr="00154BFE">
        <w:rPr>
          <w:sz w:val="24"/>
          <w:szCs w:val="24"/>
        </w:rPr>
        <w:t>, když konstatuje, že</w:t>
      </w:r>
      <w:r w:rsidR="007B54E2" w:rsidRPr="00154BFE">
        <w:rPr>
          <w:sz w:val="24"/>
          <w:szCs w:val="24"/>
        </w:rPr>
        <w:t xml:space="preserve"> </w:t>
      </w:r>
      <w:r w:rsidRPr="00154BFE">
        <w:rPr>
          <w:sz w:val="24"/>
          <w:szCs w:val="24"/>
        </w:rPr>
        <w:t xml:space="preserve">tyto movité věci </w:t>
      </w:r>
      <w:r w:rsidR="00265548" w:rsidRPr="00154BFE">
        <w:rPr>
          <w:sz w:val="24"/>
          <w:szCs w:val="24"/>
        </w:rPr>
        <w:t xml:space="preserve">jsou ke dni uzavření smlouvy </w:t>
      </w:r>
      <w:r w:rsidR="00422E7C" w:rsidRPr="00154BFE">
        <w:rPr>
          <w:sz w:val="24"/>
          <w:szCs w:val="24"/>
        </w:rPr>
        <w:t xml:space="preserve">funkční a </w:t>
      </w:r>
      <w:r w:rsidR="00422E7C" w:rsidRPr="00154BFE">
        <w:rPr>
          <w:sz w:val="24"/>
          <w:szCs w:val="24"/>
        </w:rPr>
        <w:lastRenderedPageBreak/>
        <w:t>provozuschopné</w:t>
      </w:r>
      <w:r w:rsidRPr="00154BFE">
        <w:rPr>
          <w:sz w:val="24"/>
          <w:szCs w:val="24"/>
        </w:rPr>
        <w:t>. Nebezpečí škody na movitých věcech přechází na kupujícího převzetím movitých věcí. Vlastnické právo přechází na Kupujícího uhrazením kupní ceny.</w:t>
      </w:r>
      <w:r w:rsidR="00422E7C" w:rsidRPr="00154BFE">
        <w:rPr>
          <w:sz w:val="24"/>
          <w:szCs w:val="24"/>
        </w:rPr>
        <w:t xml:space="preserve"> </w:t>
      </w:r>
      <w:r w:rsidRPr="00154BFE">
        <w:rPr>
          <w:sz w:val="24"/>
          <w:szCs w:val="24"/>
        </w:rPr>
        <w:t xml:space="preserve">   </w:t>
      </w:r>
    </w:p>
    <w:p w:rsidR="00422E7C" w:rsidRPr="00A339F5" w:rsidRDefault="00422E7C" w:rsidP="00720EA3">
      <w:pPr>
        <w:numPr>
          <w:ilvl w:val="12"/>
          <w:numId w:val="0"/>
        </w:numPr>
        <w:tabs>
          <w:tab w:val="left" w:pos="0"/>
        </w:tabs>
        <w:spacing w:line="276" w:lineRule="auto"/>
        <w:ind w:left="705" w:hanging="705"/>
        <w:jc w:val="both"/>
        <w:rPr>
          <w:sz w:val="24"/>
          <w:szCs w:val="24"/>
        </w:rPr>
      </w:pPr>
    </w:p>
    <w:p w:rsidR="00B34F91" w:rsidRPr="00154BFE" w:rsidRDefault="00AB63E3" w:rsidP="00154BFE">
      <w:pPr>
        <w:pStyle w:val="Odstavecseseznamem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154BFE">
        <w:rPr>
          <w:sz w:val="24"/>
          <w:szCs w:val="24"/>
        </w:rPr>
        <w:t>Movité věci se považují za řádně předané, dnem podpisu předávacích protokolů oprávněným zástupcem Kupujícího</w:t>
      </w:r>
      <w:r w:rsidR="00AA3909" w:rsidRPr="00154BFE">
        <w:rPr>
          <w:sz w:val="24"/>
          <w:szCs w:val="24"/>
        </w:rPr>
        <w:t>.</w:t>
      </w:r>
    </w:p>
    <w:p w:rsidR="000F7294" w:rsidRPr="00A339F5" w:rsidRDefault="000F7294" w:rsidP="00720EA3">
      <w:pPr>
        <w:numPr>
          <w:ilvl w:val="12"/>
          <w:numId w:val="0"/>
        </w:num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0F7294" w:rsidRPr="00154BFE" w:rsidRDefault="000F7294" w:rsidP="00154BFE">
      <w:pPr>
        <w:pStyle w:val="Odstavecseseznamem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154BFE">
        <w:rPr>
          <w:sz w:val="24"/>
          <w:szCs w:val="24"/>
        </w:rPr>
        <w:t xml:space="preserve">Prodávající dále prohlašuje a ujišťuje Kupujícího, že ke dni uzavření této smlouvy:  </w:t>
      </w:r>
    </w:p>
    <w:p w:rsidR="00720EA3" w:rsidRPr="00A339F5" w:rsidRDefault="00720EA3" w:rsidP="00720EA3">
      <w:pPr>
        <w:numPr>
          <w:ilvl w:val="12"/>
          <w:numId w:val="0"/>
        </w:num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0F7294" w:rsidRPr="00A339F5" w:rsidRDefault="000F7294" w:rsidP="00720EA3">
      <w:pPr>
        <w:spacing w:line="276" w:lineRule="auto"/>
        <w:ind w:left="1413" w:hanging="705"/>
        <w:jc w:val="both"/>
        <w:rPr>
          <w:sz w:val="24"/>
          <w:szCs w:val="24"/>
        </w:rPr>
      </w:pPr>
      <w:r w:rsidRPr="00A339F5">
        <w:rPr>
          <w:sz w:val="24"/>
          <w:szCs w:val="24"/>
        </w:rPr>
        <w:t>a)</w:t>
      </w:r>
      <w:r w:rsidRPr="00A339F5">
        <w:rPr>
          <w:sz w:val="24"/>
          <w:szCs w:val="24"/>
        </w:rPr>
        <w:tab/>
        <w:t>je nabývací titul k movit</w:t>
      </w:r>
      <w:r w:rsidR="00B834C6" w:rsidRPr="00A339F5">
        <w:rPr>
          <w:sz w:val="24"/>
          <w:szCs w:val="24"/>
        </w:rPr>
        <w:t>ým věcem</w:t>
      </w:r>
      <w:r w:rsidRPr="00A339F5">
        <w:rPr>
          <w:sz w:val="24"/>
          <w:szCs w:val="24"/>
        </w:rPr>
        <w:t xml:space="preserve"> platný a účinný, že na tomto nabývacím titulu neváznou jakékoliv vady, které by mohly zapříčinit jakékoliv zpochybnění vlastnického práva Prodávajícího a/nebo případně Kupujícího po nabytí účinnosti této smlouvy, a dále</w:t>
      </w:r>
    </w:p>
    <w:p w:rsidR="000F7294" w:rsidRPr="00A339F5" w:rsidRDefault="00B834C6" w:rsidP="00720EA3">
      <w:pPr>
        <w:spacing w:line="276" w:lineRule="auto"/>
        <w:ind w:left="1413" w:hanging="705"/>
        <w:jc w:val="both"/>
        <w:rPr>
          <w:sz w:val="24"/>
          <w:szCs w:val="24"/>
        </w:rPr>
      </w:pPr>
      <w:r w:rsidRPr="00A339F5">
        <w:rPr>
          <w:sz w:val="24"/>
          <w:szCs w:val="24"/>
        </w:rPr>
        <w:t>b)</w:t>
      </w:r>
      <w:r w:rsidRPr="00A339F5">
        <w:rPr>
          <w:sz w:val="24"/>
          <w:szCs w:val="24"/>
        </w:rPr>
        <w:tab/>
        <w:t>na movitých věcech</w:t>
      </w:r>
      <w:r w:rsidR="000F7294" w:rsidRPr="00A339F5">
        <w:rPr>
          <w:sz w:val="24"/>
          <w:szCs w:val="24"/>
        </w:rPr>
        <w:t xml:space="preserve"> neváznou jakákoliv zástavní práva, předkupní práva, právo nájmu, apod., ani žádná jiná věcná a/nebo faktická práva nebo právní vady, </w:t>
      </w:r>
    </w:p>
    <w:p w:rsidR="000F7294" w:rsidRPr="00A339F5" w:rsidRDefault="000F7294" w:rsidP="00720EA3">
      <w:pPr>
        <w:spacing w:line="276" w:lineRule="auto"/>
        <w:ind w:left="1413" w:hanging="705"/>
        <w:jc w:val="both"/>
        <w:rPr>
          <w:sz w:val="24"/>
          <w:szCs w:val="24"/>
        </w:rPr>
      </w:pPr>
      <w:r w:rsidRPr="00A339F5">
        <w:rPr>
          <w:sz w:val="24"/>
          <w:szCs w:val="24"/>
        </w:rPr>
        <w:t>c)</w:t>
      </w:r>
      <w:r w:rsidRPr="00A339F5">
        <w:rPr>
          <w:sz w:val="24"/>
          <w:szCs w:val="24"/>
        </w:rPr>
        <w:tab/>
        <w:t>žádná třetí osoba nevznesla ve vztahu k movit</w:t>
      </w:r>
      <w:r w:rsidR="00B834C6" w:rsidRPr="00A339F5">
        <w:rPr>
          <w:sz w:val="24"/>
          <w:szCs w:val="24"/>
        </w:rPr>
        <w:t>ým věcem</w:t>
      </w:r>
      <w:r w:rsidRPr="00A339F5">
        <w:rPr>
          <w:sz w:val="24"/>
          <w:szCs w:val="24"/>
        </w:rPr>
        <w:t xml:space="preserve"> jakýkoliv nárok, v jehož důsledku by mohlo dojít k omezení práva Prodávajícího prodat předmět koupě Kupujícímu,</w:t>
      </w:r>
    </w:p>
    <w:p w:rsidR="000F7294" w:rsidRPr="00A339F5" w:rsidRDefault="000F7294" w:rsidP="00720EA3">
      <w:pPr>
        <w:spacing w:line="276" w:lineRule="auto"/>
        <w:ind w:left="1413" w:hanging="705"/>
        <w:jc w:val="both"/>
        <w:rPr>
          <w:sz w:val="24"/>
          <w:szCs w:val="24"/>
        </w:rPr>
      </w:pPr>
      <w:r w:rsidRPr="00A339F5">
        <w:rPr>
          <w:iCs/>
          <w:sz w:val="24"/>
          <w:szCs w:val="24"/>
        </w:rPr>
        <w:t>d)</w:t>
      </w:r>
      <w:r w:rsidRPr="00A339F5">
        <w:rPr>
          <w:iCs/>
          <w:sz w:val="24"/>
          <w:szCs w:val="24"/>
        </w:rPr>
        <w:tab/>
      </w:r>
      <w:r w:rsidRPr="00A339F5">
        <w:rPr>
          <w:sz w:val="24"/>
          <w:szCs w:val="24"/>
        </w:rPr>
        <w:t>ke dni uzavření této smlouvy nebylo vůči Prodávajícímu zahájeno insolvenční řízení anebo exekuční (vykonávací) řízení a není mu známo, že by na něj byl podán insolvenční návrh nebo návrh na nařízení exekuce (výkon rozhodnutí). Dále prohlašuje, že vůči němu není vykonatelné žádné rozhodnutí orgánu veřejné moci a že neexistuje ani žádná jiná veřejná či soukromá listina, která by mohla být podkladem pro podání návrhu na nařízení exekuce či výkon rozhodnutí, které by se mohlo vztahovat k movité věci</w:t>
      </w:r>
      <w:r w:rsidR="00B834C6" w:rsidRPr="00A339F5">
        <w:rPr>
          <w:sz w:val="24"/>
          <w:szCs w:val="24"/>
        </w:rPr>
        <w:t>.</w:t>
      </w:r>
    </w:p>
    <w:p w:rsidR="000F7294" w:rsidRPr="00A339F5" w:rsidRDefault="000F7294" w:rsidP="00720EA3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:rsidR="000F7294" w:rsidRPr="00A339F5" w:rsidRDefault="000F7294" w:rsidP="00720EA3">
      <w:pPr>
        <w:numPr>
          <w:ilvl w:val="12"/>
          <w:numId w:val="0"/>
        </w:numPr>
        <w:spacing w:line="276" w:lineRule="auto"/>
        <w:jc w:val="both"/>
        <w:rPr>
          <w:b/>
          <w:sz w:val="24"/>
        </w:rPr>
      </w:pPr>
      <w:r w:rsidRPr="00A339F5">
        <w:rPr>
          <w:sz w:val="24"/>
        </w:rPr>
        <w:tab/>
      </w:r>
      <w:r w:rsidRPr="00A339F5">
        <w:rPr>
          <w:sz w:val="24"/>
        </w:rPr>
        <w:tab/>
      </w:r>
      <w:r w:rsidRPr="00A339F5">
        <w:rPr>
          <w:sz w:val="24"/>
        </w:rPr>
        <w:tab/>
      </w:r>
      <w:r w:rsidRPr="00A339F5">
        <w:rPr>
          <w:sz w:val="24"/>
        </w:rPr>
        <w:tab/>
      </w:r>
      <w:r w:rsidRPr="00A339F5">
        <w:rPr>
          <w:sz w:val="24"/>
        </w:rPr>
        <w:tab/>
        <w:t xml:space="preserve">              </w:t>
      </w:r>
      <w:r w:rsidRPr="00A339F5">
        <w:rPr>
          <w:b/>
          <w:sz w:val="24"/>
        </w:rPr>
        <w:t xml:space="preserve">II. </w:t>
      </w:r>
    </w:p>
    <w:p w:rsidR="002111D6" w:rsidRPr="00A339F5" w:rsidRDefault="002111D6" w:rsidP="00720EA3">
      <w:pPr>
        <w:numPr>
          <w:ilvl w:val="12"/>
          <w:numId w:val="0"/>
        </w:numPr>
        <w:spacing w:line="276" w:lineRule="auto"/>
        <w:jc w:val="both"/>
        <w:rPr>
          <w:b/>
          <w:sz w:val="24"/>
        </w:rPr>
      </w:pPr>
    </w:p>
    <w:p w:rsidR="001111CF" w:rsidRPr="003F7F72" w:rsidRDefault="000F7294" w:rsidP="00720EA3">
      <w:pPr>
        <w:pStyle w:val="Odstavecseseznamem"/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3F7F72">
        <w:rPr>
          <w:sz w:val="24"/>
        </w:rPr>
        <w:t>Obě smluvní s</w:t>
      </w:r>
      <w:r w:rsidR="006F6196" w:rsidRPr="003F7F72">
        <w:rPr>
          <w:sz w:val="24"/>
        </w:rPr>
        <w:t xml:space="preserve">trany se dohodly, že </w:t>
      </w:r>
      <w:r w:rsidR="001111CF" w:rsidRPr="003F7F72">
        <w:rPr>
          <w:sz w:val="24"/>
        </w:rPr>
        <w:t>kupní cena za jednotlivé m</w:t>
      </w:r>
      <w:r w:rsidR="003F7F72" w:rsidRPr="003F7F72">
        <w:rPr>
          <w:sz w:val="24"/>
        </w:rPr>
        <w:t xml:space="preserve">ovité věci byla </w:t>
      </w:r>
      <w:r w:rsidR="007B54E2" w:rsidRPr="003F7F72">
        <w:rPr>
          <w:sz w:val="24"/>
        </w:rPr>
        <w:t>s přihlédnutím k jejich stáří a bez ohledu na jejich stav dohodnuta</w:t>
      </w:r>
      <w:r w:rsidR="003F7F72" w:rsidRPr="003F7F72">
        <w:rPr>
          <w:sz w:val="24"/>
        </w:rPr>
        <w:t xml:space="preserve"> v souladu s vypracovaným znaleckým posudkem č. 096-002/18 Ing. Libora Lapčíka, soudního znalce</w:t>
      </w:r>
      <w:r w:rsidR="003F7F72">
        <w:rPr>
          <w:sz w:val="24"/>
        </w:rPr>
        <w:t>,</w:t>
      </w:r>
      <w:r w:rsidR="00713456" w:rsidRPr="003F7F72">
        <w:rPr>
          <w:sz w:val="24"/>
        </w:rPr>
        <w:t xml:space="preserve"> takto</w:t>
      </w:r>
      <w:r w:rsidR="001111CF" w:rsidRPr="003F7F72">
        <w:rPr>
          <w:sz w:val="24"/>
        </w:rPr>
        <w:t>:</w:t>
      </w:r>
    </w:p>
    <w:p w:rsidR="004B2C68" w:rsidRPr="004B2C68" w:rsidRDefault="004B2C68" w:rsidP="00720EA3">
      <w:pPr>
        <w:pStyle w:val="Odstavecseseznamem"/>
        <w:tabs>
          <w:tab w:val="left" w:pos="720"/>
        </w:tabs>
        <w:spacing w:line="276" w:lineRule="auto"/>
        <w:ind w:left="1065"/>
        <w:jc w:val="both"/>
        <w:rPr>
          <w:sz w:val="24"/>
        </w:rPr>
      </w:pPr>
    </w:p>
    <w:p w:rsidR="00894045" w:rsidRPr="004B2C68" w:rsidRDefault="00D11087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b/>
          <w:sz w:val="24"/>
        </w:rPr>
        <w:t>Šicí stroj značky Minerva 72122-101</w:t>
      </w:r>
      <w:r w:rsidRPr="004B2C68">
        <w:rPr>
          <w:sz w:val="24"/>
        </w:rPr>
        <w:t xml:space="preserve"> </w:t>
      </w:r>
      <w:r w:rsidR="00894045" w:rsidRPr="004B2C68">
        <w:rPr>
          <w:sz w:val="24"/>
        </w:rPr>
        <w:t>– cena ve výši</w:t>
      </w:r>
      <w:r w:rsidR="00894045" w:rsidRPr="004B2C68">
        <w:rPr>
          <w:b/>
          <w:sz w:val="24"/>
        </w:rPr>
        <w:t xml:space="preserve"> </w:t>
      </w:r>
      <w:r w:rsidR="000E3F7C" w:rsidRPr="004B2C68">
        <w:rPr>
          <w:b/>
          <w:sz w:val="24"/>
        </w:rPr>
        <w:t>7</w:t>
      </w:r>
      <w:r w:rsidR="00802238" w:rsidRPr="004B2C68">
        <w:rPr>
          <w:b/>
          <w:sz w:val="24"/>
        </w:rPr>
        <w:t>0</w:t>
      </w:r>
      <w:r w:rsidRPr="004B2C68">
        <w:rPr>
          <w:b/>
          <w:sz w:val="24"/>
        </w:rPr>
        <w:t>0,-</w:t>
      </w:r>
      <w:r w:rsidR="00894045" w:rsidRPr="004B2C68">
        <w:rPr>
          <w:b/>
          <w:sz w:val="24"/>
        </w:rPr>
        <w:t>Kč bez DPH</w:t>
      </w:r>
      <w:r w:rsidR="00B608A6" w:rsidRPr="004B2C68">
        <w:rPr>
          <w:sz w:val="24"/>
        </w:rPr>
        <w:t xml:space="preserve">, </w:t>
      </w:r>
      <w:r w:rsidR="000E3F7C" w:rsidRPr="004B2C68">
        <w:rPr>
          <w:sz w:val="24"/>
        </w:rPr>
        <w:t>(datum pořízení r. 1981)</w:t>
      </w:r>
    </w:p>
    <w:p w:rsidR="000E3F7C" w:rsidRPr="004B2C68" w:rsidRDefault="00D11087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sz w:val="24"/>
        </w:rPr>
        <w:t>Šicí stroj značky Minerva 72122-101</w:t>
      </w:r>
      <w:r w:rsidR="009236DD" w:rsidRPr="004B2C68">
        <w:rPr>
          <w:sz w:val="24"/>
        </w:rPr>
        <w:t xml:space="preserve"> (pouze hlava)</w:t>
      </w:r>
      <w:r w:rsidRPr="004B2C68">
        <w:rPr>
          <w:sz w:val="24"/>
        </w:rPr>
        <w:t xml:space="preserve"> </w:t>
      </w:r>
      <w:r w:rsidR="003A6FCC" w:rsidRPr="004B2C68">
        <w:rPr>
          <w:sz w:val="24"/>
        </w:rPr>
        <w:t>– cena ve výši</w:t>
      </w:r>
      <w:r w:rsidR="003A6FCC" w:rsidRPr="004B2C68">
        <w:rPr>
          <w:b/>
          <w:sz w:val="24"/>
        </w:rPr>
        <w:t xml:space="preserve"> </w:t>
      </w:r>
      <w:r w:rsidR="000E3F7C" w:rsidRPr="004B2C68">
        <w:rPr>
          <w:b/>
          <w:sz w:val="24"/>
        </w:rPr>
        <w:t>7</w:t>
      </w:r>
      <w:r w:rsidR="00802238" w:rsidRPr="004B2C68">
        <w:rPr>
          <w:b/>
          <w:sz w:val="24"/>
        </w:rPr>
        <w:t>0</w:t>
      </w:r>
      <w:r w:rsidRPr="004B2C68">
        <w:rPr>
          <w:b/>
          <w:sz w:val="24"/>
        </w:rPr>
        <w:t>0,-</w:t>
      </w:r>
      <w:r w:rsidR="003A6FCC" w:rsidRPr="004B2C68">
        <w:rPr>
          <w:b/>
          <w:sz w:val="24"/>
        </w:rPr>
        <w:t>Kč bez DPH</w:t>
      </w:r>
      <w:r w:rsidR="003A6FCC" w:rsidRPr="004B2C68">
        <w:rPr>
          <w:sz w:val="24"/>
        </w:rPr>
        <w:t xml:space="preserve">, </w:t>
      </w:r>
      <w:r w:rsidR="000E3F7C" w:rsidRPr="004B2C68">
        <w:rPr>
          <w:sz w:val="24"/>
        </w:rPr>
        <w:t>(datum pořízení 1982)</w:t>
      </w:r>
    </w:p>
    <w:p w:rsidR="000E3F7C" w:rsidRPr="004B2C68" w:rsidRDefault="00D11087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sz w:val="24"/>
        </w:rPr>
        <w:t>Šicí stroj značky Minerva 72122-101</w:t>
      </w:r>
      <w:r w:rsidR="009236DD" w:rsidRPr="004B2C68">
        <w:rPr>
          <w:sz w:val="24"/>
        </w:rPr>
        <w:t xml:space="preserve"> </w:t>
      </w:r>
      <w:r w:rsidRPr="004B2C68">
        <w:rPr>
          <w:sz w:val="24"/>
        </w:rPr>
        <w:t>– cena ve výši</w:t>
      </w:r>
      <w:r w:rsidRPr="004B2C68">
        <w:rPr>
          <w:b/>
          <w:sz w:val="24"/>
        </w:rPr>
        <w:t xml:space="preserve"> </w:t>
      </w:r>
      <w:r w:rsidR="000E3F7C" w:rsidRPr="004B2C68">
        <w:rPr>
          <w:b/>
          <w:sz w:val="24"/>
        </w:rPr>
        <w:t>7</w:t>
      </w:r>
      <w:r w:rsidR="00802238" w:rsidRPr="004B2C68">
        <w:rPr>
          <w:b/>
          <w:sz w:val="24"/>
        </w:rPr>
        <w:t>0</w:t>
      </w:r>
      <w:r w:rsidRPr="004B2C68">
        <w:rPr>
          <w:b/>
          <w:sz w:val="24"/>
        </w:rPr>
        <w:t>0,-Kč bez DPH</w:t>
      </w:r>
      <w:r w:rsidRPr="004B2C68">
        <w:rPr>
          <w:sz w:val="24"/>
        </w:rPr>
        <w:t>,</w:t>
      </w:r>
      <w:r w:rsidR="000E3F7C" w:rsidRPr="004B2C68">
        <w:rPr>
          <w:sz w:val="24"/>
        </w:rPr>
        <w:t xml:space="preserve"> (datum pořízení 1988)</w:t>
      </w:r>
    </w:p>
    <w:p w:rsidR="000E3F7C" w:rsidRPr="004B2C68" w:rsidRDefault="00D11087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sz w:val="24"/>
        </w:rPr>
        <w:t>Šicí stroj značky Minerva 72122-101 – cena ve výši</w:t>
      </w:r>
      <w:r w:rsidRPr="004B2C68">
        <w:rPr>
          <w:b/>
          <w:sz w:val="24"/>
        </w:rPr>
        <w:t xml:space="preserve"> </w:t>
      </w:r>
      <w:r w:rsidR="000E3F7C" w:rsidRPr="004B2C68">
        <w:rPr>
          <w:b/>
          <w:sz w:val="24"/>
        </w:rPr>
        <w:t>7</w:t>
      </w:r>
      <w:r w:rsidR="00802238" w:rsidRPr="004B2C68">
        <w:rPr>
          <w:b/>
          <w:sz w:val="24"/>
        </w:rPr>
        <w:t>0</w:t>
      </w:r>
      <w:r w:rsidRPr="004B2C68">
        <w:rPr>
          <w:b/>
          <w:sz w:val="24"/>
        </w:rPr>
        <w:t>0,-Kč bez DPH</w:t>
      </w:r>
      <w:r w:rsidRPr="004B2C68">
        <w:rPr>
          <w:sz w:val="24"/>
        </w:rPr>
        <w:t>,</w:t>
      </w:r>
      <w:r w:rsidR="000E3F7C" w:rsidRPr="004B2C68">
        <w:rPr>
          <w:sz w:val="24"/>
        </w:rPr>
        <w:t xml:space="preserve"> (datum pořízení 1984)</w:t>
      </w:r>
    </w:p>
    <w:p w:rsidR="000E3F7C" w:rsidRPr="004B2C68" w:rsidRDefault="009236DD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sz w:val="24"/>
        </w:rPr>
        <w:t>Šicí stroj značky Minerva 72122-101 – cena ve výši</w:t>
      </w:r>
      <w:r w:rsidRPr="004B2C68">
        <w:rPr>
          <w:b/>
          <w:sz w:val="24"/>
        </w:rPr>
        <w:t xml:space="preserve"> </w:t>
      </w:r>
      <w:r w:rsidR="000E3F7C" w:rsidRPr="004B2C68">
        <w:rPr>
          <w:b/>
          <w:sz w:val="24"/>
        </w:rPr>
        <w:t>7</w:t>
      </w:r>
      <w:r w:rsidR="00802238" w:rsidRPr="004B2C68">
        <w:rPr>
          <w:b/>
          <w:sz w:val="24"/>
        </w:rPr>
        <w:t>0</w:t>
      </w:r>
      <w:r w:rsidRPr="004B2C68">
        <w:rPr>
          <w:b/>
          <w:sz w:val="24"/>
        </w:rPr>
        <w:t>0,-Kč bez DPH</w:t>
      </w:r>
      <w:r w:rsidRPr="004B2C68">
        <w:rPr>
          <w:sz w:val="24"/>
        </w:rPr>
        <w:t>,</w:t>
      </w:r>
      <w:r w:rsidR="000E3F7C" w:rsidRPr="004B2C68">
        <w:rPr>
          <w:sz w:val="24"/>
        </w:rPr>
        <w:t xml:space="preserve"> (datum pořízení 1988)</w:t>
      </w:r>
    </w:p>
    <w:p w:rsidR="004B2C68" w:rsidRPr="004B2C68" w:rsidRDefault="004B2C68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sz w:val="24"/>
        </w:rPr>
        <w:t xml:space="preserve">Šicí stroj značky Minerva 72122-101 - </w:t>
      </w:r>
      <w:r w:rsidRPr="004B2C68">
        <w:rPr>
          <w:sz w:val="24"/>
          <w:u w:val="single"/>
        </w:rPr>
        <w:t xml:space="preserve">hlava </w:t>
      </w:r>
      <w:r w:rsidRPr="004B2C68">
        <w:rPr>
          <w:sz w:val="24"/>
        </w:rPr>
        <w:t>– cena ve výši</w:t>
      </w:r>
      <w:r w:rsidRPr="004B2C68">
        <w:rPr>
          <w:b/>
          <w:sz w:val="24"/>
        </w:rPr>
        <w:t xml:space="preserve"> 190,-Kč bez DPH,</w:t>
      </w:r>
    </w:p>
    <w:p w:rsidR="009236DD" w:rsidRPr="00A339F5" w:rsidRDefault="009236DD" w:rsidP="00720EA3">
      <w:pPr>
        <w:tabs>
          <w:tab w:val="left" w:pos="720"/>
        </w:tabs>
        <w:spacing w:line="276" w:lineRule="auto"/>
        <w:ind w:left="1410" w:hanging="1410"/>
        <w:jc w:val="both"/>
        <w:rPr>
          <w:sz w:val="24"/>
        </w:rPr>
      </w:pPr>
    </w:p>
    <w:p w:rsidR="009236DD" w:rsidRPr="00A339F5" w:rsidRDefault="009236DD" w:rsidP="00720EA3">
      <w:pPr>
        <w:tabs>
          <w:tab w:val="left" w:pos="720"/>
        </w:tabs>
        <w:spacing w:line="276" w:lineRule="auto"/>
        <w:ind w:left="1410" w:hanging="1410"/>
        <w:jc w:val="both"/>
        <w:rPr>
          <w:sz w:val="24"/>
        </w:rPr>
      </w:pPr>
    </w:p>
    <w:p w:rsidR="000E3F7C" w:rsidRPr="004B2C68" w:rsidRDefault="009236DD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b/>
          <w:sz w:val="24"/>
        </w:rPr>
        <w:lastRenderedPageBreak/>
        <w:t xml:space="preserve">Šicí stroj značky </w:t>
      </w:r>
      <w:r w:rsidR="004B2C68" w:rsidRPr="004B2C68">
        <w:rPr>
          <w:b/>
          <w:sz w:val="24"/>
        </w:rPr>
        <w:t xml:space="preserve">Minerva </w:t>
      </w:r>
      <w:r w:rsidRPr="004B2C68">
        <w:rPr>
          <w:b/>
          <w:sz w:val="24"/>
        </w:rPr>
        <w:t>– knoflíkovací 335-111</w:t>
      </w:r>
      <w:r w:rsidRPr="004B2C68">
        <w:rPr>
          <w:sz w:val="24"/>
        </w:rPr>
        <w:t xml:space="preserve"> – cena ve výši</w:t>
      </w:r>
      <w:r w:rsidRPr="004B2C68">
        <w:rPr>
          <w:b/>
          <w:sz w:val="24"/>
        </w:rPr>
        <w:t xml:space="preserve"> </w:t>
      </w:r>
      <w:r w:rsidR="000E3F7C" w:rsidRPr="004B2C68">
        <w:rPr>
          <w:b/>
          <w:sz w:val="24"/>
        </w:rPr>
        <w:t>780</w:t>
      </w:r>
      <w:r w:rsidRPr="004B2C68">
        <w:rPr>
          <w:b/>
          <w:sz w:val="24"/>
        </w:rPr>
        <w:t>,-Kč bez DPH</w:t>
      </w:r>
      <w:r w:rsidRPr="004B2C68">
        <w:rPr>
          <w:sz w:val="24"/>
        </w:rPr>
        <w:t>,</w:t>
      </w:r>
      <w:r w:rsidR="000E3F7C" w:rsidRPr="004B2C68">
        <w:rPr>
          <w:sz w:val="24"/>
        </w:rPr>
        <w:t xml:space="preserve"> (datum pořízení 1981)</w:t>
      </w:r>
    </w:p>
    <w:p w:rsidR="009236DD" w:rsidRPr="00A339F5" w:rsidRDefault="009236DD" w:rsidP="00720EA3">
      <w:pPr>
        <w:tabs>
          <w:tab w:val="left" w:pos="720"/>
        </w:tabs>
        <w:spacing w:line="276" w:lineRule="auto"/>
        <w:ind w:left="1410" w:hanging="1410"/>
        <w:jc w:val="both"/>
        <w:rPr>
          <w:sz w:val="24"/>
        </w:rPr>
      </w:pPr>
    </w:p>
    <w:p w:rsidR="000E3F7C" w:rsidRPr="004B2C68" w:rsidRDefault="003C7018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b/>
          <w:sz w:val="24"/>
        </w:rPr>
        <w:t>Třínitný</w:t>
      </w:r>
      <w:r w:rsidR="009236DD" w:rsidRPr="004B2C68">
        <w:rPr>
          <w:b/>
          <w:sz w:val="24"/>
        </w:rPr>
        <w:t xml:space="preserve"> obnitkovací šicí stroj s ořezem Pegasus M652 17-4</w:t>
      </w:r>
      <w:r w:rsidR="009236DD" w:rsidRPr="004B2C68">
        <w:rPr>
          <w:sz w:val="24"/>
        </w:rPr>
        <w:t xml:space="preserve"> – cena ve výši</w:t>
      </w:r>
      <w:r w:rsidR="009236DD" w:rsidRPr="004B2C68">
        <w:rPr>
          <w:b/>
          <w:sz w:val="24"/>
        </w:rPr>
        <w:t xml:space="preserve"> </w:t>
      </w:r>
      <w:r w:rsidR="000E3F7C" w:rsidRPr="004B2C68">
        <w:rPr>
          <w:b/>
          <w:sz w:val="24"/>
        </w:rPr>
        <w:t>14</w:t>
      </w:r>
      <w:r w:rsidR="009236DD" w:rsidRPr="004B2C68">
        <w:rPr>
          <w:b/>
          <w:sz w:val="24"/>
        </w:rPr>
        <w:t>.</w:t>
      </w:r>
      <w:r w:rsidR="000E3F7C" w:rsidRPr="004B2C68">
        <w:rPr>
          <w:b/>
          <w:sz w:val="24"/>
        </w:rPr>
        <w:t>4</w:t>
      </w:r>
      <w:r w:rsidR="009236DD" w:rsidRPr="004B2C68">
        <w:rPr>
          <w:b/>
          <w:sz w:val="24"/>
        </w:rPr>
        <w:t>00,-Kč bez DPH</w:t>
      </w:r>
      <w:r w:rsidR="009236DD" w:rsidRPr="004B2C68">
        <w:rPr>
          <w:sz w:val="24"/>
        </w:rPr>
        <w:t xml:space="preserve">, </w:t>
      </w:r>
      <w:r w:rsidR="000E3F7C" w:rsidRPr="004B2C68">
        <w:rPr>
          <w:sz w:val="24"/>
        </w:rPr>
        <w:t>(datum pořízení 2000)</w:t>
      </w:r>
    </w:p>
    <w:p w:rsidR="009236DD" w:rsidRPr="00A339F5" w:rsidRDefault="009236DD" w:rsidP="00720EA3">
      <w:pPr>
        <w:tabs>
          <w:tab w:val="left" w:pos="720"/>
        </w:tabs>
        <w:spacing w:line="276" w:lineRule="auto"/>
        <w:ind w:left="1410" w:hanging="1410"/>
        <w:jc w:val="both"/>
        <w:rPr>
          <w:sz w:val="24"/>
        </w:rPr>
      </w:pPr>
    </w:p>
    <w:p w:rsidR="000E3F7C" w:rsidRPr="004B2C68" w:rsidRDefault="009236DD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b/>
          <w:sz w:val="24"/>
        </w:rPr>
        <w:t>Šicí stroj značky Minerva 72113-105Q</w:t>
      </w:r>
      <w:r w:rsidRPr="004B2C68">
        <w:rPr>
          <w:sz w:val="24"/>
        </w:rPr>
        <w:t xml:space="preserve"> – cena ve výši</w:t>
      </w:r>
      <w:r w:rsidRPr="004B2C68">
        <w:rPr>
          <w:b/>
          <w:sz w:val="24"/>
        </w:rPr>
        <w:t xml:space="preserve"> 3.</w:t>
      </w:r>
      <w:r w:rsidR="004B2C68">
        <w:rPr>
          <w:b/>
          <w:sz w:val="24"/>
        </w:rPr>
        <w:t>6</w:t>
      </w:r>
      <w:r w:rsidR="007B54E2">
        <w:rPr>
          <w:b/>
          <w:sz w:val="24"/>
        </w:rPr>
        <w:t>2</w:t>
      </w:r>
      <w:r w:rsidR="000E3F7C" w:rsidRPr="004B2C68">
        <w:rPr>
          <w:b/>
          <w:sz w:val="24"/>
        </w:rPr>
        <w:t>0</w:t>
      </w:r>
      <w:r w:rsidRPr="004B2C68">
        <w:rPr>
          <w:b/>
          <w:sz w:val="24"/>
        </w:rPr>
        <w:t>,-Kč bez DPH,</w:t>
      </w:r>
      <w:r w:rsidR="000E3F7C" w:rsidRPr="004B2C68">
        <w:rPr>
          <w:b/>
          <w:sz w:val="24"/>
        </w:rPr>
        <w:t xml:space="preserve"> </w:t>
      </w:r>
      <w:r w:rsidR="000E3F7C" w:rsidRPr="004B2C68">
        <w:rPr>
          <w:sz w:val="24"/>
        </w:rPr>
        <w:t>(datum pořízení 1998)</w:t>
      </w:r>
    </w:p>
    <w:p w:rsidR="000E3F7C" w:rsidRPr="00A339F5" w:rsidRDefault="009236DD" w:rsidP="00720EA3">
      <w:pPr>
        <w:tabs>
          <w:tab w:val="left" w:pos="720"/>
        </w:tabs>
        <w:spacing w:line="276" w:lineRule="auto"/>
        <w:ind w:left="1410" w:hanging="1410"/>
        <w:jc w:val="both"/>
        <w:rPr>
          <w:b/>
          <w:sz w:val="24"/>
        </w:rPr>
      </w:pPr>
      <w:r w:rsidRPr="00A339F5">
        <w:rPr>
          <w:sz w:val="24"/>
        </w:rPr>
        <w:tab/>
      </w:r>
    </w:p>
    <w:p w:rsidR="000E3F7C" w:rsidRPr="004B2C68" w:rsidRDefault="009236DD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b/>
          <w:sz w:val="24"/>
        </w:rPr>
        <w:t xml:space="preserve">Šicí stroj značky </w:t>
      </w:r>
      <w:proofErr w:type="spellStart"/>
      <w:r w:rsidRPr="004B2C68">
        <w:rPr>
          <w:b/>
          <w:sz w:val="24"/>
        </w:rPr>
        <w:t>Pfaff</w:t>
      </w:r>
      <w:proofErr w:type="spellEnd"/>
      <w:r w:rsidRPr="004B2C68">
        <w:rPr>
          <w:b/>
          <w:sz w:val="24"/>
        </w:rPr>
        <w:t xml:space="preserve"> 1183-8/31BS</w:t>
      </w:r>
      <w:r w:rsidRPr="004B2C68">
        <w:rPr>
          <w:sz w:val="24"/>
        </w:rPr>
        <w:t xml:space="preserve"> – cena ve výši </w:t>
      </w:r>
      <w:r w:rsidRPr="004B2C68">
        <w:rPr>
          <w:b/>
          <w:sz w:val="24"/>
        </w:rPr>
        <w:t>1</w:t>
      </w:r>
      <w:r w:rsidR="004B2C68" w:rsidRPr="004B2C68">
        <w:rPr>
          <w:b/>
          <w:sz w:val="24"/>
        </w:rPr>
        <w:t>3</w:t>
      </w:r>
      <w:r w:rsidRPr="004B2C68">
        <w:rPr>
          <w:b/>
          <w:sz w:val="24"/>
        </w:rPr>
        <w:t>.</w:t>
      </w:r>
      <w:r w:rsidR="004B2C68" w:rsidRPr="004B2C68">
        <w:rPr>
          <w:b/>
          <w:sz w:val="24"/>
        </w:rPr>
        <w:t>460</w:t>
      </w:r>
      <w:r w:rsidRPr="004B2C68">
        <w:rPr>
          <w:b/>
          <w:sz w:val="24"/>
        </w:rPr>
        <w:t xml:space="preserve">,-Kč bez DPH, </w:t>
      </w:r>
      <w:r w:rsidR="000E3F7C" w:rsidRPr="004B2C68">
        <w:rPr>
          <w:sz w:val="24"/>
        </w:rPr>
        <w:t>(datum pořízení 2004)</w:t>
      </w:r>
    </w:p>
    <w:p w:rsidR="009236DD" w:rsidRPr="00A339F5" w:rsidRDefault="009236DD" w:rsidP="00720EA3">
      <w:pPr>
        <w:tabs>
          <w:tab w:val="left" w:pos="720"/>
        </w:tabs>
        <w:spacing w:line="276" w:lineRule="auto"/>
        <w:jc w:val="both"/>
        <w:rPr>
          <w:sz w:val="24"/>
        </w:rPr>
      </w:pPr>
    </w:p>
    <w:p w:rsidR="000E3F7C" w:rsidRPr="004B2C68" w:rsidRDefault="009236DD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b/>
          <w:sz w:val="24"/>
        </w:rPr>
        <w:t xml:space="preserve">Šicí stroj značky Minerva </w:t>
      </w:r>
      <w:r w:rsidR="00B96E0B" w:rsidRPr="004B2C68">
        <w:rPr>
          <w:b/>
          <w:sz w:val="24"/>
        </w:rPr>
        <w:t>72113-101-I</w:t>
      </w:r>
      <w:r w:rsidRPr="004B2C68">
        <w:rPr>
          <w:sz w:val="24"/>
        </w:rPr>
        <w:t xml:space="preserve"> – cena ve výši</w:t>
      </w:r>
      <w:r w:rsidRPr="004B2C68">
        <w:rPr>
          <w:b/>
          <w:sz w:val="24"/>
        </w:rPr>
        <w:t xml:space="preserve"> </w:t>
      </w:r>
      <w:r w:rsidR="00B96E0B" w:rsidRPr="004B2C68">
        <w:rPr>
          <w:b/>
          <w:sz w:val="24"/>
        </w:rPr>
        <w:t>3</w:t>
      </w:r>
      <w:r w:rsidR="004B2C68" w:rsidRPr="004B2C68">
        <w:rPr>
          <w:b/>
          <w:sz w:val="24"/>
        </w:rPr>
        <w:t>.280</w:t>
      </w:r>
      <w:r w:rsidR="00B96E0B" w:rsidRPr="004B2C68">
        <w:rPr>
          <w:b/>
          <w:sz w:val="24"/>
        </w:rPr>
        <w:t>,</w:t>
      </w:r>
      <w:r w:rsidRPr="004B2C68">
        <w:rPr>
          <w:b/>
          <w:sz w:val="24"/>
        </w:rPr>
        <w:t>-Kč bez DPH</w:t>
      </w:r>
      <w:r w:rsidR="00B96E0B" w:rsidRPr="004B2C68">
        <w:rPr>
          <w:b/>
          <w:sz w:val="24"/>
        </w:rPr>
        <w:t xml:space="preserve">, </w:t>
      </w:r>
      <w:r w:rsidR="000E3F7C" w:rsidRPr="004B2C68">
        <w:rPr>
          <w:sz w:val="24"/>
        </w:rPr>
        <w:t>(datum pořízení 1995)</w:t>
      </w:r>
    </w:p>
    <w:p w:rsidR="00B96E0B" w:rsidRPr="00A339F5" w:rsidRDefault="00B96E0B" w:rsidP="00720EA3">
      <w:pPr>
        <w:tabs>
          <w:tab w:val="left" w:pos="720"/>
        </w:tabs>
        <w:spacing w:line="276" w:lineRule="auto"/>
        <w:jc w:val="both"/>
        <w:rPr>
          <w:sz w:val="24"/>
        </w:rPr>
      </w:pPr>
    </w:p>
    <w:p w:rsidR="000E3F7C" w:rsidRDefault="00B96E0B" w:rsidP="00720EA3">
      <w:pPr>
        <w:pStyle w:val="Odstavecseseznamem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4B2C68">
        <w:rPr>
          <w:b/>
          <w:sz w:val="24"/>
        </w:rPr>
        <w:t>40 kusů vozíků manipulační</w:t>
      </w:r>
      <w:r w:rsidR="00932823" w:rsidRPr="004B2C68">
        <w:rPr>
          <w:b/>
          <w:sz w:val="24"/>
        </w:rPr>
        <w:t>ch</w:t>
      </w:r>
      <w:r w:rsidRPr="004B2C68">
        <w:rPr>
          <w:b/>
          <w:sz w:val="24"/>
        </w:rPr>
        <w:t xml:space="preserve"> drátěný</w:t>
      </w:r>
      <w:r w:rsidR="00932823" w:rsidRPr="004B2C68">
        <w:rPr>
          <w:b/>
          <w:sz w:val="24"/>
        </w:rPr>
        <w:t>ch</w:t>
      </w:r>
      <w:r w:rsidRPr="004B2C68">
        <w:rPr>
          <w:sz w:val="24"/>
        </w:rPr>
        <w:t xml:space="preserve"> (kontejner</w:t>
      </w:r>
      <w:r w:rsidR="00932823" w:rsidRPr="004B2C68">
        <w:rPr>
          <w:sz w:val="24"/>
        </w:rPr>
        <w:t>ů</w:t>
      </w:r>
      <w:r w:rsidRPr="004B2C68">
        <w:rPr>
          <w:sz w:val="24"/>
        </w:rPr>
        <w:t xml:space="preserve"> na prádlo) - cena ve výši </w:t>
      </w:r>
      <w:r w:rsidR="009405B1" w:rsidRPr="004B2C68">
        <w:rPr>
          <w:sz w:val="24"/>
        </w:rPr>
        <w:t xml:space="preserve">celkem </w:t>
      </w:r>
      <w:r w:rsidR="004B2C68" w:rsidRPr="004B2C68">
        <w:rPr>
          <w:b/>
          <w:sz w:val="24"/>
        </w:rPr>
        <w:t>136.000</w:t>
      </w:r>
      <w:r w:rsidRPr="004B2C68">
        <w:rPr>
          <w:b/>
          <w:sz w:val="24"/>
        </w:rPr>
        <w:t>,-Kč bez DPH</w:t>
      </w:r>
      <w:r w:rsidR="009405B1" w:rsidRPr="004B2C68">
        <w:rPr>
          <w:b/>
          <w:sz w:val="24"/>
        </w:rPr>
        <w:t xml:space="preserve"> </w:t>
      </w:r>
      <w:r w:rsidR="009405B1" w:rsidRPr="004B2C68">
        <w:rPr>
          <w:sz w:val="24"/>
        </w:rPr>
        <w:t xml:space="preserve">(1 ks vozíku á </w:t>
      </w:r>
      <w:r w:rsidR="004B2C68" w:rsidRPr="004B2C68">
        <w:rPr>
          <w:sz w:val="24"/>
        </w:rPr>
        <w:t>3</w:t>
      </w:r>
      <w:r w:rsidR="009405B1" w:rsidRPr="004B2C68">
        <w:rPr>
          <w:sz w:val="24"/>
        </w:rPr>
        <w:t>.</w:t>
      </w:r>
      <w:r w:rsidR="004B2C68" w:rsidRPr="004B2C68">
        <w:rPr>
          <w:sz w:val="24"/>
        </w:rPr>
        <w:t>4</w:t>
      </w:r>
      <w:r w:rsidR="009405B1" w:rsidRPr="004B2C68">
        <w:rPr>
          <w:sz w:val="24"/>
        </w:rPr>
        <w:t>00</w:t>
      </w:r>
      <w:r w:rsidR="007B54E2">
        <w:rPr>
          <w:sz w:val="24"/>
        </w:rPr>
        <w:t>,-</w:t>
      </w:r>
      <w:r w:rsidR="009405B1" w:rsidRPr="004B2C68">
        <w:rPr>
          <w:sz w:val="24"/>
        </w:rPr>
        <w:t xml:space="preserve"> </w:t>
      </w:r>
      <w:proofErr w:type="gramStart"/>
      <w:r w:rsidR="009405B1" w:rsidRPr="004B2C68">
        <w:rPr>
          <w:sz w:val="24"/>
        </w:rPr>
        <w:t>Kč)</w:t>
      </w:r>
      <w:r w:rsidR="000E3F7C" w:rsidRPr="004B2C68">
        <w:rPr>
          <w:b/>
          <w:sz w:val="24"/>
        </w:rPr>
        <w:t xml:space="preserve"> </w:t>
      </w:r>
      <w:r w:rsidR="000E3F7C" w:rsidRPr="004B2C68">
        <w:rPr>
          <w:sz w:val="24"/>
        </w:rPr>
        <w:t>(datum</w:t>
      </w:r>
      <w:proofErr w:type="gramEnd"/>
      <w:r w:rsidR="000E3F7C" w:rsidRPr="004B2C68">
        <w:rPr>
          <w:sz w:val="24"/>
        </w:rPr>
        <w:t xml:space="preserve"> pořízení 2006)</w:t>
      </w:r>
    </w:p>
    <w:p w:rsidR="003F7F72" w:rsidRPr="003F7F72" w:rsidRDefault="003F7F72" w:rsidP="00720EA3">
      <w:pPr>
        <w:pStyle w:val="Odstavecseseznamem"/>
        <w:spacing w:line="276" w:lineRule="auto"/>
        <w:rPr>
          <w:sz w:val="24"/>
        </w:rPr>
      </w:pPr>
    </w:p>
    <w:p w:rsidR="000F7294" w:rsidRPr="00720EA3" w:rsidRDefault="00713456" w:rsidP="00720EA3">
      <w:pPr>
        <w:pStyle w:val="Odstavecseseznamem"/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b/>
          <w:sz w:val="24"/>
        </w:rPr>
      </w:pPr>
      <w:r w:rsidRPr="00720EA3">
        <w:rPr>
          <w:sz w:val="24"/>
        </w:rPr>
        <w:t>C</w:t>
      </w:r>
      <w:r w:rsidR="002836AA" w:rsidRPr="00720EA3">
        <w:rPr>
          <w:sz w:val="24"/>
        </w:rPr>
        <w:t xml:space="preserve">elková </w:t>
      </w:r>
      <w:r w:rsidR="006F6196" w:rsidRPr="00720EA3">
        <w:rPr>
          <w:sz w:val="24"/>
        </w:rPr>
        <w:t xml:space="preserve">kupní cena </w:t>
      </w:r>
      <w:r w:rsidRPr="00720EA3">
        <w:rPr>
          <w:sz w:val="24"/>
        </w:rPr>
        <w:t xml:space="preserve">za movité věci </w:t>
      </w:r>
      <w:r w:rsidR="006F6196" w:rsidRPr="00720EA3">
        <w:rPr>
          <w:sz w:val="24"/>
        </w:rPr>
        <w:t>činí</w:t>
      </w:r>
      <w:r w:rsidR="002836AA" w:rsidRPr="00720EA3">
        <w:rPr>
          <w:sz w:val="24"/>
        </w:rPr>
        <w:t xml:space="preserve"> </w:t>
      </w:r>
      <w:r w:rsidR="004B2C68" w:rsidRPr="00720EA3">
        <w:rPr>
          <w:b/>
          <w:sz w:val="24"/>
          <w:u w:val="single"/>
        </w:rPr>
        <w:t>175.2</w:t>
      </w:r>
      <w:r w:rsidR="007B54E2" w:rsidRPr="00720EA3">
        <w:rPr>
          <w:b/>
          <w:sz w:val="24"/>
          <w:u w:val="single"/>
        </w:rPr>
        <w:t>3</w:t>
      </w:r>
      <w:r w:rsidR="004B2C68" w:rsidRPr="00720EA3">
        <w:rPr>
          <w:b/>
          <w:sz w:val="24"/>
          <w:u w:val="single"/>
        </w:rPr>
        <w:t>0</w:t>
      </w:r>
      <w:r w:rsidR="002836AA" w:rsidRPr="00720EA3">
        <w:rPr>
          <w:b/>
          <w:sz w:val="24"/>
          <w:u w:val="single"/>
        </w:rPr>
        <w:t>,- Kč</w:t>
      </w:r>
      <w:r w:rsidR="002836AA" w:rsidRPr="00720EA3">
        <w:rPr>
          <w:sz w:val="24"/>
          <w:u w:val="single"/>
        </w:rPr>
        <w:t xml:space="preserve"> </w:t>
      </w:r>
      <w:r w:rsidR="002836AA" w:rsidRPr="00720EA3">
        <w:rPr>
          <w:b/>
          <w:sz w:val="24"/>
          <w:u w:val="single"/>
        </w:rPr>
        <w:t>bez DPH</w:t>
      </w:r>
      <w:r w:rsidR="002836AA" w:rsidRPr="00720EA3">
        <w:rPr>
          <w:sz w:val="24"/>
        </w:rPr>
        <w:t xml:space="preserve"> </w:t>
      </w:r>
      <w:r w:rsidR="000F7294" w:rsidRPr="00720EA3">
        <w:rPr>
          <w:sz w:val="24"/>
        </w:rPr>
        <w:t>s tím, že k takto stanoven</w:t>
      </w:r>
      <w:r w:rsidR="007B54E2" w:rsidRPr="00720EA3">
        <w:rPr>
          <w:sz w:val="24"/>
        </w:rPr>
        <w:t>é</w:t>
      </w:r>
      <w:r w:rsidR="002111D6" w:rsidRPr="00720EA3">
        <w:rPr>
          <w:sz w:val="24"/>
        </w:rPr>
        <w:t xml:space="preserve"> </w:t>
      </w:r>
      <w:r w:rsidR="002836AA" w:rsidRPr="00720EA3">
        <w:rPr>
          <w:sz w:val="24"/>
        </w:rPr>
        <w:t xml:space="preserve">celkové kupní </w:t>
      </w:r>
      <w:r w:rsidR="002111D6" w:rsidRPr="00720EA3">
        <w:rPr>
          <w:sz w:val="24"/>
        </w:rPr>
        <w:t>cen</w:t>
      </w:r>
      <w:r w:rsidR="002836AA" w:rsidRPr="00720EA3">
        <w:rPr>
          <w:sz w:val="24"/>
        </w:rPr>
        <w:t>ě</w:t>
      </w:r>
      <w:r w:rsidR="002111D6" w:rsidRPr="00720EA3">
        <w:rPr>
          <w:sz w:val="24"/>
        </w:rPr>
        <w:t xml:space="preserve"> je </w:t>
      </w:r>
      <w:r w:rsidR="000F7294" w:rsidRPr="00720EA3">
        <w:rPr>
          <w:sz w:val="24"/>
        </w:rPr>
        <w:t xml:space="preserve">Prodávající oprávněn účtovat DPH ve výši platné ke dni podpisu této smlouvy. Kupující se zavazuje sjednanou kupní cenu uhradit nejpozději do </w:t>
      </w:r>
      <w:r w:rsidR="00422E7C" w:rsidRPr="00720EA3">
        <w:rPr>
          <w:sz w:val="24"/>
        </w:rPr>
        <w:t xml:space="preserve">60 </w:t>
      </w:r>
      <w:r w:rsidR="000F7294" w:rsidRPr="00720EA3">
        <w:rPr>
          <w:sz w:val="24"/>
        </w:rPr>
        <w:t>dn</w:t>
      </w:r>
      <w:r w:rsidR="00422E7C" w:rsidRPr="00720EA3">
        <w:rPr>
          <w:sz w:val="24"/>
        </w:rPr>
        <w:t xml:space="preserve">ů </w:t>
      </w:r>
      <w:r w:rsidR="000F7294" w:rsidRPr="00720EA3">
        <w:rPr>
          <w:sz w:val="24"/>
        </w:rPr>
        <w:t>ode dne podpisu této smlouvy,</w:t>
      </w:r>
      <w:r w:rsidR="002111D6" w:rsidRPr="00720EA3">
        <w:rPr>
          <w:sz w:val="24"/>
        </w:rPr>
        <w:t xml:space="preserve"> </w:t>
      </w:r>
      <w:r w:rsidR="000F7294" w:rsidRPr="00720EA3">
        <w:rPr>
          <w:sz w:val="24"/>
        </w:rPr>
        <w:t>a to bezhotovostním převodem na účet Prodávajícího uvedený v</w:t>
      </w:r>
      <w:r w:rsidR="002836AA" w:rsidRPr="00720EA3">
        <w:rPr>
          <w:sz w:val="24"/>
        </w:rPr>
        <w:t>e faktuře</w:t>
      </w:r>
      <w:r w:rsidR="000F7294" w:rsidRPr="00720EA3">
        <w:rPr>
          <w:sz w:val="24"/>
        </w:rPr>
        <w:t>.</w:t>
      </w:r>
    </w:p>
    <w:p w:rsidR="002111D6" w:rsidRPr="00A339F5" w:rsidRDefault="002111D6" w:rsidP="00720EA3">
      <w:pPr>
        <w:tabs>
          <w:tab w:val="left" w:pos="720"/>
        </w:tabs>
        <w:spacing w:line="276" w:lineRule="auto"/>
        <w:ind w:left="708" w:hanging="708"/>
        <w:jc w:val="both"/>
        <w:rPr>
          <w:sz w:val="24"/>
        </w:rPr>
      </w:pPr>
    </w:p>
    <w:p w:rsidR="000F7294" w:rsidRPr="00720EA3" w:rsidRDefault="000F7294" w:rsidP="00720EA3">
      <w:pPr>
        <w:pStyle w:val="Odstavecseseznamem"/>
        <w:numPr>
          <w:ilvl w:val="0"/>
          <w:numId w:val="13"/>
        </w:numPr>
        <w:tabs>
          <w:tab w:val="left" w:pos="720"/>
        </w:tabs>
        <w:spacing w:line="276" w:lineRule="auto"/>
        <w:jc w:val="both"/>
        <w:rPr>
          <w:sz w:val="24"/>
        </w:rPr>
      </w:pPr>
      <w:r w:rsidRPr="00720EA3">
        <w:rPr>
          <w:sz w:val="24"/>
        </w:rPr>
        <w:t>V případě, že Kupující bude v prodlení s uhrazením kupní ceny, je Prodávající oprávněn od této smlouvy odstoupit, s tím, že odstoupení od smlouvy je účinné k 1. dni následujícímu po doručení písemného oznámení o odstoupení od smlouvy.</w:t>
      </w:r>
    </w:p>
    <w:p w:rsidR="000F7294" w:rsidRPr="00A339F5" w:rsidRDefault="000F7294" w:rsidP="00720EA3">
      <w:pPr>
        <w:tabs>
          <w:tab w:val="left" w:pos="720"/>
        </w:tabs>
        <w:spacing w:line="276" w:lineRule="auto"/>
        <w:ind w:left="708" w:hanging="708"/>
        <w:jc w:val="both"/>
        <w:rPr>
          <w:sz w:val="24"/>
        </w:rPr>
      </w:pPr>
    </w:p>
    <w:p w:rsidR="000F7294" w:rsidRPr="00A339F5" w:rsidRDefault="000F7294" w:rsidP="00720EA3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:rsidR="000F7294" w:rsidRPr="00A339F5" w:rsidRDefault="000F7294" w:rsidP="00720EA3">
      <w:pPr>
        <w:numPr>
          <w:ilvl w:val="12"/>
          <w:numId w:val="0"/>
        </w:numPr>
        <w:spacing w:line="276" w:lineRule="auto"/>
        <w:jc w:val="both"/>
        <w:rPr>
          <w:b/>
          <w:sz w:val="24"/>
        </w:rPr>
      </w:pPr>
      <w:r w:rsidRPr="00A339F5">
        <w:rPr>
          <w:sz w:val="24"/>
        </w:rPr>
        <w:tab/>
      </w:r>
      <w:r w:rsidRPr="00A339F5">
        <w:rPr>
          <w:sz w:val="24"/>
        </w:rPr>
        <w:tab/>
      </w:r>
      <w:r w:rsidRPr="00A339F5">
        <w:rPr>
          <w:sz w:val="24"/>
        </w:rPr>
        <w:tab/>
      </w:r>
      <w:r w:rsidRPr="00A339F5">
        <w:rPr>
          <w:sz w:val="24"/>
        </w:rPr>
        <w:tab/>
      </w:r>
      <w:r w:rsidRPr="00A339F5">
        <w:rPr>
          <w:sz w:val="24"/>
        </w:rPr>
        <w:tab/>
        <w:t xml:space="preserve">             </w:t>
      </w:r>
      <w:r w:rsidRPr="00A339F5">
        <w:rPr>
          <w:b/>
          <w:sz w:val="24"/>
        </w:rPr>
        <w:t>III.</w:t>
      </w:r>
    </w:p>
    <w:p w:rsidR="002111D6" w:rsidRPr="00A339F5" w:rsidRDefault="002111D6" w:rsidP="00720EA3">
      <w:pPr>
        <w:numPr>
          <w:ilvl w:val="12"/>
          <w:numId w:val="0"/>
        </w:numPr>
        <w:spacing w:line="276" w:lineRule="auto"/>
        <w:jc w:val="both"/>
        <w:rPr>
          <w:b/>
          <w:sz w:val="24"/>
        </w:rPr>
      </w:pPr>
    </w:p>
    <w:p w:rsidR="000F7294" w:rsidRPr="00154BFE" w:rsidRDefault="000F7294" w:rsidP="00154BFE">
      <w:pPr>
        <w:pStyle w:val="Odstavecseseznamem"/>
        <w:numPr>
          <w:ilvl w:val="0"/>
          <w:numId w:val="17"/>
        </w:numPr>
        <w:spacing w:line="276" w:lineRule="auto"/>
        <w:jc w:val="both"/>
        <w:rPr>
          <w:iCs/>
          <w:sz w:val="24"/>
          <w:szCs w:val="24"/>
        </w:rPr>
      </w:pPr>
      <w:r w:rsidRPr="00154BFE">
        <w:rPr>
          <w:sz w:val="24"/>
          <w:szCs w:val="24"/>
        </w:rPr>
        <w:t>Spolu s</w:t>
      </w:r>
      <w:r w:rsidR="002111D6" w:rsidRPr="00154BFE">
        <w:rPr>
          <w:sz w:val="24"/>
          <w:szCs w:val="24"/>
        </w:rPr>
        <w:t> movitými věcmi</w:t>
      </w:r>
      <w:r w:rsidRPr="00154BFE">
        <w:rPr>
          <w:sz w:val="24"/>
          <w:szCs w:val="24"/>
        </w:rPr>
        <w:t xml:space="preserve"> uvedeným</w:t>
      </w:r>
      <w:r w:rsidR="002111D6" w:rsidRPr="00154BFE">
        <w:rPr>
          <w:sz w:val="24"/>
          <w:szCs w:val="24"/>
        </w:rPr>
        <w:t>i</w:t>
      </w:r>
      <w:r w:rsidRPr="00154BFE">
        <w:rPr>
          <w:sz w:val="24"/>
          <w:szCs w:val="24"/>
        </w:rPr>
        <w:t xml:space="preserve"> shora Kupující převezme od Prodávajícího i doklady nutné k užívání předmětu koupě: </w:t>
      </w:r>
      <w:r w:rsidR="002111D6" w:rsidRPr="00154BFE">
        <w:rPr>
          <w:iCs/>
          <w:sz w:val="24"/>
          <w:szCs w:val="24"/>
        </w:rPr>
        <w:t>návody.</w:t>
      </w:r>
      <w:r w:rsidR="002836AA" w:rsidRPr="00154BFE">
        <w:rPr>
          <w:iCs/>
          <w:sz w:val="24"/>
          <w:szCs w:val="24"/>
        </w:rPr>
        <w:t xml:space="preserve"> Kupující bere na vědomí, že movité věci tvořící předmět prodeje dle této smlouvy jsou použité a nevztahuje se na ně již žádná smluvní ani zákonná záruční lhůta.</w:t>
      </w:r>
    </w:p>
    <w:p w:rsidR="002836AA" w:rsidRDefault="002836AA" w:rsidP="00720EA3">
      <w:pPr>
        <w:numPr>
          <w:ilvl w:val="12"/>
          <w:numId w:val="0"/>
        </w:numPr>
        <w:spacing w:line="276" w:lineRule="auto"/>
        <w:rPr>
          <w:b/>
          <w:sz w:val="24"/>
        </w:rPr>
      </w:pPr>
    </w:p>
    <w:p w:rsidR="000F7294" w:rsidRDefault="000F7294" w:rsidP="00720EA3">
      <w:pPr>
        <w:numPr>
          <w:ilvl w:val="12"/>
          <w:numId w:val="0"/>
        </w:num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2111D6" w:rsidRDefault="002111D6" w:rsidP="00720EA3">
      <w:pPr>
        <w:numPr>
          <w:ilvl w:val="12"/>
          <w:numId w:val="0"/>
        </w:numPr>
        <w:spacing w:line="276" w:lineRule="auto"/>
        <w:jc w:val="center"/>
        <w:rPr>
          <w:b/>
          <w:sz w:val="24"/>
        </w:rPr>
      </w:pPr>
    </w:p>
    <w:p w:rsidR="00F01FA8" w:rsidRDefault="00F01FA8" w:rsidP="00720EA3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F01FA8">
        <w:rPr>
          <w:sz w:val="24"/>
        </w:rPr>
        <w:t>Smlouva nabývá platnosti a účinnosti dnem podpisu poslední z obou smluvních stran. Tato smlouva je sepsána ve dvou stejnopisech, z nichž každá ze stran obdrží po jednom. Každý stejnopis má platnost originálu.</w:t>
      </w:r>
    </w:p>
    <w:p w:rsidR="00F01FA8" w:rsidRDefault="00F01FA8" w:rsidP="00720EA3">
      <w:pPr>
        <w:pStyle w:val="Odstavecseseznamem"/>
        <w:spacing w:line="276" w:lineRule="auto"/>
        <w:jc w:val="both"/>
        <w:rPr>
          <w:sz w:val="24"/>
        </w:rPr>
      </w:pPr>
    </w:p>
    <w:p w:rsidR="00F01FA8" w:rsidRPr="00F01FA8" w:rsidRDefault="00F01FA8" w:rsidP="00720EA3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F01FA8">
        <w:rPr>
          <w:iCs/>
          <w:sz w:val="24"/>
        </w:rPr>
        <w:t xml:space="preserve">Tuto smlouvu lze měnit pouze na základě dohody, formou vzestupně číslovaných oboustranně podepsaných dodatků, pod sankcí neplatnosti. Tuto smlouvu není možné vypovědět s výjimkou možnosti odstoupení od smlouvy z důvodů v této smlouvě </w:t>
      </w:r>
      <w:r w:rsidRPr="00F01FA8">
        <w:rPr>
          <w:iCs/>
          <w:sz w:val="24"/>
        </w:rPr>
        <w:lastRenderedPageBreak/>
        <w:t xml:space="preserve">výslovně uvedených. Žádná ze smluvních stran není oprávněna postoupit jakoukoliv pohledávku z této smlouvy na třetí osobu. </w:t>
      </w:r>
    </w:p>
    <w:p w:rsidR="00F01FA8" w:rsidRPr="00F01FA8" w:rsidRDefault="00F01FA8" w:rsidP="00720EA3">
      <w:pPr>
        <w:pStyle w:val="Odstavecseseznamem"/>
        <w:spacing w:line="276" w:lineRule="auto"/>
        <w:rPr>
          <w:iCs/>
          <w:sz w:val="24"/>
        </w:rPr>
      </w:pPr>
    </w:p>
    <w:p w:rsidR="00F01FA8" w:rsidRPr="003F7F72" w:rsidRDefault="00F01FA8" w:rsidP="00720EA3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F01FA8">
        <w:rPr>
          <w:iCs/>
          <w:sz w:val="24"/>
        </w:rPr>
        <w:t>Smluvní strany se dohodly, že právní úprava smlouvy obsažená v zák. č. 89/2012 Sb., občanském zákoníku, se na právní vztahy vyplývající z této smlouvy vztahuje pouze v případě, pokud tyto nejsou výslovně upraveny.</w:t>
      </w:r>
      <w:r w:rsidRPr="00F01FA8">
        <w:rPr>
          <w:sz w:val="24"/>
        </w:rPr>
        <w:t xml:space="preserve"> </w:t>
      </w:r>
      <w:r w:rsidRPr="00F01FA8">
        <w:rPr>
          <w:iCs/>
          <w:sz w:val="24"/>
        </w:rPr>
        <w:t>Jestliže se ukáže určité ustanovení smlouvy neplatným nebo neúčinným, nečiní to neplatnou nebo neúčinnou celou smlouvu, ale pouze takové ustanovení. V takovém případě se smluvní strany zavazují neúčinné a neplatné ustanovení nahradit novým ustanovením, které je svým účelem a hospodářským významem co nejbližší ustanovení této smlouvy, jež má být nahrazeno.</w:t>
      </w:r>
    </w:p>
    <w:p w:rsidR="003F7F72" w:rsidRPr="003F7F72" w:rsidRDefault="003F7F72" w:rsidP="00720EA3">
      <w:pPr>
        <w:pStyle w:val="Odstavecseseznamem"/>
        <w:spacing w:line="276" w:lineRule="auto"/>
        <w:rPr>
          <w:sz w:val="24"/>
        </w:rPr>
      </w:pPr>
    </w:p>
    <w:p w:rsidR="00720EA3" w:rsidRPr="00720EA3" w:rsidRDefault="00720EA3" w:rsidP="00720EA3">
      <w:pPr>
        <w:pStyle w:val="Odstavecseseznamem"/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S ohledem na skutečnost</w:t>
      </w:r>
      <w:r w:rsidRPr="00720EA3">
        <w:rPr>
          <w:spacing w:val="-6"/>
          <w:sz w:val="24"/>
          <w:szCs w:val="24"/>
        </w:rPr>
        <w:t xml:space="preserve">, že se na uzavřenou smlouvu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prostřednictvím registru smluv </w:t>
      </w:r>
      <w:r>
        <w:rPr>
          <w:spacing w:val="-6"/>
          <w:sz w:val="24"/>
          <w:szCs w:val="24"/>
        </w:rPr>
        <w:t>prodávající</w:t>
      </w:r>
      <w:r w:rsidRPr="00720EA3">
        <w:rPr>
          <w:spacing w:val="-6"/>
          <w:sz w:val="24"/>
          <w:szCs w:val="24"/>
        </w:rPr>
        <w:t>.</w:t>
      </w:r>
    </w:p>
    <w:p w:rsidR="003F7F72" w:rsidRPr="00F01FA8" w:rsidRDefault="003F7F72" w:rsidP="00720EA3">
      <w:pPr>
        <w:pStyle w:val="Odstavecseseznamem"/>
        <w:spacing w:line="276" w:lineRule="auto"/>
        <w:jc w:val="both"/>
        <w:rPr>
          <w:sz w:val="24"/>
        </w:rPr>
      </w:pPr>
    </w:p>
    <w:p w:rsidR="000F7294" w:rsidRDefault="000F7294" w:rsidP="00720EA3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:rsidR="003F7F72" w:rsidRDefault="003F7F72" w:rsidP="00720EA3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:rsidR="003F7F72" w:rsidRDefault="003F7F72" w:rsidP="00720EA3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:rsidR="000F7294" w:rsidRDefault="000F7294" w:rsidP="00154BFE">
      <w:pPr>
        <w:numPr>
          <w:ilvl w:val="12"/>
          <w:numId w:val="0"/>
        </w:num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V Ostravě </w:t>
      </w:r>
      <w:proofErr w:type="gramStart"/>
      <w:r>
        <w:rPr>
          <w:sz w:val="24"/>
        </w:rPr>
        <w:t xml:space="preserve">dne  </w:t>
      </w:r>
      <w:r w:rsidR="00E46D9B">
        <w:rPr>
          <w:sz w:val="24"/>
        </w:rPr>
        <w:t>11</w:t>
      </w:r>
      <w:proofErr w:type="gramEnd"/>
      <w:r w:rsidR="00E46D9B">
        <w:rPr>
          <w:sz w:val="24"/>
        </w:rPr>
        <w:t>. 6. 2018</w:t>
      </w:r>
      <w:r w:rsidR="00E46D9B">
        <w:rPr>
          <w:sz w:val="24"/>
        </w:rPr>
        <w:tab/>
      </w:r>
      <w:r w:rsidR="00E46D9B">
        <w:rPr>
          <w:sz w:val="24"/>
        </w:rPr>
        <w:tab/>
        <w:t>Ve Zlíně</w:t>
      </w:r>
      <w:r>
        <w:rPr>
          <w:sz w:val="24"/>
        </w:rPr>
        <w:t xml:space="preserve"> dne</w:t>
      </w:r>
      <w:r w:rsidR="00E46D9B">
        <w:rPr>
          <w:sz w:val="24"/>
        </w:rPr>
        <w:t xml:space="preserve"> 5. 6. 2018</w:t>
      </w:r>
    </w:p>
    <w:p w:rsidR="000F7294" w:rsidRPr="00B405B1" w:rsidRDefault="000F7294" w:rsidP="00720EA3">
      <w:pPr>
        <w:numPr>
          <w:ilvl w:val="12"/>
          <w:numId w:val="0"/>
        </w:numPr>
        <w:spacing w:line="276" w:lineRule="auto"/>
        <w:jc w:val="both"/>
        <w:rPr>
          <w:b/>
          <w:sz w:val="24"/>
        </w:rPr>
      </w:pPr>
    </w:p>
    <w:p w:rsidR="00F72A17" w:rsidRPr="00B405B1" w:rsidRDefault="00F72A17" w:rsidP="00154BFE">
      <w:pPr>
        <w:numPr>
          <w:ilvl w:val="12"/>
          <w:numId w:val="0"/>
        </w:numPr>
        <w:spacing w:line="276" w:lineRule="auto"/>
        <w:ind w:firstLine="708"/>
        <w:jc w:val="both"/>
        <w:rPr>
          <w:b/>
          <w:sz w:val="24"/>
        </w:rPr>
      </w:pPr>
      <w:r w:rsidRPr="00B405B1">
        <w:rPr>
          <w:b/>
          <w:sz w:val="24"/>
        </w:rPr>
        <w:t xml:space="preserve">ZA KUPUJÍCÍHO </w:t>
      </w:r>
      <w:r w:rsidRPr="00B405B1">
        <w:rPr>
          <w:b/>
          <w:sz w:val="24"/>
        </w:rPr>
        <w:tab/>
      </w:r>
      <w:r w:rsidRPr="00B405B1">
        <w:rPr>
          <w:b/>
          <w:sz w:val="24"/>
        </w:rPr>
        <w:tab/>
      </w:r>
      <w:r w:rsidRPr="00B405B1">
        <w:rPr>
          <w:b/>
          <w:sz w:val="24"/>
        </w:rPr>
        <w:tab/>
      </w:r>
      <w:r w:rsidRPr="00B405B1">
        <w:rPr>
          <w:b/>
          <w:sz w:val="24"/>
        </w:rPr>
        <w:tab/>
        <w:t>ZA PRODÁVAJÍCÍHO</w:t>
      </w:r>
    </w:p>
    <w:p w:rsidR="000F7294" w:rsidRDefault="000F7294" w:rsidP="00720EA3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:rsidR="003F7F72" w:rsidRDefault="003F7F72" w:rsidP="00720EA3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:rsidR="003F7F72" w:rsidRDefault="003F7F72" w:rsidP="00720EA3">
      <w:pPr>
        <w:numPr>
          <w:ilvl w:val="12"/>
          <w:numId w:val="0"/>
        </w:numPr>
        <w:spacing w:line="276" w:lineRule="auto"/>
        <w:jc w:val="both"/>
        <w:rPr>
          <w:sz w:val="24"/>
        </w:rPr>
      </w:pPr>
    </w:p>
    <w:p w:rsidR="000F7294" w:rsidRPr="00E93B07" w:rsidRDefault="000F7294" w:rsidP="00720EA3">
      <w:pPr>
        <w:numPr>
          <w:ilvl w:val="12"/>
          <w:numId w:val="0"/>
        </w:numPr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Pr="00E93B07">
        <w:rPr>
          <w:sz w:val="24"/>
        </w:rPr>
        <w:t>............................................                           ...................................................</w:t>
      </w:r>
    </w:p>
    <w:p w:rsidR="00573101" w:rsidRPr="00B21C5C" w:rsidRDefault="002111D6" w:rsidP="00154BFE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/>
          <w:bCs/>
        </w:rPr>
      </w:pPr>
      <w:r w:rsidRPr="00E93B07">
        <w:rPr>
          <w:b/>
          <w:bCs/>
        </w:rPr>
        <w:t>RENATEX CZ a.s.</w:t>
      </w:r>
      <w:r w:rsidR="00F01FA8" w:rsidRPr="00E93B07">
        <w:tab/>
      </w:r>
      <w:r w:rsidR="00F01FA8" w:rsidRPr="00E93B07">
        <w:tab/>
        <w:t xml:space="preserve">                     </w:t>
      </w:r>
      <w:r w:rsidR="00154BFE">
        <w:tab/>
      </w:r>
      <w:r w:rsidR="0019526C" w:rsidRPr="00DD17AB">
        <w:rPr>
          <w:b/>
          <w:bCs/>
        </w:rPr>
        <w:t>Krajská nemocnice T. Bati, a. s.</w:t>
      </w:r>
    </w:p>
    <w:p w:rsidR="000F7294" w:rsidRPr="00E93B07" w:rsidRDefault="002111D6" w:rsidP="00154BFE">
      <w:pPr>
        <w:pStyle w:val="Zkladntext"/>
        <w:spacing w:line="276" w:lineRule="auto"/>
        <w:ind w:firstLine="708"/>
        <w:rPr>
          <w:b/>
        </w:rPr>
      </w:pPr>
      <w:r w:rsidRPr="00E93B07">
        <w:rPr>
          <w:b/>
          <w:szCs w:val="24"/>
        </w:rPr>
        <w:t xml:space="preserve">Martin </w:t>
      </w:r>
      <w:proofErr w:type="spellStart"/>
      <w:r w:rsidRPr="00E93B07">
        <w:rPr>
          <w:b/>
          <w:szCs w:val="24"/>
        </w:rPr>
        <w:t>Chyla</w:t>
      </w:r>
      <w:proofErr w:type="spellEnd"/>
      <w:r w:rsidRPr="00E93B07">
        <w:rPr>
          <w:b/>
          <w:szCs w:val="24"/>
        </w:rPr>
        <w:t xml:space="preserve"> </w:t>
      </w:r>
      <w:r w:rsidR="000F7294" w:rsidRPr="00E93B07">
        <w:rPr>
          <w:b/>
          <w:szCs w:val="24"/>
        </w:rPr>
        <w:t xml:space="preserve"> </w:t>
      </w:r>
      <w:r w:rsidRPr="00E93B07">
        <w:rPr>
          <w:b/>
          <w:szCs w:val="24"/>
        </w:rPr>
        <w:tab/>
      </w:r>
      <w:r w:rsidRPr="00E93B07">
        <w:rPr>
          <w:b/>
          <w:szCs w:val="24"/>
        </w:rPr>
        <w:tab/>
      </w:r>
      <w:r w:rsidRPr="00E93B07">
        <w:rPr>
          <w:b/>
          <w:szCs w:val="24"/>
        </w:rPr>
        <w:tab/>
      </w:r>
      <w:r w:rsidR="00E93B07" w:rsidRPr="00E93B07">
        <w:rPr>
          <w:b/>
          <w:szCs w:val="24"/>
        </w:rPr>
        <w:t xml:space="preserve">   </w:t>
      </w:r>
      <w:r w:rsidR="006B4266">
        <w:rPr>
          <w:b/>
          <w:szCs w:val="24"/>
        </w:rPr>
        <w:t xml:space="preserve">         </w:t>
      </w:r>
      <w:r w:rsidR="0019526C">
        <w:rPr>
          <w:b/>
          <w:szCs w:val="24"/>
        </w:rPr>
        <w:t>MUDr. Radomír Maráček</w:t>
      </w:r>
    </w:p>
    <w:p w:rsidR="000F7294" w:rsidRPr="00E93B07" w:rsidRDefault="00154BFE" w:rsidP="00154BFE">
      <w:pPr>
        <w:pStyle w:val="Zkladntext"/>
        <w:spacing w:line="276" w:lineRule="auto"/>
        <w:ind w:firstLine="708"/>
      </w:pPr>
      <w:r>
        <w:t>předseda představenstva</w:t>
      </w:r>
      <w:r>
        <w:tab/>
      </w:r>
      <w:r>
        <w:tab/>
      </w:r>
      <w:r>
        <w:tab/>
        <w:t>p</w:t>
      </w:r>
      <w:r w:rsidR="0019526C">
        <w:t>ředseda představenstva</w:t>
      </w:r>
    </w:p>
    <w:p w:rsidR="007721F8" w:rsidRPr="00E93B07" w:rsidRDefault="007721F8" w:rsidP="00154BFE">
      <w:pPr>
        <w:spacing w:line="276" w:lineRule="auto"/>
        <w:jc w:val="center"/>
      </w:pPr>
    </w:p>
    <w:p w:rsidR="003F7F72" w:rsidRDefault="003F7F72" w:rsidP="00154BFE">
      <w:pPr>
        <w:spacing w:line="276" w:lineRule="auto"/>
        <w:ind w:firstLine="708"/>
        <w:jc w:val="center"/>
        <w:rPr>
          <w:sz w:val="24"/>
        </w:rPr>
      </w:pPr>
    </w:p>
    <w:p w:rsidR="003F7F72" w:rsidRDefault="003F7F72" w:rsidP="00154BFE">
      <w:pPr>
        <w:spacing w:line="276" w:lineRule="auto"/>
        <w:ind w:firstLine="708"/>
        <w:jc w:val="center"/>
        <w:rPr>
          <w:sz w:val="24"/>
        </w:rPr>
      </w:pPr>
    </w:p>
    <w:p w:rsidR="007721F8" w:rsidRPr="00E93B07" w:rsidRDefault="007721F8" w:rsidP="00154BFE">
      <w:pPr>
        <w:spacing w:line="276" w:lineRule="auto"/>
        <w:ind w:firstLine="708"/>
        <w:rPr>
          <w:sz w:val="24"/>
        </w:rPr>
      </w:pPr>
      <w:r w:rsidRPr="00E93B07">
        <w:rPr>
          <w:sz w:val="24"/>
        </w:rPr>
        <w:t xml:space="preserve">............................................   </w:t>
      </w:r>
      <w:r w:rsidR="006B4266">
        <w:rPr>
          <w:sz w:val="24"/>
        </w:rPr>
        <w:tab/>
      </w:r>
      <w:r w:rsidR="006B4266">
        <w:rPr>
          <w:sz w:val="24"/>
        </w:rPr>
        <w:tab/>
      </w:r>
      <w:r w:rsidR="006B4266">
        <w:rPr>
          <w:sz w:val="24"/>
        </w:rPr>
        <w:tab/>
      </w:r>
      <w:r w:rsidR="006B4266" w:rsidRPr="00E93B07">
        <w:rPr>
          <w:sz w:val="24"/>
        </w:rPr>
        <w:t>............................................</w:t>
      </w:r>
    </w:p>
    <w:p w:rsidR="007721F8" w:rsidRPr="00E93B07" w:rsidRDefault="007721F8" w:rsidP="00154BFE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/>
          <w:bCs/>
        </w:rPr>
      </w:pPr>
      <w:r w:rsidRPr="00E93B07">
        <w:rPr>
          <w:b/>
          <w:bCs/>
        </w:rPr>
        <w:t>RENATEX CZ a.s.</w:t>
      </w:r>
      <w:r w:rsidR="00154BFE">
        <w:rPr>
          <w:b/>
          <w:bCs/>
        </w:rPr>
        <w:tab/>
      </w:r>
      <w:r w:rsidR="00154BFE">
        <w:rPr>
          <w:b/>
          <w:bCs/>
        </w:rPr>
        <w:tab/>
      </w:r>
      <w:r w:rsidR="00154BFE">
        <w:rPr>
          <w:b/>
          <w:bCs/>
        </w:rPr>
        <w:tab/>
      </w:r>
      <w:r w:rsidR="00154BFE">
        <w:rPr>
          <w:b/>
          <w:bCs/>
        </w:rPr>
        <w:tab/>
      </w:r>
      <w:r w:rsidR="0019526C" w:rsidRPr="00DD17AB">
        <w:rPr>
          <w:b/>
          <w:bCs/>
        </w:rPr>
        <w:t>Krajská nemocnice T. Bati, a. s.</w:t>
      </w:r>
    </w:p>
    <w:p w:rsidR="007721F8" w:rsidRPr="00E93B07" w:rsidRDefault="007721F8" w:rsidP="00154BFE">
      <w:pPr>
        <w:spacing w:line="276" w:lineRule="auto"/>
        <w:ind w:firstLine="708"/>
        <w:rPr>
          <w:b/>
          <w:bCs/>
          <w:sz w:val="24"/>
        </w:rPr>
      </w:pPr>
      <w:r w:rsidRPr="00E93B07">
        <w:rPr>
          <w:b/>
          <w:bCs/>
          <w:sz w:val="24"/>
        </w:rPr>
        <w:t xml:space="preserve">Mgr. Robert Labuda </w:t>
      </w:r>
      <w:r w:rsidR="006B4266">
        <w:rPr>
          <w:b/>
          <w:bCs/>
          <w:sz w:val="24"/>
        </w:rPr>
        <w:tab/>
      </w:r>
      <w:r w:rsidR="006B4266">
        <w:rPr>
          <w:b/>
          <w:bCs/>
          <w:sz w:val="24"/>
        </w:rPr>
        <w:tab/>
      </w:r>
      <w:r w:rsidR="006B4266">
        <w:rPr>
          <w:b/>
          <w:bCs/>
          <w:sz w:val="24"/>
        </w:rPr>
        <w:tab/>
      </w:r>
      <w:r w:rsidR="00B21C5C" w:rsidRPr="00B21C5C">
        <w:rPr>
          <w:b/>
          <w:sz w:val="24"/>
          <w:szCs w:val="24"/>
        </w:rPr>
        <w:t>Ing. Vlastimil Vajdák</w:t>
      </w:r>
    </w:p>
    <w:p w:rsidR="007721F8" w:rsidRPr="00B21C5C" w:rsidRDefault="007721F8" w:rsidP="00154BFE">
      <w:pPr>
        <w:spacing w:line="276" w:lineRule="auto"/>
        <w:ind w:firstLine="708"/>
        <w:rPr>
          <w:bCs/>
          <w:sz w:val="32"/>
        </w:rPr>
      </w:pPr>
      <w:r w:rsidRPr="00E93B07">
        <w:rPr>
          <w:bCs/>
          <w:sz w:val="24"/>
        </w:rPr>
        <w:t xml:space="preserve">člen představenstva </w:t>
      </w:r>
      <w:r w:rsidR="006B4266">
        <w:rPr>
          <w:bCs/>
          <w:sz w:val="24"/>
        </w:rPr>
        <w:tab/>
      </w:r>
      <w:r w:rsidR="006B4266">
        <w:rPr>
          <w:bCs/>
          <w:sz w:val="24"/>
        </w:rPr>
        <w:tab/>
      </w:r>
      <w:r w:rsidR="006B4266">
        <w:rPr>
          <w:bCs/>
          <w:sz w:val="24"/>
        </w:rPr>
        <w:tab/>
      </w:r>
      <w:r w:rsidR="006B4266">
        <w:rPr>
          <w:bCs/>
          <w:sz w:val="24"/>
        </w:rPr>
        <w:tab/>
      </w:r>
      <w:r w:rsidR="00B21C5C" w:rsidRPr="00B21C5C">
        <w:rPr>
          <w:sz w:val="24"/>
        </w:rPr>
        <w:t>člen představenstva</w:t>
      </w:r>
    </w:p>
    <w:p w:rsidR="00EC1770" w:rsidRPr="00E93B07" w:rsidRDefault="00EC1770" w:rsidP="00154BFE">
      <w:pPr>
        <w:spacing w:line="276" w:lineRule="auto"/>
        <w:ind w:firstLine="708"/>
        <w:jc w:val="center"/>
        <w:rPr>
          <w:bCs/>
          <w:sz w:val="24"/>
        </w:rPr>
      </w:pPr>
    </w:p>
    <w:p w:rsidR="00EC1770" w:rsidRDefault="00EC1770" w:rsidP="00720EA3">
      <w:pPr>
        <w:spacing w:line="276" w:lineRule="auto"/>
        <w:rPr>
          <w:bCs/>
          <w:i/>
          <w:sz w:val="24"/>
        </w:rPr>
      </w:pPr>
    </w:p>
    <w:p w:rsidR="00154BFE" w:rsidRDefault="00154BFE" w:rsidP="00720EA3">
      <w:pPr>
        <w:spacing w:line="276" w:lineRule="auto"/>
        <w:rPr>
          <w:bCs/>
          <w:i/>
          <w:sz w:val="24"/>
        </w:rPr>
      </w:pPr>
    </w:p>
    <w:p w:rsidR="00154BFE" w:rsidRDefault="00154BFE" w:rsidP="00720EA3">
      <w:pPr>
        <w:spacing w:line="276" w:lineRule="auto"/>
        <w:rPr>
          <w:bCs/>
          <w:i/>
          <w:sz w:val="24"/>
        </w:rPr>
      </w:pPr>
    </w:p>
    <w:p w:rsidR="00154BFE" w:rsidRDefault="00154BFE" w:rsidP="00720EA3">
      <w:pPr>
        <w:spacing w:line="276" w:lineRule="auto"/>
        <w:rPr>
          <w:bCs/>
          <w:i/>
          <w:sz w:val="24"/>
        </w:rPr>
      </w:pPr>
    </w:p>
    <w:p w:rsidR="00154BFE" w:rsidRDefault="00154BFE" w:rsidP="00720EA3">
      <w:pPr>
        <w:spacing w:line="276" w:lineRule="auto"/>
        <w:rPr>
          <w:bCs/>
          <w:i/>
          <w:sz w:val="24"/>
        </w:rPr>
      </w:pPr>
    </w:p>
    <w:p w:rsidR="00154BFE" w:rsidRDefault="00154BFE" w:rsidP="00720EA3">
      <w:pPr>
        <w:spacing w:line="276" w:lineRule="auto"/>
        <w:rPr>
          <w:bCs/>
          <w:i/>
          <w:sz w:val="24"/>
        </w:rPr>
      </w:pPr>
    </w:p>
    <w:p w:rsidR="00154BFE" w:rsidRDefault="00154BFE" w:rsidP="00720EA3">
      <w:pPr>
        <w:spacing w:line="276" w:lineRule="auto"/>
        <w:rPr>
          <w:bCs/>
          <w:i/>
          <w:sz w:val="24"/>
        </w:rPr>
      </w:pPr>
    </w:p>
    <w:p w:rsidR="00EC1770" w:rsidRDefault="00EC1770" w:rsidP="00720EA3">
      <w:pPr>
        <w:spacing w:line="276" w:lineRule="auto"/>
      </w:pPr>
    </w:p>
    <w:p w:rsidR="00EC1770" w:rsidRDefault="00EC1770" w:rsidP="00720EA3">
      <w:pPr>
        <w:pStyle w:val="Nzev"/>
        <w:shd w:val="clear" w:color="auto" w:fill="E7E6E6" w:themeFill="background2"/>
        <w:spacing w:line="276" w:lineRule="auto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Předávací protokol </w:t>
      </w:r>
      <w:r w:rsidR="00AF4790">
        <w:rPr>
          <w:sz w:val="40"/>
          <w:szCs w:val="40"/>
        </w:rPr>
        <w:t>ke kupní smlouvě</w:t>
      </w:r>
      <w:r w:rsidR="00E93B07">
        <w:rPr>
          <w:sz w:val="40"/>
          <w:szCs w:val="40"/>
        </w:rPr>
        <w:t xml:space="preserve"> </w:t>
      </w:r>
    </w:p>
    <w:p w:rsidR="00EC1770" w:rsidRPr="00EC1770" w:rsidRDefault="00EC1770" w:rsidP="00720EA3">
      <w:pPr>
        <w:spacing w:line="276" w:lineRule="auto"/>
        <w:rPr>
          <w:sz w:val="22"/>
          <w:szCs w:val="22"/>
        </w:rPr>
      </w:pPr>
    </w:p>
    <w:p w:rsidR="008938DC" w:rsidRPr="00DD17AB" w:rsidRDefault="004B6621" w:rsidP="00720EA3">
      <w:pPr>
        <w:pStyle w:val="Zpat"/>
        <w:tabs>
          <w:tab w:val="clear" w:pos="4536"/>
          <w:tab w:val="clear" w:pos="9072"/>
        </w:tabs>
        <w:spacing w:line="276" w:lineRule="auto"/>
        <w:rPr>
          <w:b/>
          <w:bCs/>
        </w:rPr>
      </w:pPr>
      <w:r>
        <w:rPr>
          <w:b/>
        </w:rPr>
        <w:t xml:space="preserve">1. </w:t>
      </w:r>
      <w:r>
        <w:rPr>
          <w:b/>
        </w:rPr>
        <w:tab/>
      </w:r>
      <w:r w:rsidR="008938DC" w:rsidRPr="00DD17AB">
        <w:rPr>
          <w:b/>
          <w:bCs/>
        </w:rPr>
        <w:t>Krajská nemocnice T. Bati, a. s.</w:t>
      </w:r>
    </w:p>
    <w:p w:rsidR="008938DC" w:rsidRPr="00DD17AB" w:rsidRDefault="008938DC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>
        <w:rPr>
          <w:bCs/>
        </w:rPr>
        <w:t>se sídlem</w:t>
      </w:r>
      <w:r w:rsidRPr="00DD17AB">
        <w:rPr>
          <w:bCs/>
        </w:rPr>
        <w:t>: Havlíčkovo nábřeží 600, 762 75 Zlín</w:t>
      </w:r>
    </w:p>
    <w:p w:rsidR="008938DC" w:rsidRDefault="008938DC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DD17AB">
        <w:rPr>
          <w:bCs/>
        </w:rPr>
        <w:t xml:space="preserve">IČ: 27661989, </w:t>
      </w:r>
    </w:p>
    <w:p w:rsidR="008938DC" w:rsidRDefault="008938DC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DD17AB">
        <w:rPr>
          <w:bCs/>
        </w:rPr>
        <w:t>DIČ: CZ27661989</w:t>
      </w:r>
    </w:p>
    <w:p w:rsidR="008938DC" w:rsidRPr="00DD17AB" w:rsidRDefault="008938DC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DD17AB">
        <w:rPr>
          <w:bCs/>
        </w:rPr>
        <w:t>zapsána v obchodním rejstříku u Krajského soudu v Brně oddíl B., vložka 4437</w:t>
      </w:r>
      <w:r w:rsidRPr="00DD17AB">
        <w:rPr>
          <w:bCs/>
        </w:rPr>
        <w:tab/>
      </w:r>
    </w:p>
    <w:p w:rsidR="008938DC" w:rsidRPr="00DD17AB" w:rsidRDefault="008938DC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jc w:val="both"/>
        <w:rPr>
          <w:bCs/>
        </w:rPr>
      </w:pPr>
      <w:r w:rsidRPr="00DD17AB">
        <w:rPr>
          <w:bCs/>
        </w:rPr>
        <w:t>zastupující MUDr. Radomír Maráček, předseda představenstva a Ing. Vlastimil Vajdák, člen představenstva</w:t>
      </w:r>
    </w:p>
    <w:p w:rsidR="008938DC" w:rsidRPr="00DD17AB" w:rsidRDefault="008938DC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DD17AB">
        <w:rPr>
          <w:bCs/>
        </w:rPr>
        <w:t>bankovní spojení: ČSOB, č. ú. 151203067/0300</w:t>
      </w:r>
    </w:p>
    <w:p w:rsidR="008938DC" w:rsidRDefault="008938DC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jc w:val="both"/>
        <w:rPr>
          <w:bCs/>
          <w:noProof/>
        </w:rPr>
      </w:pPr>
      <w:r w:rsidRPr="00C602E8">
        <w:rPr>
          <w:bCs/>
        </w:rPr>
        <w:t>osoba jednající ve věcech plnění této smlouvy: Ing. Vlast</w:t>
      </w:r>
      <w:r w:rsidR="00E46D9B">
        <w:rPr>
          <w:bCs/>
        </w:rPr>
        <w:t xml:space="preserve">imil Vajdák, tel. č. </w:t>
      </w:r>
      <w:proofErr w:type="spellStart"/>
      <w:r w:rsidR="00E46D9B">
        <w:rPr>
          <w:bCs/>
        </w:rPr>
        <w:t>xxxxxxxxxxxxx</w:t>
      </w:r>
      <w:proofErr w:type="spellEnd"/>
      <w:r w:rsidRPr="00C602E8">
        <w:rPr>
          <w:bCs/>
        </w:rPr>
        <w:t>, e-</w:t>
      </w:r>
      <w:r w:rsidR="00E46D9B">
        <w:rPr>
          <w:bCs/>
        </w:rPr>
        <w:t xml:space="preserve">mail: </w:t>
      </w:r>
      <w:proofErr w:type="spellStart"/>
      <w:r w:rsidR="00E46D9B">
        <w:rPr>
          <w:bCs/>
        </w:rPr>
        <w:t>xxxxxxxxxxxx</w:t>
      </w:r>
      <w:proofErr w:type="spellEnd"/>
      <w:r w:rsidRPr="00C602E8">
        <w:rPr>
          <w:bCs/>
        </w:rPr>
        <w:t>, člen představenstva pro oblast ekonomickou a provozně – obchodní</w:t>
      </w:r>
      <w:r w:rsidRPr="00C602E8">
        <w:rPr>
          <w:bCs/>
          <w:noProof/>
        </w:rPr>
        <w:t xml:space="preserve"> </w:t>
      </w:r>
    </w:p>
    <w:p w:rsidR="004B6621" w:rsidRPr="00B834C6" w:rsidRDefault="008938DC" w:rsidP="00720EA3">
      <w:pPr>
        <w:pStyle w:val="Zpat"/>
        <w:tabs>
          <w:tab w:val="clear" w:pos="4536"/>
          <w:tab w:val="clear" w:pos="9072"/>
        </w:tabs>
        <w:spacing w:line="276" w:lineRule="auto"/>
        <w:rPr>
          <w:noProof/>
          <w:snapToGrid w:val="0"/>
        </w:rPr>
      </w:pPr>
      <w:r w:rsidRPr="00B834C6">
        <w:rPr>
          <w:noProof/>
        </w:rPr>
        <w:t xml:space="preserve"> </w:t>
      </w:r>
      <w:r>
        <w:rPr>
          <w:noProof/>
        </w:rPr>
        <w:tab/>
      </w:r>
      <w:r w:rsidR="004B6621" w:rsidRPr="00B834C6">
        <w:rPr>
          <w:noProof/>
        </w:rPr>
        <w:t>(dále také jen „</w:t>
      </w:r>
      <w:r w:rsidR="004B6621" w:rsidRPr="00B834C6">
        <w:rPr>
          <w:b/>
          <w:noProof/>
        </w:rPr>
        <w:t>Prodávající</w:t>
      </w:r>
      <w:r w:rsidR="004B6621" w:rsidRPr="00B834C6">
        <w:rPr>
          <w:noProof/>
        </w:rPr>
        <w:t xml:space="preserve"> )</w:t>
      </w:r>
    </w:p>
    <w:p w:rsidR="004B6621" w:rsidRDefault="004B6621" w:rsidP="00720EA3">
      <w:pPr>
        <w:tabs>
          <w:tab w:val="left" w:pos="284"/>
        </w:tabs>
        <w:spacing w:line="276" w:lineRule="auto"/>
        <w:rPr>
          <w:sz w:val="24"/>
          <w:szCs w:val="24"/>
        </w:rPr>
      </w:pPr>
    </w:p>
    <w:p w:rsidR="004B6621" w:rsidRDefault="004B6621" w:rsidP="00720EA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B6621" w:rsidRDefault="004B6621" w:rsidP="00720EA3">
      <w:pPr>
        <w:spacing w:line="276" w:lineRule="auto"/>
        <w:jc w:val="both"/>
        <w:rPr>
          <w:sz w:val="24"/>
          <w:szCs w:val="24"/>
        </w:rPr>
      </w:pPr>
    </w:p>
    <w:p w:rsidR="004B6621" w:rsidRPr="00315BBD" w:rsidRDefault="004B6621" w:rsidP="00720EA3">
      <w:pPr>
        <w:pStyle w:val="Zpat"/>
        <w:tabs>
          <w:tab w:val="clear" w:pos="4536"/>
          <w:tab w:val="clear" w:pos="9072"/>
        </w:tabs>
        <w:spacing w:line="276" w:lineRule="auto"/>
        <w:rPr>
          <w:b/>
          <w:bCs/>
        </w:rPr>
      </w:pPr>
      <w:r w:rsidRPr="00985D42">
        <w:rPr>
          <w:b/>
          <w:bCs/>
        </w:rPr>
        <w:t xml:space="preserve">2. </w:t>
      </w:r>
      <w:r>
        <w:rPr>
          <w:b/>
          <w:bCs/>
        </w:rPr>
        <w:tab/>
      </w:r>
      <w:r w:rsidRPr="00315BBD">
        <w:rPr>
          <w:b/>
          <w:bCs/>
        </w:rPr>
        <w:t>RENATEX CZ a.s.</w:t>
      </w:r>
    </w:p>
    <w:p w:rsidR="004B6621" w:rsidRPr="00315BBD" w:rsidRDefault="004B6621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315BBD">
        <w:rPr>
          <w:bCs/>
        </w:rPr>
        <w:t>se sídlem: K Myslivně 2140/61, Poruba, 708 00 Ostrava</w:t>
      </w:r>
    </w:p>
    <w:p w:rsidR="004B6621" w:rsidRPr="00315BBD" w:rsidRDefault="004B6621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315BBD">
        <w:rPr>
          <w:bCs/>
        </w:rPr>
        <w:t>IČ: 451 92 731</w:t>
      </w:r>
    </w:p>
    <w:p w:rsidR="004B6621" w:rsidRPr="00315BBD" w:rsidRDefault="004B6621" w:rsidP="00720EA3">
      <w:pPr>
        <w:pStyle w:val="Zpat"/>
        <w:tabs>
          <w:tab w:val="clear" w:pos="4536"/>
          <w:tab w:val="clear" w:pos="9072"/>
        </w:tabs>
        <w:spacing w:line="276" w:lineRule="auto"/>
        <w:ind w:firstLine="708"/>
        <w:rPr>
          <w:bCs/>
        </w:rPr>
      </w:pPr>
      <w:r w:rsidRPr="00315BBD">
        <w:rPr>
          <w:bCs/>
        </w:rPr>
        <w:t>DIČ: CZ 451 92 731</w:t>
      </w:r>
    </w:p>
    <w:p w:rsidR="004B6621" w:rsidRPr="00315BBD" w:rsidRDefault="004B6621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rPr>
          <w:bCs/>
        </w:rPr>
      </w:pPr>
      <w:r w:rsidRPr="00315BBD">
        <w:rPr>
          <w:bCs/>
        </w:rPr>
        <w:t>zapsaná v obchodním rejstříku vedeném u Krajského soudu v Ostravě, oddíl B, vložka 434</w:t>
      </w:r>
    </w:p>
    <w:p w:rsidR="004B6621" w:rsidRPr="00315BBD" w:rsidRDefault="004B6621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jc w:val="both"/>
        <w:rPr>
          <w:bCs/>
        </w:rPr>
      </w:pPr>
      <w:r w:rsidRPr="00315BBD">
        <w:rPr>
          <w:bCs/>
        </w:rPr>
        <w:t>jednající Martin Chyla, předseda představenstva a Mgr. Robert Labuda, člen</w:t>
      </w:r>
      <w:r>
        <w:rPr>
          <w:bCs/>
        </w:rPr>
        <w:t xml:space="preserve"> </w:t>
      </w:r>
      <w:r w:rsidRPr="00315BBD">
        <w:rPr>
          <w:bCs/>
        </w:rPr>
        <w:t>představenstva</w:t>
      </w:r>
    </w:p>
    <w:p w:rsidR="004B6621" w:rsidRPr="00315BBD" w:rsidRDefault="004B6621" w:rsidP="00720EA3">
      <w:pPr>
        <w:pStyle w:val="Zpat"/>
        <w:tabs>
          <w:tab w:val="clear" w:pos="4536"/>
          <w:tab w:val="clear" w:pos="9072"/>
        </w:tabs>
        <w:spacing w:line="276" w:lineRule="auto"/>
        <w:ind w:left="708"/>
        <w:rPr>
          <w:bCs/>
        </w:rPr>
      </w:pPr>
      <w:r w:rsidRPr="00315BBD">
        <w:rPr>
          <w:bCs/>
        </w:rPr>
        <w:t xml:space="preserve">bankovní spojení: </w:t>
      </w:r>
      <w:r w:rsidRPr="00315BBD">
        <w:rPr>
          <w:bCs/>
        </w:rPr>
        <w:tab/>
        <w:t xml:space="preserve">Komerční banka, a.s. č. účtu 3405791/0100 – </w:t>
      </w:r>
    </w:p>
    <w:p w:rsidR="004B6621" w:rsidRDefault="004B6621" w:rsidP="00720EA3">
      <w:pPr>
        <w:pStyle w:val="Zpat"/>
        <w:tabs>
          <w:tab w:val="clear" w:pos="4536"/>
          <w:tab w:val="clear" w:pos="9072"/>
        </w:tabs>
        <w:spacing w:line="276" w:lineRule="auto"/>
      </w:pPr>
      <w:r>
        <w:t xml:space="preserve"> </w:t>
      </w:r>
      <w:r>
        <w:tab/>
        <w:t xml:space="preserve">(dále také jen </w:t>
      </w:r>
      <w:r>
        <w:rPr>
          <w:b/>
        </w:rPr>
        <w:t>„Kupující“</w:t>
      </w:r>
      <w:r>
        <w:t>)</w:t>
      </w:r>
    </w:p>
    <w:p w:rsidR="00EC1770" w:rsidRPr="00E93B07" w:rsidRDefault="00EC1770" w:rsidP="00720EA3">
      <w:pPr>
        <w:spacing w:line="276" w:lineRule="auto"/>
        <w:textAlignment w:val="baseline"/>
        <w:rPr>
          <w:sz w:val="24"/>
          <w:szCs w:val="24"/>
        </w:rPr>
      </w:pPr>
    </w:p>
    <w:p w:rsidR="00EC1770" w:rsidRPr="00E93B07" w:rsidRDefault="00EC1770" w:rsidP="00720EA3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</w:p>
    <w:p w:rsidR="00E93B07" w:rsidRDefault="00EC1770" w:rsidP="00720EA3">
      <w:pPr>
        <w:numPr>
          <w:ilvl w:val="0"/>
          <w:numId w:val="2"/>
        </w:numPr>
        <w:overflowPunct/>
        <w:autoSpaceDE/>
        <w:adjustRightInd/>
        <w:spacing w:line="276" w:lineRule="auto"/>
        <w:ind w:left="567" w:hanging="567"/>
        <w:jc w:val="both"/>
        <w:rPr>
          <w:sz w:val="24"/>
          <w:szCs w:val="24"/>
        </w:rPr>
      </w:pPr>
      <w:r w:rsidRPr="00E93B07">
        <w:rPr>
          <w:sz w:val="24"/>
          <w:szCs w:val="24"/>
        </w:rPr>
        <w:t xml:space="preserve">Smluvní strany uzavřely </w:t>
      </w:r>
      <w:r w:rsidR="00E93B07" w:rsidRPr="00E93B07">
        <w:rPr>
          <w:sz w:val="24"/>
          <w:szCs w:val="24"/>
        </w:rPr>
        <w:t xml:space="preserve">dne </w:t>
      </w:r>
      <w:r w:rsidR="00E46D9B">
        <w:rPr>
          <w:sz w:val="24"/>
          <w:szCs w:val="24"/>
        </w:rPr>
        <w:t>11. 6. 2018</w:t>
      </w:r>
      <w:r w:rsidR="008938DC">
        <w:rPr>
          <w:sz w:val="24"/>
          <w:szCs w:val="24"/>
        </w:rPr>
        <w:t xml:space="preserve"> </w:t>
      </w:r>
      <w:r w:rsidRPr="00E93B07">
        <w:rPr>
          <w:sz w:val="24"/>
          <w:szCs w:val="24"/>
        </w:rPr>
        <w:t xml:space="preserve">kupní smlouvu (dále také jen </w:t>
      </w:r>
      <w:r w:rsidR="00E93B07" w:rsidRPr="00E93B07">
        <w:rPr>
          <w:sz w:val="24"/>
          <w:szCs w:val="24"/>
        </w:rPr>
        <w:t>S</w:t>
      </w:r>
      <w:r w:rsidRPr="00E93B07">
        <w:rPr>
          <w:sz w:val="24"/>
          <w:szCs w:val="24"/>
        </w:rPr>
        <w:t>mlouva), na základě které došlo k převodu vlastnického práva k</w:t>
      </w:r>
      <w:r w:rsidR="00E93B07" w:rsidRPr="00E93B07">
        <w:rPr>
          <w:sz w:val="24"/>
          <w:szCs w:val="24"/>
        </w:rPr>
        <w:t xml:space="preserve"> movitým věcem </w:t>
      </w:r>
      <w:r w:rsidR="004B6621">
        <w:rPr>
          <w:sz w:val="24"/>
          <w:szCs w:val="24"/>
        </w:rPr>
        <w:t>specifikovaným v předmětné smlouvě</w:t>
      </w:r>
      <w:r w:rsidR="00E93B07">
        <w:rPr>
          <w:sz w:val="24"/>
          <w:szCs w:val="24"/>
        </w:rPr>
        <w:t>.</w:t>
      </w:r>
    </w:p>
    <w:p w:rsidR="00EC1770" w:rsidRPr="00E93B07" w:rsidRDefault="00E93B07" w:rsidP="00720EA3">
      <w:pPr>
        <w:overflowPunct/>
        <w:autoSpaceDE/>
        <w:adjustRightInd/>
        <w:spacing w:line="276" w:lineRule="auto"/>
        <w:ind w:left="567"/>
        <w:jc w:val="both"/>
        <w:rPr>
          <w:sz w:val="24"/>
          <w:szCs w:val="24"/>
        </w:rPr>
      </w:pPr>
      <w:r w:rsidRPr="00E93B07">
        <w:rPr>
          <w:sz w:val="24"/>
          <w:szCs w:val="24"/>
        </w:rPr>
        <w:t xml:space="preserve"> </w:t>
      </w:r>
    </w:p>
    <w:p w:rsidR="00EC1770" w:rsidRPr="00E46D9B" w:rsidRDefault="00EC1770" w:rsidP="00720EA3">
      <w:pPr>
        <w:numPr>
          <w:ilvl w:val="0"/>
          <w:numId w:val="2"/>
        </w:numPr>
        <w:tabs>
          <w:tab w:val="num" w:pos="142"/>
        </w:tabs>
        <w:overflowPunct/>
        <w:autoSpaceDE/>
        <w:adjustRightInd/>
        <w:spacing w:line="276" w:lineRule="auto"/>
        <w:ind w:left="567" w:hanging="567"/>
        <w:jc w:val="both"/>
        <w:rPr>
          <w:sz w:val="24"/>
          <w:szCs w:val="24"/>
        </w:rPr>
      </w:pPr>
      <w:r w:rsidRPr="00E93B07">
        <w:rPr>
          <w:sz w:val="24"/>
          <w:szCs w:val="24"/>
        </w:rPr>
        <w:t xml:space="preserve">Smluvní strany podpisem tohoto předávacího protokolu potvrzují, že ke dni jeho podpisu předal Prodávající Kupujícímu </w:t>
      </w:r>
      <w:r w:rsidR="00E93B07" w:rsidRPr="00E93B07">
        <w:rPr>
          <w:sz w:val="24"/>
          <w:szCs w:val="24"/>
        </w:rPr>
        <w:t xml:space="preserve">jednotlivé </w:t>
      </w:r>
      <w:r w:rsidRPr="00E93B07">
        <w:rPr>
          <w:sz w:val="24"/>
          <w:szCs w:val="24"/>
        </w:rPr>
        <w:t>uvedené movité věci</w:t>
      </w:r>
      <w:r w:rsidR="00E93B07" w:rsidRPr="00E93B07">
        <w:rPr>
          <w:sz w:val="24"/>
          <w:szCs w:val="24"/>
        </w:rPr>
        <w:t xml:space="preserve"> nacházející se </w:t>
      </w:r>
      <w:r w:rsidR="00B405B1">
        <w:rPr>
          <w:sz w:val="24"/>
          <w:szCs w:val="24"/>
        </w:rPr>
        <w:t xml:space="preserve">na adrese </w:t>
      </w:r>
      <w:r w:rsidR="008938DC" w:rsidRPr="008938DC">
        <w:rPr>
          <w:sz w:val="24"/>
          <w:szCs w:val="24"/>
        </w:rPr>
        <w:t xml:space="preserve">sídla prodávajícího, tj. na adrese </w:t>
      </w:r>
      <w:r w:rsidR="008938DC" w:rsidRPr="008938DC">
        <w:rPr>
          <w:b/>
          <w:sz w:val="24"/>
          <w:u w:val="single"/>
        </w:rPr>
        <w:t>Krajská nemocnice T. Bati, a. s., se sídlem: Havlíčkovo nábřeží 600, 762 75 Zlín</w:t>
      </w:r>
      <w:r w:rsidR="00E93B07" w:rsidRPr="00E93B07">
        <w:rPr>
          <w:sz w:val="24"/>
          <w:szCs w:val="24"/>
        </w:rPr>
        <w:t>,</w:t>
      </w:r>
      <w:r w:rsidRPr="00E93B07">
        <w:rPr>
          <w:sz w:val="24"/>
          <w:szCs w:val="24"/>
        </w:rPr>
        <w:t xml:space="preserve"> a zároveň veškerou dokumentaci související s kupní smlouvou, nutnou k užívání těchto movitých věcí, </w:t>
      </w:r>
      <w:r w:rsidRPr="00E46D9B">
        <w:rPr>
          <w:sz w:val="24"/>
          <w:szCs w:val="24"/>
        </w:rPr>
        <w:t xml:space="preserve">zejména pak návody. </w:t>
      </w:r>
    </w:p>
    <w:p w:rsidR="00EC1770" w:rsidRPr="00E93B07" w:rsidRDefault="00EC1770" w:rsidP="00720EA3">
      <w:pPr>
        <w:spacing w:line="276" w:lineRule="auto"/>
        <w:jc w:val="both"/>
        <w:rPr>
          <w:sz w:val="24"/>
          <w:szCs w:val="24"/>
        </w:rPr>
      </w:pPr>
    </w:p>
    <w:p w:rsidR="00EC1770" w:rsidRPr="00E93B07" w:rsidRDefault="00EC1770" w:rsidP="00720EA3">
      <w:pPr>
        <w:spacing w:line="276" w:lineRule="auto"/>
        <w:ind w:left="567" w:hanging="567"/>
        <w:jc w:val="both"/>
        <w:rPr>
          <w:sz w:val="24"/>
          <w:szCs w:val="24"/>
        </w:rPr>
      </w:pPr>
      <w:r w:rsidRPr="00E93B07">
        <w:rPr>
          <w:sz w:val="24"/>
          <w:szCs w:val="24"/>
          <w:lang w:val="x-none"/>
        </w:rPr>
        <w:t>3.</w:t>
      </w:r>
      <w:r w:rsidRPr="00E93B07">
        <w:rPr>
          <w:sz w:val="24"/>
          <w:szCs w:val="24"/>
          <w:lang w:val="x-none"/>
        </w:rPr>
        <w:tab/>
      </w:r>
      <w:r w:rsidRPr="00E93B07">
        <w:rPr>
          <w:sz w:val="24"/>
          <w:szCs w:val="24"/>
        </w:rPr>
        <w:t xml:space="preserve">Prodávající a Kupující prohlašují, že souhlasí s obsahem tohoto předávacího protokolu, že tento předávací protokol byl sepsán na základě pravdivých údajů a jejich pravé, svobodné a vážné vůle a na důkaz tohoto připojují své podpisy. Tento protokol je vyhotoven ve dvou písemných vyhotoveních, z nich každá ze smluvních stran převzala po jednom stejnopise </w:t>
      </w:r>
    </w:p>
    <w:p w:rsidR="00EC1770" w:rsidRPr="00E93B07" w:rsidRDefault="00EC1770" w:rsidP="00720EA3">
      <w:pPr>
        <w:spacing w:line="276" w:lineRule="auto"/>
        <w:rPr>
          <w:sz w:val="24"/>
          <w:szCs w:val="24"/>
        </w:rPr>
      </w:pPr>
    </w:p>
    <w:p w:rsidR="00EC1770" w:rsidRPr="00E93B07" w:rsidRDefault="00EC1770" w:rsidP="00720EA3">
      <w:pPr>
        <w:numPr>
          <w:ilvl w:val="12"/>
          <w:numId w:val="0"/>
        </w:numPr>
        <w:spacing w:line="276" w:lineRule="auto"/>
        <w:ind w:firstLine="567"/>
        <w:jc w:val="both"/>
        <w:rPr>
          <w:sz w:val="24"/>
          <w:szCs w:val="24"/>
        </w:rPr>
      </w:pPr>
      <w:r w:rsidRPr="00E93B07">
        <w:rPr>
          <w:sz w:val="24"/>
          <w:szCs w:val="24"/>
        </w:rPr>
        <w:t>V</w:t>
      </w:r>
      <w:r w:rsidR="00EE6061">
        <w:rPr>
          <w:sz w:val="24"/>
          <w:szCs w:val="24"/>
        </w:rPr>
        <w:t> Ostravě,</w:t>
      </w:r>
      <w:r w:rsidR="00E93B07">
        <w:rPr>
          <w:sz w:val="24"/>
          <w:szCs w:val="24"/>
        </w:rPr>
        <w:t xml:space="preserve"> </w:t>
      </w:r>
      <w:proofErr w:type="gramStart"/>
      <w:r w:rsidRPr="00E93B07">
        <w:rPr>
          <w:sz w:val="24"/>
          <w:szCs w:val="24"/>
        </w:rPr>
        <w:t xml:space="preserve">dne  </w:t>
      </w:r>
      <w:r w:rsidR="00E46D9B">
        <w:rPr>
          <w:sz w:val="24"/>
          <w:szCs w:val="24"/>
        </w:rPr>
        <w:t>11</w:t>
      </w:r>
      <w:proofErr w:type="gramEnd"/>
      <w:r w:rsidR="00E46D9B">
        <w:rPr>
          <w:sz w:val="24"/>
          <w:szCs w:val="24"/>
        </w:rPr>
        <w:t>. 6. 2018</w:t>
      </w:r>
      <w:r w:rsidR="00E93B07">
        <w:rPr>
          <w:sz w:val="24"/>
          <w:szCs w:val="24"/>
        </w:rPr>
        <w:tab/>
      </w:r>
      <w:r w:rsidR="00E93B07">
        <w:rPr>
          <w:sz w:val="24"/>
          <w:szCs w:val="24"/>
        </w:rPr>
        <w:tab/>
      </w:r>
      <w:r w:rsidR="00EE6061">
        <w:rPr>
          <w:sz w:val="24"/>
          <w:szCs w:val="24"/>
        </w:rPr>
        <w:tab/>
      </w:r>
      <w:r w:rsidRPr="00E93B07">
        <w:rPr>
          <w:sz w:val="24"/>
          <w:szCs w:val="24"/>
        </w:rPr>
        <w:t>V</w:t>
      </w:r>
      <w:r w:rsidR="00E46D9B">
        <w:rPr>
          <w:sz w:val="24"/>
          <w:szCs w:val="24"/>
        </w:rPr>
        <w:t>e Zlíně dne 5. 6. 2018</w:t>
      </w:r>
    </w:p>
    <w:p w:rsidR="00EC1770" w:rsidRPr="00E93B07" w:rsidRDefault="00EC1770" w:rsidP="00720EA3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</w:rPr>
      </w:pPr>
    </w:p>
    <w:p w:rsidR="00EC1770" w:rsidRPr="00E93B07" w:rsidRDefault="00EC1770" w:rsidP="00720EA3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</w:rPr>
      </w:pPr>
      <w:r w:rsidRPr="00E93B07">
        <w:rPr>
          <w:sz w:val="24"/>
          <w:szCs w:val="24"/>
        </w:rPr>
        <w:tab/>
        <w:t>............................................                                 ...................................................</w:t>
      </w:r>
    </w:p>
    <w:p w:rsidR="00EC1770" w:rsidRPr="00E93B07" w:rsidRDefault="00EC1770" w:rsidP="00720EA3">
      <w:pPr>
        <w:pStyle w:val="Zkladntext"/>
        <w:spacing w:line="276" w:lineRule="auto"/>
        <w:rPr>
          <w:szCs w:val="24"/>
        </w:rPr>
      </w:pPr>
      <w:r w:rsidRPr="00E93B07">
        <w:rPr>
          <w:b/>
          <w:bCs/>
          <w:szCs w:val="24"/>
        </w:rPr>
        <w:t xml:space="preserve">                   RENATEX CZ a.s.</w:t>
      </w:r>
      <w:r w:rsidR="00FE44D6" w:rsidRPr="00E93B07">
        <w:rPr>
          <w:szCs w:val="24"/>
        </w:rPr>
        <w:tab/>
      </w:r>
      <w:r w:rsidR="00FE44D6" w:rsidRPr="00E93B07">
        <w:rPr>
          <w:szCs w:val="24"/>
        </w:rPr>
        <w:tab/>
        <w:t xml:space="preserve">                     </w:t>
      </w:r>
      <w:r w:rsidR="008938DC">
        <w:rPr>
          <w:b/>
          <w:szCs w:val="24"/>
        </w:rPr>
        <w:t xml:space="preserve">Krajská nemocnice T. Bati, a.s. </w:t>
      </w:r>
    </w:p>
    <w:p w:rsidR="00E93B07" w:rsidRPr="00E93B07" w:rsidRDefault="00FE44D6" w:rsidP="00720EA3">
      <w:pPr>
        <w:pStyle w:val="Zkladntext"/>
        <w:spacing w:line="276" w:lineRule="auto"/>
        <w:ind w:firstLine="708"/>
        <w:rPr>
          <w:i/>
          <w:szCs w:val="24"/>
        </w:rPr>
      </w:pPr>
      <w:r w:rsidRPr="00E93B07">
        <w:rPr>
          <w:szCs w:val="24"/>
        </w:rPr>
        <w:t xml:space="preserve">        </w:t>
      </w:r>
      <w:r w:rsidR="003C7018">
        <w:rPr>
          <w:b/>
          <w:i/>
          <w:szCs w:val="24"/>
        </w:rPr>
        <w:t>Ing. Milan Pilar</w:t>
      </w:r>
      <w:r w:rsidR="003C7018">
        <w:rPr>
          <w:b/>
          <w:i/>
          <w:szCs w:val="24"/>
        </w:rPr>
        <w:tab/>
      </w:r>
      <w:r w:rsidR="00EC1770" w:rsidRPr="00E93B07">
        <w:rPr>
          <w:b/>
          <w:i/>
          <w:szCs w:val="24"/>
        </w:rPr>
        <w:tab/>
      </w:r>
      <w:r w:rsidR="00EC1770" w:rsidRPr="00E93B07">
        <w:rPr>
          <w:b/>
          <w:i/>
          <w:szCs w:val="24"/>
        </w:rPr>
        <w:tab/>
      </w:r>
      <w:r w:rsidR="00EC1770" w:rsidRPr="00E93B07">
        <w:rPr>
          <w:b/>
          <w:i/>
          <w:szCs w:val="24"/>
        </w:rPr>
        <w:tab/>
      </w:r>
      <w:r w:rsidR="00EC1770" w:rsidRPr="00E93B07">
        <w:rPr>
          <w:b/>
          <w:i/>
          <w:szCs w:val="24"/>
        </w:rPr>
        <w:tab/>
      </w:r>
      <w:r w:rsidR="008938DC" w:rsidRPr="00E46D9B">
        <w:rPr>
          <w:b/>
          <w:i/>
          <w:szCs w:val="24"/>
        </w:rPr>
        <w:t>Ing. Vlastimil Vajdák</w:t>
      </w:r>
    </w:p>
    <w:sectPr w:rsidR="00E93B07" w:rsidRPr="00E93B07" w:rsidSect="00B21C5C">
      <w:headerReference w:type="default" r:id="rId9"/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CE" w:rsidRDefault="00EE53CE" w:rsidP="00B834C6">
      <w:r>
        <w:separator/>
      </w:r>
    </w:p>
  </w:endnote>
  <w:endnote w:type="continuationSeparator" w:id="0">
    <w:p w:rsidR="00EE53CE" w:rsidRDefault="00EE53CE" w:rsidP="00B8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CE" w:rsidRDefault="00EE53CE" w:rsidP="00B834C6">
      <w:r>
        <w:separator/>
      </w:r>
    </w:p>
  </w:footnote>
  <w:footnote w:type="continuationSeparator" w:id="0">
    <w:p w:rsidR="00EE53CE" w:rsidRDefault="00EE53CE" w:rsidP="00B83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F6B" w:rsidRDefault="00C01F6B">
    <w:pPr>
      <w:pStyle w:val="Zhlav"/>
      <w:jc w:val="center"/>
    </w:pPr>
    <w:r>
      <w:t>-</w:t>
    </w:r>
    <w:sdt>
      <w:sdtPr>
        <w:id w:val="-50983022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46D9B">
          <w:rPr>
            <w:noProof/>
          </w:rPr>
          <w:t>2</w:t>
        </w:r>
        <w:r>
          <w:fldChar w:fldCharType="end"/>
        </w:r>
        <w:r>
          <w:t>-</w:t>
        </w:r>
      </w:sdtContent>
    </w:sdt>
  </w:p>
  <w:p w:rsidR="00C01F6B" w:rsidRDefault="00C01F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FB"/>
    <w:multiLevelType w:val="hybridMultilevel"/>
    <w:tmpl w:val="2056D2E0"/>
    <w:lvl w:ilvl="0" w:tplc="0A969C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D0EA3"/>
    <w:multiLevelType w:val="hybridMultilevel"/>
    <w:tmpl w:val="D13C9160"/>
    <w:lvl w:ilvl="0" w:tplc="88A80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E1851"/>
    <w:multiLevelType w:val="hybridMultilevel"/>
    <w:tmpl w:val="DCB6DE02"/>
    <w:lvl w:ilvl="0" w:tplc="0D9424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01CE8"/>
    <w:multiLevelType w:val="hybridMultilevel"/>
    <w:tmpl w:val="5B508C7E"/>
    <w:lvl w:ilvl="0" w:tplc="F4F4BD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8A17AB"/>
    <w:multiLevelType w:val="hybridMultilevel"/>
    <w:tmpl w:val="DAD83478"/>
    <w:lvl w:ilvl="0" w:tplc="CC126F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5744BE"/>
    <w:multiLevelType w:val="hybridMultilevel"/>
    <w:tmpl w:val="9FFC1748"/>
    <w:lvl w:ilvl="0" w:tplc="0792B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C355F"/>
    <w:multiLevelType w:val="hybridMultilevel"/>
    <w:tmpl w:val="FB34A5B6"/>
    <w:lvl w:ilvl="0" w:tplc="0405000F">
      <w:start w:val="3"/>
      <w:numFmt w:val="decimal"/>
      <w:lvlText w:val="%1."/>
      <w:lvlJc w:val="left"/>
      <w:pPr>
        <w:tabs>
          <w:tab w:val="num" w:pos="2475"/>
        </w:tabs>
        <w:ind w:left="247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7">
    <w:nsid w:val="405C4526"/>
    <w:multiLevelType w:val="hybridMultilevel"/>
    <w:tmpl w:val="5B508C7E"/>
    <w:lvl w:ilvl="0" w:tplc="F4F4BD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D815A0"/>
    <w:multiLevelType w:val="hybridMultilevel"/>
    <w:tmpl w:val="9D76231C"/>
    <w:lvl w:ilvl="0" w:tplc="88A80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B183B"/>
    <w:multiLevelType w:val="hybridMultilevel"/>
    <w:tmpl w:val="605073B4"/>
    <w:lvl w:ilvl="0" w:tplc="78C80AD2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0C0D39"/>
    <w:multiLevelType w:val="hybridMultilevel"/>
    <w:tmpl w:val="C1EC26DE"/>
    <w:lvl w:ilvl="0" w:tplc="B8E6C9A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C2F56"/>
    <w:multiLevelType w:val="hybridMultilevel"/>
    <w:tmpl w:val="662AE42A"/>
    <w:lvl w:ilvl="0" w:tplc="88A80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74113"/>
    <w:multiLevelType w:val="hybridMultilevel"/>
    <w:tmpl w:val="6E44A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44C76"/>
    <w:multiLevelType w:val="hybridMultilevel"/>
    <w:tmpl w:val="9D76231C"/>
    <w:lvl w:ilvl="0" w:tplc="88A80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D2BE0"/>
    <w:multiLevelType w:val="hybridMultilevel"/>
    <w:tmpl w:val="EDB624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B3346"/>
    <w:multiLevelType w:val="hybridMultilevel"/>
    <w:tmpl w:val="24E60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15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4"/>
  </w:num>
  <w:num w:numId="11">
    <w:abstractNumId w:val="9"/>
  </w:num>
  <w:num w:numId="12">
    <w:abstractNumId w:val="0"/>
  </w:num>
  <w:num w:numId="13">
    <w:abstractNumId w:val="1"/>
  </w:num>
  <w:num w:numId="14">
    <w:abstractNumId w:val="5"/>
  </w:num>
  <w:num w:numId="15">
    <w:abstractNumId w:val="1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94"/>
    <w:rsid w:val="00036BE0"/>
    <w:rsid w:val="000D628C"/>
    <w:rsid w:val="000E3F7C"/>
    <w:rsid w:val="000E4327"/>
    <w:rsid w:val="000F7294"/>
    <w:rsid w:val="001111CF"/>
    <w:rsid w:val="00154BFE"/>
    <w:rsid w:val="0019526C"/>
    <w:rsid w:val="001B3CA3"/>
    <w:rsid w:val="001C5841"/>
    <w:rsid w:val="001D1956"/>
    <w:rsid w:val="002111D6"/>
    <w:rsid w:val="00216479"/>
    <w:rsid w:val="00265548"/>
    <w:rsid w:val="002836AA"/>
    <w:rsid w:val="00293118"/>
    <w:rsid w:val="002C0E0C"/>
    <w:rsid w:val="00313190"/>
    <w:rsid w:val="00315BBD"/>
    <w:rsid w:val="00363A24"/>
    <w:rsid w:val="003A6FCC"/>
    <w:rsid w:val="003B1ABA"/>
    <w:rsid w:val="003C618F"/>
    <w:rsid w:val="003C7018"/>
    <w:rsid w:val="003D00C0"/>
    <w:rsid w:val="003F7F72"/>
    <w:rsid w:val="00422E7C"/>
    <w:rsid w:val="004240B3"/>
    <w:rsid w:val="004B2C68"/>
    <w:rsid w:val="004B6621"/>
    <w:rsid w:val="00512E4D"/>
    <w:rsid w:val="00573101"/>
    <w:rsid w:val="0058054C"/>
    <w:rsid w:val="005E222D"/>
    <w:rsid w:val="006B4266"/>
    <w:rsid w:val="006D4A43"/>
    <w:rsid w:val="006F6196"/>
    <w:rsid w:val="0071144D"/>
    <w:rsid w:val="00711B1E"/>
    <w:rsid w:val="00713456"/>
    <w:rsid w:val="00720EA3"/>
    <w:rsid w:val="00742B91"/>
    <w:rsid w:val="007721F8"/>
    <w:rsid w:val="007B54E2"/>
    <w:rsid w:val="00802238"/>
    <w:rsid w:val="0085370D"/>
    <w:rsid w:val="00862481"/>
    <w:rsid w:val="008756F9"/>
    <w:rsid w:val="008938DC"/>
    <w:rsid w:val="00894045"/>
    <w:rsid w:val="00896A80"/>
    <w:rsid w:val="008A7463"/>
    <w:rsid w:val="0091214B"/>
    <w:rsid w:val="009236DD"/>
    <w:rsid w:val="00932823"/>
    <w:rsid w:val="009367DF"/>
    <w:rsid w:val="009405B1"/>
    <w:rsid w:val="009431A0"/>
    <w:rsid w:val="00985D42"/>
    <w:rsid w:val="00994A63"/>
    <w:rsid w:val="00A339F5"/>
    <w:rsid w:val="00AA3909"/>
    <w:rsid w:val="00AB63E3"/>
    <w:rsid w:val="00AF4790"/>
    <w:rsid w:val="00B21C5C"/>
    <w:rsid w:val="00B34F91"/>
    <w:rsid w:val="00B405B1"/>
    <w:rsid w:val="00B608A6"/>
    <w:rsid w:val="00B73F58"/>
    <w:rsid w:val="00B834C6"/>
    <w:rsid w:val="00B96E0B"/>
    <w:rsid w:val="00BF461E"/>
    <w:rsid w:val="00C01F6B"/>
    <w:rsid w:val="00C530EC"/>
    <w:rsid w:val="00C602E8"/>
    <w:rsid w:val="00C945EF"/>
    <w:rsid w:val="00CA1EC7"/>
    <w:rsid w:val="00CB797C"/>
    <w:rsid w:val="00CC3663"/>
    <w:rsid w:val="00CF6635"/>
    <w:rsid w:val="00D11087"/>
    <w:rsid w:val="00D95B10"/>
    <w:rsid w:val="00DD17AB"/>
    <w:rsid w:val="00DD5479"/>
    <w:rsid w:val="00DE44F6"/>
    <w:rsid w:val="00DF2E6F"/>
    <w:rsid w:val="00DF3886"/>
    <w:rsid w:val="00E34717"/>
    <w:rsid w:val="00E46D9B"/>
    <w:rsid w:val="00E93B07"/>
    <w:rsid w:val="00EB7145"/>
    <w:rsid w:val="00EC1770"/>
    <w:rsid w:val="00ED05CB"/>
    <w:rsid w:val="00EE0D75"/>
    <w:rsid w:val="00EE53CE"/>
    <w:rsid w:val="00EE6061"/>
    <w:rsid w:val="00F01FA8"/>
    <w:rsid w:val="00F25274"/>
    <w:rsid w:val="00F617DA"/>
    <w:rsid w:val="00F72A17"/>
    <w:rsid w:val="00FC3ABA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3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0F7294"/>
    <w:pPr>
      <w:overflowPunct/>
      <w:autoSpaceDE/>
      <w:autoSpaceDN/>
      <w:adjustRightInd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F72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0F7294"/>
    <w:pPr>
      <w:widowControl w:val="0"/>
      <w:suppressAutoHyphens/>
      <w:overflowPunct/>
      <w:autoSpaceDE/>
      <w:autoSpaceDN/>
      <w:adjustRightInd/>
      <w:ind w:firstLine="708"/>
      <w:jc w:val="both"/>
    </w:pPr>
    <w:rPr>
      <w:rFonts w:ascii="Tahoma" w:eastAsia="SimSun" w:hAnsi="Tahoma" w:cs="Bookman Old Style"/>
      <w:kern w:val="2"/>
      <w:sz w:val="22"/>
      <w:szCs w:val="24"/>
      <w:lang w:eastAsia="hi-IN" w:bidi="hi-IN"/>
    </w:rPr>
  </w:style>
  <w:style w:type="paragraph" w:styleId="Zpat">
    <w:name w:val="footer"/>
    <w:basedOn w:val="Normln"/>
    <w:link w:val="ZpatChar"/>
    <w:rsid w:val="00B834C6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834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B834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3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4C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11D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11D6"/>
    <w:rPr>
      <w:color w:val="808080"/>
      <w:shd w:val="clear" w:color="auto" w:fill="E6E6E6"/>
    </w:rPr>
  </w:style>
  <w:style w:type="paragraph" w:styleId="Nzev">
    <w:name w:val="Title"/>
    <w:basedOn w:val="Normln"/>
    <w:link w:val="NzevChar"/>
    <w:qFormat/>
    <w:rsid w:val="00EC1770"/>
    <w:pPr>
      <w:overflowPunct/>
      <w:autoSpaceDE/>
      <w:autoSpaceDN/>
      <w:adjustRightInd/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EC1770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4D6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3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0F7294"/>
    <w:pPr>
      <w:overflowPunct/>
      <w:autoSpaceDE/>
      <w:autoSpaceDN/>
      <w:adjustRightInd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F72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0F7294"/>
    <w:pPr>
      <w:widowControl w:val="0"/>
      <w:suppressAutoHyphens/>
      <w:overflowPunct/>
      <w:autoSpaceDE/>
      <w:autoSpaceDN/>
      <w:adjustRightInd/>
      <w:ind w:firstLine="708"/>
      <w:jc w:val="both"/>
    </w:pPr>
    <w:rPr>
      <w:rFonts w:ascii="Tahoma" w:eastAsia="SimSun" w:hAnsi="Tahoma" w:cs="Bookman Old Style"/>
      <w:kern w:val="2"/>
      <w:sz w:val="22"/>
      <w:szCs w:val="24"/>
      <w:lang w:eastAsia="hi-IN" w:bidi="hi-IN"/>
    </w:rPr>
  </w:style>
  <w:style w:type="paragraph" w:styleId="Zpat">
    <w:name w:val="footer"/>
    <w:basedOn w:val="Normln"/>
    <w:link w:val="ZpatChar"/>
    <w:rsid w:val="00B834C6"/>
    <w:pPr>
      <w:tabs>
        <w:tab w:val="center" w:pos="4536"/>
        <w:tab w:val="right" w:pos="9072"/>
      </w:tabs>
      <w:overflowPunct/>
      <w:autoSpaceDE/>
      <w:autoSpaceDN/>
      <w:adjustRightInd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834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B834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3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4C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11D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11D6"/>
    <w:rPr>
      <w:color w:val="808080"/>
      <w:shd w:val="clear" w:color="auto" w:fill="E6E6E6"/>
    </w:rPr>
  </w:style>
  <w:style w:type="paragraph" w:styleId="Nzev">
    <w:name w:val="Title"/>
    <w:basedOn w:val="Normln"/>
    <w:link w:val="NzevChar"/>
    <w:qFormat/>
    <w:rsid w:val="00EC1770"/>
    <w:pPr>
      <w:overflowPunct/>
      <w:autoSpaceDE/>
      <w:autoSpaceDN/>
      <w:adjustRightInd/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EC1770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4D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38AC6-F5F8-42D2-9BE2-F7D6F4AF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1506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mwdt024@outlook.cz</dc:creator>
  <cp:keywords/>
  <dc:description/>
  <cp:lastModifiedBy> Gabriela Vinklerová</cp:lastModifiedBy>
  <cp:revision>3</cp:revision>
  <cp:lastPrinted>2017-10-31T08:44:00Z</cp:lastPrinted>
  <dcterms:created xsi:type="dcterms:W3CDTF">2018-05-28T08:20:00Z</dcterms:created>
  <dcterms:modified xsi:type="dcterms:W3CDTF">2018-06-28T09:46:00Z</dcterms:modified>
</cp:coreProperties>
</file>