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F466D" w:rsidP="003F466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3F466D" w:rsidRDefault="003F466D" w:rsidP="003F466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3F466D" w:rsidRDefault="003F466D" w:rsidP="003F466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982607-1729/2015</w:t>
      </w:r>
    </w:p>
    <w:p w:rsidR="003F466D" w:rsidRDefault="003F466D" w:rsidP="003F466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</w:p>
    <w:p w:rsidR="003F466D" w:rsidRDefault="003F466D" w:rsidP="003F466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F466D" w:rsidRDefault="003F466D" w:rsidP="003F466D">
      <w:pPr>
        <w:numPr>
          <w:ilvl w:val="0"/>
          <w:numId w:val="0"/>
        </w:numPr>
        <w:spacing w:after="0" w:line="240" w:lineRule="auto"/>
        <w:ind w:left="142"/>
      </w:pPr>
    </w:p>
    <w:p w:rsidR="003F466D" w:rsidRDefault="002D4742" w:rsidP="003F466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742">
        <w:t>XX</w:t>
      </w:r>
      <w:r>
        <w:t xml:space="preserve"> 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F466D" w:rsidRDefault="003F466D" w:rsidP="003F466D">
      <w:pPr>
        <w:numPr>
          <w:ilvl w:val="0"/>
          <w:numId w:val="0"/>
        </w:numPr>
        <w:spacing w:before="50" w:after="70" w:line="240" w:lineRule="auto"/>
        <w:ind w:left="142"/>
      </w:pPr>
    </w:p>
    <w:p w:rsidR="003F466D" w:rsidRDefault="003F466D" w:rsidP="003F466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3F466D" w:rsidRDefault="003F466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F466D" w:rsidRPr="003F466D" w:rsidRDefault="003F466D" w:rsidP="003F46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podmínky").</w:t>
      </w:r>
      <w:r w:rsidR="002D4742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2D4742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3F466D" w:rsidRPr="003F466D" w:rsidRDefault="003F466D" w:rsidP="003F46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F466D" w:rsidRDefault="003F466D" w:rsidP="003F466D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2D4742">
        <w:t>XX</w:t>
      </w:r>
      <w:r>
        <w:t xml:space="preserve"> na e-mailu: </w:t>
      </w:r>
      <w:r w:rsidR="002D4742">
        <w:t>XX</w:t>
      </w:r>
      <w:r>
        <w:t xml:space="preserve"> prostřednictvím objednávkového formuláře, kde je zvolen způsob jejich převzetí. </w:t>
      </w:r>
    </w:p>
    <w:p w:rsidR="003F466D" w:rsidRDefault="003F466D" w:rsidP="003F466D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</w:t>
      </w:r>
      <w:r w:rsidR="002D4742">
        <w:t>XX</w:t>
      </w:r>
      <w:r>
        <w:t xml:space="preserve"> na podací poště </w:t>
      </w:r>
      <w:r w:rsidR="002D4742">
        <w:t>XX</w:t>
      </w:r>
      <w:r>
        <w:t>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PodáníOnline, je toto zajištěno automaticky (tisk je prováděn vzestupně).</w:t>
      </w:r>
    </w:p>
    <w:p w:rsidR="003F466D" w:rsidRPr="003F466D" w:rsidRDefault="003F466D" w:rsidP="003F46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3F466D" w:rsidRDefault="003F466D" w:rsidP="003F466D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2D4742">
        <w:t>XX</w:t>
      </w:r>
    </w:p>
    <w:p w:rsidR="003F466D" w:rsidRDefault="003F466D" w:rsidP="003F466D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2D4742">
        <w:t>XX</w:t>
      </w:r>
    </w:p>
    <w:p w:rsidR="003F466D" w:rsidRDefault="002D4742" w:rsidP="003F466D">
      <w:pPr>
        <w:numPr>
          <w:ilvl w:val="4"/>
          <w:numId w:val="21"/>
        </w:numPr>
        <w:spacing w:after="120"/>
        <w:jc w:val="both"/>
      </w:pPr>
      <w:r>
        <w:t>XX</w:t>
      </w:r>
    </w:p>
    <w:p w:rsidR="003F466D" w:rsidRDefault="003F466D" w:rsidP="003F466D">
      <w:pPr>
        <w:numPr>
          <w:ilvl w:val="4"/>
          <w:numId w:val="21"/>
        </w:numPr>
        <w:spacing w:after="120"/>
        <w:jc w:val="both"/>
      </w:pPr>
      <w:r>
        <w:lastRenderedPageBreak/>
        <w:t xml:space="preserve">odpovědný pracovník Odesílatele: </w:t>
      </w:r>
      <w:r w:rsidR="002D4742">
        <w:t>XX</w:t>
      </w:r>
    </w:p>
    <w:p w:rsidR="003F466D" w:rsidRDefault="003F466D" w:rsidP="003F466D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2D4742">
        <w:t>XX</w:t>
      </w:r>
    </w:p>
    <w:p w:rsidR="003F466D" w:rsidRDefault="003F466D" w:rsidP="003F466D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F466D" w:rsidRDefault="003F466D" w:rsidP="003F466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3F466D" w:rsidRDefault="003F466D" w:rsidP="003F466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2D4742">
        <w:t>XX</w:t>
      </w:r>
    </w:p>
    <w:p w:rsidR="003F466D" w:rsidRDefault="003F466D" w:rsidP="003F466D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2D4742">
        <w:t>XX</w:t>
      </w:r>
      <w:r>
        <w:t>., a to na následující pracovní den, pokud se strany Dohody nedohodnou jinak.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2D4742">
        <w:t>XX</w:t>
      </w:r>
      <w:r>
        <w:t>. Pokud objednaný svoz nezruší, považuje ČP tuto jízdu za marnou jízdu.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</w:t>
      </w:r>
      <w:r w:rsidR="002D4742">
        <w:t>XX</w:t>
      </w:r>
      <w:r>
        <w:t>.</w:t>
      </w:r>
    </w:p>
    <w:p w:rsidR="003F466D" w:rsidRDefault="003F466D" w:rsidP="003F466D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F466D" w:rsidRDefault="003F466D" w:rsidP="003F466D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2D4742">
        <w:t>XX</w:t>
      </w:r>
    </w:p>
    <w:p w:rsidR="003F466D" w:rsidRPr="003F466D" w:rsidRDefault="003F466D" w:rsidP="003F46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F466D" w:rsidRDefault="003F466D" w:rsidP="003F466D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3F466D" w:rsidRDefault="003F466D" w:rsidP="003F466D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3F466D" w:rsidRDefault="003F466D" w:rsidP="003F466D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Cena za službu je účtována dle Poštovních podmínek České pošty, s.p.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2D4742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2D4742">
        <w:t>XX</w:t>
      </w:r>
      <w:r>
        <w:t xml:space="preserve"> ode dne jejího vystavení.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</w:t>
      </w:r>
      <w:r>
        <w:lastRenderedPageBreak/>
        <w:t>právnických a fyzických osob, věstníku a veřejných rejstříků právnických a fyzických osob, ve znění pozdějších předpisů.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2D4742">
        <w:t>XX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ID CČK složky: 2</w:t>
      </w:r>
      <w:r w:rsidR="002D4742">
        <w:t>XX</w:t>
      </w:r>
      <w:r>
        <w:t>1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3F466D" w:rsidRPr="003F466D" w:rsidRDefault="003F466D" w:rsidP="003F466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3F466D" w:rsidRDefault="002D4742" w:rsidP="003F466D">
      <w:pPr>
        <w:numPr>
          <w:ilvl w:val="5"/>
          <w:numId w:val="22"/>
        </w:numPr>
        <w:spacing w:after="120"/>
        <w:jc w:val="both"/>
      </w:pPr>
      <w:r>
        <w:t>XX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3F466D" w:rsidRDefault="002D4742" w:rsidP="003F466D">
      <w:pPr>
        <w:numPr>
          <w:ilvl w:val="5"/>
          <w:numId w:val="22"/>
        </w:numPr>
        <w:spacing w:after="120"/>
        <w:jc w:val="both"/>
      </w:pPr>
      <w:r>
        <w:t>XX</w:t>
      </w:r>
    </w:p>
    <w:p w:rsidR="003F466D" w:rsidRDefault="002D4742" w:rsidP="003F466D">
      <w:pPr>
        <w:numPr>
          <w:ilvl w:val="5"/>
          <w:numId w:val="22"/>
        </w:numPr>
        <w:spacing w:after="120"/>
        <w:jc w:val="both"/>
      </w:pPr>
      <w:r>
        <w:t>XX</w:t>
      </w:r>
    </w:p>
    <w:p w:rsidR="003F466D" w:rsidRDefault="003F466D" w:rsidP="003F466D">
      <w:pPr>
        <w:numPr>
          <w:ilvl w:val="2"/>
          <w:numId w:val="22"/>
        </w:numPr>
        <w:spacing w:after="120"/>
        <w:ind w:left="1077" w:hanging="510"/>
        <w:jc w:val="both"/>
      </w:pPr>
      <w:r>
        <w:t>e-mail: Kratochvil.Martin@cpost.cz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3F466D" w:rsidRPr="003F466D" w:rsidRDefault="003F466D" w:rsidP="003F466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</w:t>
      </w:r>
      <w:r w:rsidR="002D4742">
        <w:t>XX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F466D" w:rsidRDefault="003F466D" w:rsidP="003F466D">
      <w:pPr>
        <w:numPr>
          <w:ilvl w:val="2"/>
          <w:numId w:val="22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F466D" w:rsidRDefault="002D4742" w:rsidP="003F466D">
      <w:pPr>
        <w:numPr>
          <w:ilvl w:val="3"/>
          <w:numId w:val="22"/>
        </w:numPr>
        <w:spacing w:after="120"/>
        <w:jc w:val="both"/>
      </w:pPr>
      <w:r>
        <w:t>XX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F466D" w:rsidRDefault="003F466D" w:rsidP="003F466D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</w:p>
    <w:p w:rsidR="003F466D" w:rsidRDefault="003F466D" w:rsidP="003F466D">
      <w:pPr>
        <w:numPr>
          <w:ilvl w:val="0"/>
          <w:numId w:val="0"/>
        </w:numPr>
        <w:spacing w:after="120"/>
        <w:jc w:val="both"/>
        <w:sectPr w:rsidR="003F466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r w:rsidR="0000699F">
        <w:t>7</w:t>
      </w:r>
      <w:r>
        <w:t>.9.2015</w:t>
      </w: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  <w:r>
        <w:t>Za ČP:</w:t>
      </w:r>
    </w:p>
    <w:p w:rsidR="003F466D" w:rsidRDefault="003F466D" w:rsidP="003F466D">
      <w:pPr>
        <w:numPr>
          <w:ilvl w:val="0"/>
          <w:numId w:val="0"/>
        </w:numPr>
        <w:spacing w:after="120"/>
        <w:jc w:val="both"/>
      </w:pP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F466D" w:rsidRDefault="003F466D" w:rsidP="003F466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D4742">
        <w:t>XX</w:t>
      </w:r>
      <w:r>
        <w:t xml:space="preserve">  dne </w:t>
      </w:r>
      <w:r w:rsidR="002D4742">
        <w:t>XX</w:t>
      </w:r>
    </w:p>
    <w:p w:rsidR="003F466D" w:rsidRDefault="003F466D" w:rsidP="003F466D">
      <w:pPr>
        <w:numPr>
          <w:ilvl w:val="0"/>
          <w:numId w:val="0"/>
        </w:numPr>
        <w:spacing w:after="120"/>
      </w:pPr>
    </w:p>
    <w:p w:rsidR="003F466D" w:rsidRDefault="003F466D" w:rsidP="003F466D">
      <w:pPr>
        <w:numPr>
          <w:ilvl w:val="0"/>
          <w:numId w:val="0"/>
        </w:numPr>
        <w:spacing w:after="120"/>
      </w:pPr>
      <w:r>
        <w:t>Za Odesílatele:</w:t>
      </w:r>
    </w:p>
    <w:p w:rsidR="003F466D" w:rsidRDefault="003F466D" w:rsidP="003F466D">
      <w:pPr>
        <w:numPr>
          <w:ilvl w:val="0"/>
          <w:numId w:val="0"/>
        </w:numPr>
        <w:spacing w:after="120"/>
      </w:pP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466D" w:rsidRDefault="003F466D" w:rsidP="003F466D">
      <w:pPr>
        <w:numPr>
          <w:ilvl w:val="0"/>
          <w:numId w:val="0"/>
        </w:numPr>
        <w:spacing w:after="120"/>
        <w:jc w:val="center"/>
      </w:pPr>
    </w:p>
    <w:p w:rsidR="003F466D" w:rsidRDefault="002D4742" w:rsidP="003F466D">
      <w:pPr>
        <w:numPr>
          <w:ilvl w:val="0"/>
          <w:numId w:val="0"/>
        </w:numPr>
        <w:spacing w:after="120"/>
        <w:jc w:val="center"/>
      </w:pPr>
      <w:r>
        <w:t>XX</w:t>
      </w:r>
    </w:p>
    <w:p w:rsidR="003F466D" w:rsidRPr="003F466D" w:rsidRDefault="002D4742" w:rsidP="003F466D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3F466D" w:rsidRPr="003F466D" w:rsidSect="003F46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72" w:rsidRDefault="004B7572">
      <w:r>
        <w:separator/>
      </w:r>
    </w:p>
  </w:endnote>
  <w:endnote w:type="continuationSeparator" w:id="0">
    <w:p w:rsidR="004B7572" w:rsidRDefault="004B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2D474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2D474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72" w:rsidRDefault="004B7572">
      <w:r>
        <w:separator/>
      </w:r>
    </w:p>
  </w:footnote>
  <w:footnote w:type="continuationSeparator" w:id="0">
    <w:p w:rsidR="004B7572" w:rsidRDefault="004B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15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392C2" wp14:editId="7421C9C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F466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F47DFEB" wp14:editId="13660C6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F466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982607-1729/2015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F73ABD" wp14:editId="439544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4400C"/>
    <w:multiLevelType w:val="multilevel"/>
    <w:tmpl w:val="AE9046AA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699F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5B74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74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66D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7572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47F97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E1700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D5F"/>
    <w:rsid w:val="00A15617"/>
    <w:rsid w:val="00A173DF"/>
    <w:rsid w:val="00A207CA"/>
    <w:rsid w:val="00A26346"/>
    <w:rsid w:val="00A3168F"/>
    <w:rsid w:val="00A512D5"/>
    <w:rsid w:val="00A54BFF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6801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A540-9134-49E3-9B66-4C9914D3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5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2010-01-28T11:34:00Z</cp:lastPrinted>
  <dcterms:created xsi:type="dcterms:W3CDTF">2015-09-07T05:11:00Z</dcterms:created>
  <dcterms:modified xsi:type="dcterms:W3CDTF">2018-06-28T07:15:00Z</dcterms:modified>
</cp:coreProperties>
</file>