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2881"/>
      </w:tblGrid>
      <w:tr w:rsidR="0053223B">
        <w:trPr>
          <w:trHeight w:val="315"/>
        </w:trPr>
        <w:tc>
          <w:tcPr>
            <w:tcW w:w="4779" w:type="dxa"/>
            <w:shd w:val="clear" w:color="auto" w:fill="BEBEBE"/>
          </w:tcPr>
          <w:p w:rsidR="0053223B" w:rsidRDefault="00D309D6">
            <w:pPr>
              <w:pStyle w:val="TableParagraph"/>
              <w:spacing w:before="37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Požadavek na funkcionalitu</w:t>
            </w:r>
          </w:p>
        </w:tc>
        <w:tc>
          <w:tcPr>
            <w:tcW w:w="2881" w:type="dxa"/>
            <w:shd w:val="clear" w:color="auto" w:fill="BEBEBE"/>
          </w:tcPr>
          <w:p w:rsidR="0053223B" w:rsidRDefault="00D309D6">
            <w:pPr>
              <w:pStyle w:val="TableParagraph"/>
              <w:spacing w:before="37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Minimální požadavky</w:t>
            </w:r>
          </w:p>
        </w:tc>
      </w:tr>
      <w:tr w:rsidR="0053223B">
        <w:trPr>
          <w:trHeight w:val="316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Základní vlastnosti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Třída zařízení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směrovač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Formát zařízení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8" w:line="240" w:lineRule="atLeast"/>
              <w:ind w:left="71"/>
              <w:rPr>
                <w:sz w:val="20"/>
              </w:rPr>
            </w:pPr>
            <w:r>
              <w:rPr>
                <w:sz w:val="20"/>
              </w:rPr>
              <w:t>fixní konfigurace, desktop provedení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Redundantní zdroj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 10/100-1000Base-TX portů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Počet přepínaných LAN portů 10/100Base-TX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WLAN rozhraní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ano, 802.11g, 802.11n</w:t>
            </w:r>
          </w:p>
        </w:tc>
      </w:tr>
      <w:tr w:rsidR="0053223B">
        <w:trPr>
          <w:trHeight w:val="779"/>
        </w:trPr>
        <w:tc>
          <w:tcPr>
            <w:tcW w:w="4779" w:type="dxa"/>
          </w:tcPr>
          <w:p w:rsidR="0053223B" w:rsidRDefault="0053223B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53223B" w:rsidRDefault="00D309D6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Parametry WLAN rozhraní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22"/>
              <w:ind w:left="71"/>
              <w:rPr>
                <w:sz w:val="20"/>
              </w:rPr>
            </w:pPr>
            <w:r>
              <w:rPr>
                <w:sz w:val="20"/>
              </w:rPr>
              <w:t>802.11g, 802.11n, 2x3 MIMO, 2</w:t>
            </w:r>
          </w:p>
          <w:p w:rsidR="0053223B" w:rsidRDefault="00D309D6">
            <w:pPr>
              <w:pStyle w:val="TableParagraph"/>
              <w:spacing w:before="1"/>
              <w:ind w:left="71" w:right="436"/>
              <w:rPr>
                <w:sz w:val="20"/>
              </w:rPr>
            </w:pPr>
            <w:r>
              <w:rPr>
                <w:sz w:val="20"/>
              </w:rPr>
              <w:t>spatial streams, 20 a 40 MHz kanály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 SSID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53223B">
        <w:trPr>
          <w:trHeight w:val="52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38"/>
              <w:rPr>
                <w:sz w:val="20"/>
              </w:rPr>
            </w:pPr>
            <w:r>
              <w:rPr>
                <w:sz w:val="20"/>
              </w:rPr>
              <w:t>Role WLAN rozhraní ve WiFi síti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6"/>
              <w:ind w:left="71" w:right="295"/>
              <w:rPr>
                <w:sz w:val="20"/>
              </w:rPr>
            </w:pPr>
            <w:r>
              <w:rPr>
                <w:sz w:val="20"/>
              </w:rPr>
              <w:t>access point, root bridge, non- root bridge, workgroup bridge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WLAN rozhraní je provozovatelné v autonomním režimu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781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22"/>
              <w:ind w:right="153"/>
              <w:rPr>
                <w:sz w:val="20"/>
              </w:rPr>
            </w:pPr>
            <w:r>
              <w:rPr>
                <w:sz w:val="20"/>
              </w:rPr>
              <w:t>WLAN rozhraní je provozovatelné v centralizovaným řadičem bezdrátové sítě (LWAPP, CAPWAPP nebo funkčně ekvivalentní)</w:t>
            </w:r>
          </w:p>
        </w:tc>
        <w:tc>
          <w:tcPr>
            <w:tcW w:w="2881" w:type="dxa"/>
          </w:tcPr>
          <w:p w:rsidR="0053223B" w:rsidRDefault="0053223B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53223B" w:rsidRDefault="00D309D6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Certifikace WiFi multimedia (WMM)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Funkce zabezpečení WiFi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WPA, WPA2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Autentizační WiFi protokoly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PEAP, EAP-TLS, EAP-FAST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Možnost vložení SIM karty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LTE 2.0 pásem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1, 3, 7, 8, 20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UMTS a HSPA+ pásem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850, 900, 1900, 2100 MHz</w:t>
            </w:r>
          </w:p>
        </w:tc>
      </w:tr>
      <w:tr w:rsidR="0053223B">
        <w:trPr>
          <w:trHeight w:val="52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Automatické přepínání WAN konektivity mezi Ethernet a LTE rozhraním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Sériová konzolová linka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/>
              <w:ind w:right="153"/>
              <w:rPr>
                <w:sz w:val="20"/>
              </w:rPr>
            </w:pPr>
            <w:r>
              <w:rPr>
                <w:sz w:val="20"/>
              </w:rPr>
              <w:t>Hardwarová akcelerace šifrování (pro IPSec VPN - 3DES, AES 256)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Počet podporovaných VLAN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Směrování IPv4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Směrování IPv6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Protokoly 2. vrstvy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 802.1Q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 802.1d Spanning Tree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IEEE 802.1X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4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Detekce protilehlého zařízení (např. CDP. LLDP)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Omezování broadcast stormů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Zrcadlení provozu na portech (SPAN)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Protokol IP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 alias (více IP sítí na jednom rozhraní)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QoS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Hierarchický QoS (HQoS)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53223B" w:rsidRDefault="0053223B">
      <w:pPr>
        <w:rPr>
          <w:sz w:val="20"/>
        </w:rPr>
        <w:sectPr w:rsidR="0053223B">
          <w:headerReference w:type="default" r:id="rId7"/>
          <w:footerReference w:type="default" r:id="rId8"/>
          <w:type w:val="continuous"/>
          <w:pgSz w:w="11910" w:h="16840"/>
          <w:pgMar w:top="1380" w:right="1680" w:bottom="1200" w:left="1280" w:header="749" w:footer="1003" w:gutter="0"/>
          <w:pgNumType w:start="1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2881"/>
      </w:tblGrid>
      <w:tr w:rsidR="0053223B">
        <w:trPr>
          <w:trHeight w:val="316"/>
        </w:trPr>
        <w:tc>
          <w:tcPr>
            <w:tcW w:w="4779" w:type="dxa"/>
            <w:tcBorders>
              <w:top w:val="nil"/>
            </w:tcBorders>
          </w:tcPr>
          <w:p w:rsidR="0053223B" w:rsidRDefault="00D309D6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lastRenderedPageBreak/>
              <w:t>Random Early Detection (RED)</w:t>
            </w:r>
          </w:p>
        </w:tc>
        <w:tc>
          <w:tcPr>
            <w:tcW w:w="2881" w:type="dxa"/>
            <w:tcBorders>
              <w:top w:val="nil"/>
            </w:tcBorders>
          </w:tcPr>
          <w:p w:rsidR="0053223B" w:rsidRDefault="00D309D6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DHCP relay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Router redundancy protokol (např. VRRP, HSRP, GLBP)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 (Generic Routing Encapsulation)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L2 tunelování (L2TP, L2TPv3, …)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Protokol IPv6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HSRP nebo VRRP pro IPv6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ACL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QoS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services ( DNS, SSH, Syslog, ICMP, DHCP)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Multicast (MLDv1 &amp; v2)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Multicast (PIM SSM)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IPv6 Multicast (PIM SM)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OSPFv3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Tunneling: IPv6 over IPv4 GRE Tunnels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Tunneling: ISATAP Tunnel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DHCPv6 Relay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over DMPVN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IPv6 firewall with statefull inspection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Nástroje pro měření odezev v síti (například IP SLA nebo ekvivalentní) pro IPv6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Šifrovací protokoly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IPSec VPN (3DES a AES 256)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Minimální počet IPSec tunelů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NSA Suite-B kryptografické algoritmy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GET VPN nebo ekvivalentní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DMVPN nebo ekvivalentní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IPSec NAT transparency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pre-fragmentace pro IPSec VPN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Směrovací protokoly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OSPFv2, OSPFv3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OSPF s MD5 a NSSA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RIPv2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Policy-based routing podle ACL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Statické směrování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Virtualizace směrovače (například Multi-VRF)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7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Směrování multicastu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PIM (dense i sparse mód)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PIM pro IPv6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IGMPv2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IGMPv3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IGMPv3 snooping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53223B" w:rsidRDefault="0053223B">
      <w:pPr>
        <w:rPr>
          <w:sz w:val="20"/>
        </w:rPr>
        <w:sectPr w:rsidR="0053223B">
          <w:pgSz w:w="11910" w:h="16840"/>
          <w:pgMar w:top="1380" w:right="1680" w:bottom="1200" w:left="1280" w:header="749" w:footer="1003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2881"/>
      </w:tblGrid>
      <w:tr w:rsidR="0053223B">
        <w:trPr>
          <w:trHeight w:val="316"/>
        </w:trPr>
        <w:tc>
          <w:tcPr>
            <w:tcW w:w="4779" w:type="dxa"/>
            <w:tcBorders>
              <w:top w:val="nil"/>
            </w:tcBorders>
            <w:shd w:val="clear" w:color="auto" w:fill="D9D9D9"/>
          </w:tcPr>
          <w:p w:rsidR="0053223B" w:rsidRDefault="00D309D6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Bezpečnost</w:t>
            </w:r>
          </w:p>
        </w:tc>
        <w:tc>
          <w:tcPr>
            <w:tcW w:w="2881" w:type="dxa"/>
            <w:tcBorders>
              <w:top w:val="nil"/>
            </w:tcBorders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Statefull firewall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Transparentní (L2) stavový firewall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Funkce softwarového IPS (Intrusion Prevention System) včetně transparentního (L2) režimu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40"/>
              <w:rPr>
                <w:sz w:val="20"/>
              </w:rPr>
            </w:pPr>
            <w:r>
              <w:rPr>
                <w:sz w:val="20"/>
              </w:rPr>
              <w:t>Možnost rozšíření o kategorizaci a kontrolu web obsahu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ACL na rozhraní IN/OUT (včetně virtuálních - VLAN, loopback, 802.1ad)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ACL pro IP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ACL pro ethernetové rámce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ind w:right="789"/>
              <w:rPr>
                <w:sz w:val="20"/>
              </w:rPr>
            </w:pPr>
            <w:r>
              <w:rPr>
                <w:sz w:val="20"/>
              </w:rPr>
              <w:t>ACL podle regulárních výrazů ze záhlaví paketu i vlastních dat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přenosu aplikací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52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Pokročilá detekce a klasifikace jednotlivých přenášených aplikací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1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Management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 rozhraní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SSHv2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Možnost omezení přístupu k managementu (SSH, SNMP) pomocí ACL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Možnost omezení přístupu k CLI definováním uživatelských rolí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Ochrana control plane pomocí rate limiterů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SNMPv2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SNMPv3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5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Interpretace uživatelských CLI a Tcl skriptů a jejich aktivace asynchronní událostí v systému zařízení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Integrovaný web management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DNS klient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5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NTP klient s MD5 autentizací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NetFlow v9 nebo IPFIX RFC 3917, RFC 3955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Nástroje pro měření odezev v síti (například IP SLA nebo ekvivalentní)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524"/>
        </w:trPr>
        <w:tc>
          <w:tcPr>
            <w:tcW w:w="4779" w:type="dxa"/>
          </w:tcPr>
          <w:p w:rsidR="0053223B" w:rsidRDefault="00D309D6">
            <w:pPr>
              <w:pStyle w:val="TableParagraph"/>
              <w:spacing w:before="18" w:line="240" w:lineRule="atLeast"/>
              <w:rPr>
                <w:sz w:val="20"/>
              </w:rPr>
            </w:pPr>
            <w:r>
              <w:rPr>
                <w:sz w:val="20"/>
              </w:rPr>
              <w:t>RADIUS klient pro AAA (autentizace, autorizace, accounting)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TACACS+ klient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3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Syslog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  <w:shd w:val="clear" w:color="auto" w:fill="D9D9D9"/>
          </w:tcPr>
          <w:p w:rsidR="0053223B" w:rsidRDefault="00D309D6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Služby</w:t>
            </w:r>
          </w:p>
        </w:tc>
        <w:tc>
          <w:tcPr>
            <w:tcW w:w="2881" w:type="dxa"/>
            <w:shd w:val="clear" w:color="auto" w:fill="D9D9D9"/>
          </w:tcPr>
          <w:p w:rsidR="0053223B" w:rsidRDefault="0053223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NTP server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  <w:tr w:rsidR="0053223B">
        <w:trPr>
          <w:trHeight w:val="316"/>
        </w:trPr>
        <w:tc>
          <w:tcPr>
            <w:tcW w:w="4779" w:type="dxa"/>
          </w:tcPr>
          <w:p w:rsidR="0053223B" w:rsidRDefault="00D309D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DHCP server</w:t>
            </w:r>
          </w:p>
        </w:tc>
        <w:tc>
          <w:tcPr>
            <w:tcW w:w="2881" w:type="dxa"/>
          </w:tcPr>
          <w:p w:rsidR="0053223B" w:rsidRDefault="00D309D6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</w:tr>
    </w:tbl>
    <w:p w:rsidR="00D309D6" w:rsidRDefault="00D309D6"/>
    <w:sectPr w:rsidR="00D309D6">
      <w:pgSz w:w="11910" w:h="16840"/>
      <w:pgMar w:top="1380" w:right="1680" w:bottom="1200" w:left="128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D6" w:rsidRDefault="00D309D6">
      <w:r>
        <w:separator/>
      </w:r>
    </w:p>
  </w:endnote>
  <w:endnote w:type="continuationSeparator" w:id="0">
    <w:p w:rsidR="00D309D6" w:rsidRDefault="00D3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3B" w:rsidRDefault="0077096A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8824" behindDoc="1" locked="0" layoutInCell="1" allowOverlap="1">
              <wp:simplePos x="0" y="0"/>
              <wp:positionH relativeFrom="page">
                <wp:posOffset>3623945</wp:posOffset>
              </wp:positionH>
              <wp:positionV relativeFrom="page">
                <wp:posOffset>9916160</wp:posOffset>
              </wp:positionV>
              <wp:extent cx="299720" cy="165735"/>
              <wp:effectExtent l="4445" t="63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23B" w:rsidRDefault="00D309D6">
                          <w:pPr>
                            <w:pStyle w:val="Zkladn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9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35pt;margin-top:780.8pt;width:23.6pt;height:13.05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gD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" filled="f" stroked="f">
              <v:textbox inset="0,0,0,0">
                <w:txbxContent>
                  <w:p w:rsidR="0053223B" w:rsidRDefault="00D309D6">
                    <w:pPr>
                      <w:pStyle w:val="Zkladn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09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D6" w:rsidRDefault="00D309D6">
      <w:r>
        <w:separator/>
      </w:r>
    </w:p>
  </w:footnote>
  <w:footnote w:type="continuationSeparator" w:id="0">
    <w:p w:rsidR="00D309D6" w:rsidRDefault="00D30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3B" w:rsidRDefault="0077096A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8800" behindDoc="1" locked="0" layoutInCell="1" allowOverlap="1">
              <wp:simplePos x="0" y="0"/>
              <wp:positionH relativeFrom="page">
                <wp:posOffset>1772285</wp:posOffset>
              </wp:positionH>
              <wp:positionV relativeFrom="page">
                <wp:posOffset>462915</wp:posOffset>
              </wp:positionV>
              <wp:extent cx="3162300" cy="16573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23B" w:rsidRDefault="00D309D6">
                          <w:pPr>
                            <w:pStyle w:val="Zkladntext"/>
                            <w:spacing w:line="245" w:lineRule="exact"/>
                            <w:ind w:left="20"/>
                          </w:pPr>
                          <w:r>
                            <w:t>Priloha_c._2_Kupni_smlouvy_router_VT-(III.)-084-2018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55pt;margin-top:36.45pt;width:249pt;height:13.05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herQ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" filled="f" stroked="f">
              <v:textbox inset="0,0,0,0">
                <w:txbxContent>
                  <w:p w:rsidR="0053223B" w:rsidRDefault="00D309D6">
                    <w:pPr>
                      <w:pStyle w:val="Zkladntext"/>
                      <w:spacing w:line="245" w:lineRule="exact"/>
                      <w:ind w:left="20"/>
                    </w:pPr>
                    <w:r>
                      <w:t>Priloha_c._2_Kupni_smlouvy_router_VT-(III.)-084-2018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3B"/>
    <w:rsid w:val="0053223B"/>
    <w:rsid w:val="0077096A"/>
    <w:rsid w:val="00D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3324</Characters>
  <Application>Microsoft Office Word</Application>
  <DocSecurity>0</DocSecurity>
  <Lines>27</Lines>
  <Paragraphs>7</Paragraphs>
  <ScaleCrop>false</ScaleCrop>
  <Company>Západočeská Univerzita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braunsch</dc:creator>
  <cp:lastModifiedBy>Blanka GREBEŇOVÁ</cp:lastModifiedBy>
  <cp:revision>2</cp:revision>
  <dcterms:created xsi:type="dcterms:W3CDTF">2018-06-28T06:45:00Z</dcterms:created>
  <dcterms:modified xsi:type="dcterms:W3CDTF">2018-06-28T06:45:00Z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2018-06-21T00:00:00Z</vt:filetime>
  </property>
</Properties>
</file>