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bookmarkStart w:id="1" w:name="_GoBack"/>
      <w:bookmarkEnd w:id="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Základní podmínky poskytování služeb České pošty, s.p.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s.p.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s.p. třetím osobám prostřednictvím Zástupce (dále jen „Podmínky“) upravují základní práva a povinnosti České pošty, s.p (ČP) a </w:t>
      </w:r>
      <w:r w:rsidR="0047718A">
        <w:rPr>
          <w:b/>
        </w:rPr>
        <w:t>Naděždy Kloutvorové</w:t>
      </w:r>
      <w:r w:rsidR="0047718A" w:rsidRPr="002D0D37">
        <w:t xml:space="preserve"> </w:t>
      </w:r>
      <w:r w:rsidRPr="002D0D37">
        <w:t xml:space="preserve">(dále jen „Zástupce“) související s realizací smlouvy o zajištění služeb pro Českou poštu, s.p.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v Příloze č. </w:t>
      </w:r>
      <w:r w:rsidR="00E864F5">
        <w:rPr>
          <w:szCs w:val="22"/>
        </w:rPr>
        <w:t>4</w:t>
      </w:r>
      <w:r w:rsidR="00E864F5" w:rsidRPr="002D0D37">
        <w:rPr>
          <w:szCs w:val="22"/>
        </w:rPr>
        <w:t xml:space="preserve"> </w:t>
      </w:r>
      <w:r w:rsidRPr="002D0D37">
        <w:rPr>
          <w:szCs w:val="22"/>
        </w:rPr>
        <w:t>Smlouvy</w:t>
      </w:r>
    </w:p>
    <w:p w:rsidR="002D61D4" w:rsidRPr="002D0D37" w:rsidRDefault="002D61D4" w:rsidP="00284FC9">
      <w:pPr>
        <w:pStyle w:val="Zkladntext2"/>
        <w:numPr>
          <w:ilvl w:val="3"/>
          <w:numId w:val="30"/>
        </w:numPr>
        <w:spacing w:after="120" w:line="260" w:lineRule="exact"/>
        <w:ind w:left="1418" w:hanging="284"/>
        <w:rPr>
          <w:szCs w:val="22"/>
        </w:rPr>
      </w:pPr>
      <w:r w:rsidRPr="002D0D37">
        <w:rPr>
          <w:szCs w:val="22"/>
        </w:rPr>
        <w:t xml:space="preserve">výpočetní technikou vybavenou příslušným softwarem uvedenou v Příloze č. </w:t>
      </w:r>
      <w:r w:rsidR="00E864F5">
        <w:rPr>
          <w:szCs w:val="22"/>
        </w:rPr>
        <w:t>5</w:t>
      </w:r>
      <w:r w:rsidR="00E864F5" w:rsidRPr="002D0D37">
        <w:rPr>
          <w:szCs w:val="22"/>
        </w:rPr>
        <w:t xml:space="preserve"> </w:t>
      </w:r>
      <w:r w:rsidRPr="002D0D37">
        <w:rPr>
          <w:szCs w:val="22"/>
        </w:rPr>
        <w:t>Smlouvy</w:t>
      </w:r>
    </w:p>
    <w:p w:rsidR="002D61D4" w:rsidRPr="008D49E1" w:rsidRDefault="007578D9" w:rsidP="00284FC9">
      <w:pPr>
        <w:pStyle w:val="Zkladntext2"/>
        <w:numPr>
          <w:ilvl w:val="3"/>
          <w:numId w:val="30"/>
        </w:numPr>
        <w:spacing w:after="120" w:line="260" w:lineRule="exact"/>
        <w:ind w:left="1418" w:hanging="284"/>
        <w:rPr>
          <w:szCs w:val="22"/>
          <w:highlight w:val="lightGray"/>
        </w:rPr>
      </w:pPr>
      <w:r>
        <w:rPr>
          <w:highlight w:val="lightGray"/>
        </w:rPr>
        <w:t>XXX</w:t>
      </w:r>
    </w:p>
    <w:p w:rsidR="002D61D4" w:rsidRPr="002D0D37" w:rsidRDefault="002D61D4" w:rsidP="00284FC9">
      <w:pPr>
        <w:pStyle w:val="Zkladntext2"/>
        <w:numPr>
          <w:ilvl w:val="1"/>
          <w:numId w:val="28"/>
        </w:numPr>
        <w:spacing w:after="120" w:line="260" w:lineRule="exact"/>
        <w:ind w:left="624" w:hanging="624"/>
        <w:rPr>
          <w:b/>
          <w:szCs w:val="22"/>
        </w:rPr>
      </w:pPr>
      <w:r w:rsidRPr="002D0D37">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r w:rsidR="007578D9">
        <w:rPr>
          <w:highlight w:val="lightGray"/>
        </w:rPr>
        <w:t>XXX</w:t>
      </w:r>
      <w:r w:rsidRPr="002D0D37">
        <w:rPr>
          <w:szCs w:val="22"/>
        </w:rPr>
        <w:t xml:space="preserve"> </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je povinen předmět výpůjčky (veškeré vybavení dle odst. 1 tohoto článku) vrátit neprodleně po ukončení provozu </w:t>
      </w:r>
      <w:r w:rsidR="0017648D">
        <w:rPr>
          <w:szCs w:val="22"/>
        </w:rPr>
        <w:t xml:space="preserve">provozovny </w:t>
      </w:r>
      <w:r w:rsidRPr="002D0D37">
        <w:rPr>
          <w:szCs w:val="22"/>
        </w:rPr>
        <w:t>Partner.</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se zavazuje zajistit připojení </w:t>
      </w:r>
      <w:r w:rsidR="0017648D">
        <w:rPr>
          <w:szCs w:val="22"/>
        </w:rPr>
        <w:t xml:space="preserve">provozovny </w:t>
      </w:r>
      <w:r w:rsidRPr="002D0D37">
        <w:rPr>
          <w:szCs w:val="22"/>
        </w:rPr>
        <w:t xml:space="preserve">Partner do Datové sítě ČP – vnitropodnikového Intranetu podle odst. 1 tohoto článku v souladu s bezpečnostními a technickými požadavky ČP uvedenými v Příloze č. </w:t>
      </w:r>
      <w:r w:rsidR="00C759DD">
        <w:rPr>
          <w:szCs w:val="22"/>
        </w:rPr>
        <w:t>7</w:t>
      </w:r>
      <w:r w:rsidR="00E864F5" w:rsidRPr="002D0D37">
        <w:rPr>
          <w:szCs w:val="22"/>
        </w:rPr>
        <w:t xml:space="preserve"> </w:t>
      </w:r>
      <w:r w:rsidRPr="002D0D37">
        <w:rPr>
          <w:szCs w:val="22"/>
        </w:rPr>
        <w:t xml:space="preserve">Smlouvy po celou dobu trvání smluvního vztahu založeného touto Smlouvou. ČP může kdykoliv za trvání smluvního vztahu založeného touto Smlouvou rozhodnout, že připojení </w:t>
      </w:r>
      <w:r w:rsidR="0017648D">
        <w:rPr>
          <w:szCs w:val="22"/>
        </w:rPr>
        <w:t xml:space="preserve">provozovny </w:t>
      </w:r>
      <w:r w:rsidRPr="002D0D37">
        <w:rPr>
          <w:szCs w:val="22"/>
        </w:rPr>
        <w:t xml:space="preserve">Partner do Datové sítě ČP – vnitropodnikového Intranetu zajistí vlastními prostředky. </w:t>
      </w:r>
      <w:r w:rsidRPr="002D0D37">
        <w:rPr>
          <w:szCs w:val="22"/>
        </w:rPr>
        <w:lastRenderedPageBreak/>
        <w:t>V takovém případě Zástupci nenáleží provize za zajištění připojení Partnera do Datové sítě ČP stanovená v</w:t>
      </w:r>
      <w:r w:rsidRPr="002D0D37">
        <w:t xml:space="preserve"> příloze č. 2 Smlouvy. </w:t>
      </w:r>
    </w:p>
    <w:p w:rsidR="002D61D4" w:rsidRPr="002D0D37" w:rsidRDefault="002D61D4" w:rsidP="00CE7185">
      <w:pPr>
        <w:pStyle w:val="Zkladntext2"/>
        <w:spacing w:after="120" w:line="260" w:lineRule="exact"/>
        <w:ind w:left="624"/>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a platebních příkazů. Zástupce je dále povinen v provozovně Partner, ve které zajišťuje jménem, na účet a odpovědnost banky uvedené v příloze č. </w:t>
      </w:r>
      <w:r w:rsidR="00080759">
        <w:rPr>
          <w:szCs w:val="22"/>
        </w:rPr>
        <w:t>1</w:t>
      </w:r>
      <w:r w:rsidR="00080759" w:rsidRPr="002D0D37">
        <w:rPr>
          <w:szCs w:val="22"/>
        </w:rPr>
        <w:t xml:space="preserve"> </w:t>
      </w:r>
      <w:r w:rsidRPr="002D0D37">
        <w:rPr>
          <w:szCs w:val="22"/>
        </w:rPr>
        <w:t xml:space="preserve">Smlouvy služby uvedené v Příloze č. </w:t>
      </w:r>
      <w:r w:rsidR="00080759">
        <w:rPr>
          <w:szCs w:val="22"/>
        </w:rPr>
        <w:t>1</w:t>
      </w:r>
      <w:r w:rsidRPr="002D0D3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CashBack, pro Československou obchodní bankou,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lastRenderedPageBreak/>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při poskytování služeb podle Smlouvy dodržovat ČP stanovený minimální rozsah otevíracích hodin pro veřejnost v rozsahu stanoveném v Příloze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Pr>
          <w:szCs w:val="22"/>
        </w:rPr>
        <w:t>6</w:t>
      </w:r>
      <w:r w:rsidR="00E864F5" w:rsidRPr="002D0D37">
        <w:rPr>
          <w:szCs w:val="22"/>
        </w:rPr>
        <w:t xml:space="preserve"> </w:t>
      </w:r>
      <w:r w:rsidRPr="002D0D37">
        <w:rPr>
          <w:szCs w:val="22"/>
        </w:rPr>
        <w:t>Smlouvy.</w:t>
      </w:r>
    </w:p>
    <w:p w:rsidR="00173B2F" w:rsidRPr="007578D9" w:rsidRDefault="002D61D4" w:rsidP="008D49E1">
      <w:pPr>
        <w:pStyle w:val="Zkladntext2"/>
        <w:numPr>
          <w:ilvl w:val="1"/>
          <w:numId w:val="36"/>
        </w:numPr>
        <w:spacing w:after="120" w:line="260" w:lineRule="exact"/>
        <w:ind w:left="624" w:hanging="624"/>
        <w:rPr>
          <w:szCs w:val="22"/>
        </w:rPr>
      </w:pPr>
      <w:r w:rsidRPr="002D0D37">
        <w:rPr>
          <w:szCs w:val="22"/>
        </w:rPr>
        <w:t>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w:t>
      </w:r>
    </w:p>
    <w:p w:rsidR="009B5CE2" w:rsidRPr="008D49E1" w:rsidRDefault="007578D9" w:rsidP="00284FC9">
      <w:pPr>
        <w:pStyle w:val="Zkladntext2"/>
        <w:numPr>
          <w:ilvl w:val="1"/>
          <w:numId w:val="36"/>
        </w:numPr>
        <w:spacing w:after="120" w:line="260" w:lineRule="exact"/>
        <w:ind w:left="624" w:hanging="624"/>
        <w:rPr>
          <w:szCs w:val="22"/>
          <w:highlight w:val="lightGray"/>
        </w:rPr>
      </w:pPr>
      <w:r>
        <w:rPr>
          <w:highlight w:val="lightGray"/>
        </w:rPr>
        <w:t>XXX</w:t>
      </w:r>
    </w:p>
    <w:p w:rsidR="00A42E0C" w:rsidRPr="008D49E1" w:rsidRDefault="007578D9" w:rsidP="00284FC9">
      <w:pPr>
        <w:pStyle w:val="Zkladntext2"/>
        <w:numPr>
          <w:ilvl w:val="1"/>
          <w:numId w:val="36"/>
        </w:numPr>
        <w:spacing w:after="120" w:line="260" w:lineRule="exact"/>
        <w:ind w:left="624" w:hanging="624"/>
        <w:rPr>
          <w:szCs w:val="22"/>
          <w:highlight w:val="lightGray"/>
        </w:rPr>
      </w:pPr>
      <w:r>
        <w:rPr>
          <w:highlight w:val="lightGray"/>
        </w:rPr>
        <w:t>XXX</w:t>
      </w:r>
    </w:p>
    <w:p w:rsidR="007522C2" w:rsidRPr="008D49E1" w:rsidRDefault="007578D9" w:rsidP="00C840C7">
      <w:pPr>
        <w:pStyle w:val="Zkladntext2"/>
        <w:numPr>
          <w:ilvl w:val="1"/>
          <w:numId w:val="36"/>
        </w:numPr>
        <w:spacing w:after="120" w:line="260" w:lineRule="exact"/>
        <w:ind w:left="624" w:hanging="624"/>
        <w:rPr>
          <w:szCs w:val="22"/>
          <w:highlight w:val="lightGray"/>
        </w:rPr>
      </w:pPr>
      <w:r>
        <w:rPr>
          <w:highlight w:val="lightGray"/>
        </w:rPr>
        <w:t>XXX</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w:t>
      </w:r>
      <w:r w:rsidRPr="002D0D37">
        <w:rPr>
          <w:szCs w:val="22"/>
        </w:rPr>
        <w:lastRenderedPageBreak/>
        <w:t>k objasnění objektivních skutečností) a poskytnout ČP součinnost při vyřizování stížností a reklamací. Bližší podmínky pro vyřizování stížností a reklamací jsou uvedeny v </w:t>
      </w:r>
      <w:r w:rsidR="00E864F5">
        <w:rPr>
          <w:szCs w:val="22"/>
        </w:rPr>
        <w:t>Technologické příručce</w:t>
      </w:r>
      <w:r w:rsidRPr="002D0D3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obdržel od ČP. Za tímto účelem uděluje ČP Zástupci nevýhradní licenci k užití díla a ochranných známek. Seznam ochranných známek je uveden v Příloze č. </w:t>
      </w:r>
      <w:r w:rsidR="00517D15">
        <w:rPr>
          <w:szCs w:val="22"/>
        </w:rPr>
        <w:t>8</w:t>
      </w:r>
      <w:r w:rsidR="00E864F5" w:rsidRPr="002D0D37">
        <w:rPr>
          <w:szCs w:val="22"/>
        </w:rPr>
        <w:t xml:space="preserve"> </w:t>
      </w:r>
      <w:r w:rsidRPr="002D0D37">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Pr>
          <w:szCs w:val="22"/>
        </w:rPr>
        <w:t>8</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 případě, že má Zástupce v úmyslu provádět reklamu podle čl. 3 odst. </w:t>
      </w:r>
      <w:r w:rsidR="00EE6ABB">
        <w:rPr>
          <w:szCs w:val="22"/>
        </w:rPr>
        <w:t>24</w:t>
      </w:r>
      <w:r w:rsidR="00EE6ABB" w:rsidRPr="002D0D37">
        <w:rPr>
          <w:szCs w:val="22"/>
        </w:rPr>
        <w:t xml:space="preserve"> </w:t>
      </w:r>
      <w:r w:rsidRPr="002D0D37">
        <w:rPr>
          <w:szCs w:val="22"/>
        </w:rPr>
        <w:t xml:space="preserve">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02324">
      <w:pPr>
        <w:pStyle w:val="Zkladntext2"/>
        <w:numPr>
          <w:ilvl w:val="1"/>
          <w:numId w:val="36"/>
        </w:numPr>
        <w:spacing w:after="120" w:line="260" w:lineRule="exact"/>
        <w:ind w:left="624" w:hanging="624"/>
        <w:rPr>
          <w:szCs w:val="22"/>
        </w:rPr>
      </w:pPr>
      <w:r w:rsidRPr="002D0D37">
        <w:rPr>
          <w:szCs w:val="22"/>
        </w:rPr>
        <w:t xml:space="preserve">Žádosti o schválení obsahové a vizuální stránky reklamy, doby jejího trvání a způsobu jejího užití ve smyslu čl. 3 odst. </w:t>
      </w:r>
      <w:r w:rsidR="00517D15">
        <w:rPr>
          <w:szCs w:val="22"/>
        </w:rPr>
        <w:t>2</w:t>
      </w:r>
      <w:r w:rsidR="00A1649B">
        <w:rPr>
          <w:szCs w:val="22"/>
        </w:rPr>
        <w:t>4</w:t>
      </w:r>
      <w:r w:rsidRPr="002D0D37">
        <w:rPr>
          <w:szCs w:val="22"/>
        </w:rPr>
        <w:t xml:space="preserve"> těchto Podmínek je Zástupce povinen zaslat v tištěné podobě nebo v elektronické podobě na CD nebo DVD ČP na následující adresu:</w:t>
      </w:r>
    </w:p>
    <w:p w:rsidR="002D61D4" w:rsidRPr="00202324" w:rsidRDefault="002D61D4" w:rsidP="00202324">
      <w:pPr>
        <w:pStyle w:val="Zkladntext2"/>
        <w:spacing w:line="260" w:lineRule="exact"/>
        <w:ind w:left="624"/>
        <w:rPr>
          <w:szCs w:val="22"/>
        </w:rPr>
      </w:pPr>
      <w:r w:rsidRPr="00202324">
        <w:rPr>
          <w:szCs w:val="22"/>
        </w:rPr>
        <w:t xml:space="preserve">Česká pošta, s.p. </w:t>
      </w:r>
    </w:p>
    <w:p w:rsidR="002D61D4" w:rsidRPr="00202324" w:rsidRDefault="002D61D4" w:rsidP="00202324">
      <w:pPr>
        <w:pStyle w:val="Zkladntext2"/>
        <w:spacing w:line="260" w:lineRule="exact"/>
        <w:ind w:left="624"/>
        <w:rPr>
          <w:szCs w:val="22"/>
        </w:rPr>
      </w:pPr>
      <w:r w:rsidRPr="00202324">
        <w:rPr>
          <w:szCs w:val="22"/>
        </w:rPr>
        <w:t>sekretariát divize obchod a marketing</w:t>
      </w:r>
    </w:p>
    <w:p w:rsidR="002D61D4" w:rsidRPr="00202324" w:rsidRDefault="002D61D4" w:rsidP="00202324">
      <w:pPr>
        <w:pStyle w:val="Zkladntext2"/>
        <w:spacing w:after="120" w:line="260" w:lineRule="exact"/>
        <w:ind w:left="624"/>
        <w:rPr>
          <w:szCs w:val="22"/>
        </w:rPr>
      </w:pPr>
      <w:r w:rsidRPr="00202324">
        <w:rPr>
          <w:szCs w:val="22"/>
        </w:rPr>
        <w:t>Politických vězňů 909/4, 225 99, Praha 1</w:t>
      </w:r>
    </w:p>
    <w:p w:rsidR="002D61D4" w:rsidRPr="00202324" w:rsidRDefault="002D61D4" w:rsidP="00202324">
      <w:pPr>
        <w:pStyle w:val="Zkladntext2"/>
        <w:spacing w:after="120" w:line="260" w:lineRule="exact"/>
        <w:ind w:left="624"/>
        <w:rPr>
          <w:szCs w:val="22"/>
        </w:rPr>
      </w:pPr>
      <w:r w:rsidRPr="00202324">
        <w:rPr>
          <w:szCs w:val="22"/>
        </w:rPr>
        <w:t xml:space="preserve">V případě, že návrh reklamy nepřesahuje v elektronické podobě objem 10 MB, je Zástupce oprávněn zaslat jej pouze v elektronické podobě e-mailem na adresu </w:t>
      </w:r>
      <w:r w:rsidR="007578D9">
        <w:rPr>
          <w:highlight w:val="lightGray"/>
        </w:rPr>
        <w:t>XXX</w:t>
      </w:r>
      <w:r w:rsidRPr="00202324">
        <w:rPr>
          <w:szCs w:val="22"/>
        </w:rPr>
        <w:t>.</w:t>
      </w:r>
    </w:p>
    <w:p w:rsidR="002D61D4" w:rsidRPr="00202324" w:rsidRDefault="002D61D4" w:rsidP="00202324">
      <w:pPr>
        <w:pStyle w:val="Zkladntext2"/>
        <w:spacing w:after="120" w:line="260" w:lineRule="exact"/>
        <w:ind w:left="624"/>
        <w:rPr>
          <w:szCs w:val="22"/>
        </w:rPr>
      </w:pPr>
      <w:r w:rsidRPr="00202324">
        <w:rPr>
          <w:szCs w:val="22"/>
        </w:rPr>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uvedených v Příloze č. 2 Smlouvy a ochranných známek definovaných v Příloze č. </w:t>
      </w:r>
      <w:r w:rsidR="007A7886" w:rsidRPr="00202324">
        <w:rPr>
          <w:szCs w:val="22"/>
        </w:rPr>
        <w:t>8</w:t>
      </w:r>
      <w:r w:rsidR="00E864F5" w:rsidRPr="00202324">
        <w:rPr>
          <w:szCs w:val="22"/>
        </w:rPr>
        <w:t xml:space="preserve"> </w:t>
      </w:r>
      <w:r w:rsidRPr="00202324">
        <w:rPr>
          <w:szCs w:val="22"/>
        </w:rPr>
        <w:t>Smlouvy v rozsahu vyplývajícím z uděleného souhlasu.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s.p. (dále jen „Etický kodex“).Zástupce má povinnost seznámit se s Etickým kodexem, který je přílohou č. </w:t>
      </w:r>
      <w:r w:rsidR="007A7886">
        <w:t>9</w:t>
      </w:r>
      <w:r w:rsidR="00E864F5" w:rsidRPr="002D0D37">
        <w:t xml:space="preserve"> </w:t>
      </w:r>
      <w:r w:rsidRPr="002D0D37">
        <w:t xml:space="preserve">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2D0D37">
        <w:t>1</w:t>
      </w:r>
      <w:r w:rsidR="007A7886">
        <w:t>0</w:t>
      </w:r>
      <w:r w:rsidR="00E864F5" w:rsidRPr="002D0D37">
        <w:t xml:space="preserve"> </w:t>
      </w:r>
      <w:r w:rsidRPr="002D0D37">
        <w:t xml:space="preserve">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8D49E1" w:rsidRDefault="007578D9" w:rsidP="002D61D4">
      <w:pPr>
        <w:pStyle w:val="Zkladntext2"/>
        <w:numPr>
          <w:ilvl w:val="1"/>
          <w:numId w:val="36"/>
        </w:numPr>
        <w:spacing w:after="120" w:line="260" w:lineRule="exact"/>
        <w:ind w:left="624" w:hanging="624"/>
        <w:rPr>
          <w:highlight w:val="lightGray"/>
        </w:rPr>
      </w:pPr>
      <w:r>
        <w:rPr>
          <w:highlight w:val="lightGray"/>
        </w:rPr>
        <w:t>XXX</w:t>
      </w:r>
      <w:r w:rsidR="002D61D4" w:rsidRPr="008D49E1">
        <w:rPr>
          <w:highlight w:val="lightGray"/>
        </w:rPr>
        <w:t xml:space="preserve"> </w:t>
      </w:r>
    </w:p>
    <w:p w:rsidR="006E36FD" w:rsidRPr="006E36FD" w:rsidRDefault="00013C10" w:rsidP="006E36FD">
      <w:pPr>
        <w:pStyle w:val="Zkladntext2"/>
        <w:numPr>
          <w:ilvl w:val="1"/>
          <w:numId w:val="36"/>
        </w:numPr>
        <w:spacing w:after="120" w:line="260" w:lineRule="exact"/>
        <w:ind w:left="624" w:hanging="624"/>
      </w:pPr>
      <w:r w:rsidRPr="006E36FD">
        <w:t xml:space="preserve">Zástupce je povinen předat </w:t>
      </w:r>
      <w:r w:rsidR="006E36FD" w:rsidRPr="006E36FD">
        <w:t xml:space="preserve">ČP </w:t>
      </w:r>
      <w:r w:rsidRPr="006E36FD">
        <w:t xml:space="preserve">do 3 dnů ode dne uzavření Smlouvy kontaktní telefonní číslo </w:t>
      </w:r>
      <w:r w:rsidR="006E36FD" w:rsidRPr="006E36FD">
        <w:t xml:space="preserve">Partnera určené </w:t>
      </w:r>
      <w:r w:rsidR="006E36FD">
        <w:t xml:space="preserve">ke zveřejnění </w:t>
      </w:r>
      <w:r w:rsidR="006E36FD" w:rsidRPr="006E36FD">
        <w:t xml:space="preserve">podle § 25 vyhlášky </w:t>
      </w:r>
      <w:r w:rsidR="006E36FD" w:rsidRPr="006E36FD">
        <w:rPr>
          <w:szCs w:val="22"/>
        </w:rPr>
        <w:t>č. 464/2012 Sb., o stanovení specifikace jednotlivých základních služeb a základních kvalitativních požadavků na jejich poskytování</w:t>
      </w:r>
      <w:r w:rsidR="006E36FD">
        <w:rPr>
          <w:szCs w:val="22"/>
        </w:rPr>
        <w:t xml:space="preserve">. O případné změně tohoto telefonního čísla je Zástupce povinen informovat ČP s dostatečným časovým předstihem. </w:t>
      </w: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ČP</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Náklady spojené s pořízením věcí uvedených v čl. 2 odst. 1 těchto Podmínek a </w:t>
      </w:r>
      <w:r w:rsidR="007578D9">
        <w:rPr>
          <w:highlight w:val="lightGray"/>
        </w:rPr>
        <w:t>XXX</w:t>
      </w:r>
      <w:r w:rsidRPr="002D0D37">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Pr>
          <w:szCs w:val="22"/>
        </w:rPr>
        <w:t>6</w:t>
      </w:r>
      <w:r w:rsidR="00040127" w:rsidRPr="002D0D37">
        <w:rPr>
          <w:szCs w:val="22"/>
        </w:rPr>
        <w:t xml:space="preserve"> </w:t>
      </w:r>
      <w:r w:rsidRPr="002D0D37">
        <w:rPr>
          <w:szCs w:val="22"/>
        </w:rPr>
        <w:t>Smlouvy.</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za podmínek uvedených v čl. 7 těchto Podmínek povinna zajistit výcvik a proškolení osob určených Zástupcem.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zorganizovat pro Zástupce bezpečnostní školení podle čl. 5 těchto Podmínek.  </w:t>
      </w:r>
    </w:p>
    <w:p w:rsidR="002D61D4" w:rsidRPr="008D49E1" w:rsidRDefault="007578D9" w:rsidP="002D61D4">
      <w:pPr>
        <w:pStyle w:val="Zkladntext2"/>
        <w:numPr>
          <w:ilvl w:val="1"/>
          <w:numId w:val="31"/>
        </w:numPr>
        <w:spacing w:after="120" w:line="260" w:lineRule="exact"/>
        <w:ind w:left="624" w:hanging="624"/>
        <w:rPr>
          <w:szCs w:val="22"/>
          <w:highlight w:val="lightGray"/>
        </w:rPr>
      </w:pPr>
      <w:r>
        <w:rPr>
          <w:highlight w:val="lightGray"/>
        </w:rPr>
        <w:t>XXX</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02324" w:rsidRPr="002D0D37" w:rsidRDefault="0020232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2D0D37">
        <w:rPr>
          <w:szCs w:val="22"/>
        </w:rPr>
        <w:t>1</w:t>
      </w:r>
      <w:r w:rsidR="007A7886">
        <w:rPr>
          <w:szCs w:val="22"/>
        </w:rPr>
        <w:t>1</w:t>
      </w:r>
      <w:r w:rsidR="00040127" w:rsidRPr="002D0D37">
        <w:rPr>
          <w:szCs w:val="22"/>
        </w:rPr>
        <w:t xml:space="preserve"> </w:t>
      </w:r>
      <w:r w:rsidRPr="002D0D37">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Zástupce je povinen hlásit vzniklé bezpečnostní incidenty definované Bezpečnostní příručkou uživatele ICT ČP případně i podezření na ně na ServiceDesk ČP.</w:t>
      </w:r>
    </w:p>
    <w:p w:rsidR="002D61D4" w:rsidRPr="005974E5" w:rsidRDefault="002D61D4" w:rsidP="002D61D4">
      <w:pPr>
        <w:pStyle w:val="cpodstavecslovan"/>
        <w:numPr>
          <w:ilvl w:val="1"/>
          <w:numId w:val="32"/>
        </w:numPr>
        <w:spacing w:after="120"/>
        <w:ind w:left="624" w:hanging="624"/>
        <w:rPr>
          <w:rFonts w:eastAsia="Times New Roman"/>
          <w:lang w:eastAsia="cs-CZ"/>
        </w:rPr>
      </w:pPr>
      <w:r w:rsidRPr="005974E5">
        <w:rPr>
          <w:rFonts w:eastAsia="Times New Roman"/>
          <w:lang w:eastAsia="cs-CZ"/>
        </w:rPr>
        <w:t xml:space="preserve">Zástupce je povinen využívat zapůjčenou výpočetní techniku a softwarové vybavení </w:t>
      </w:r>
      <w:r w:rsidR="00040127" w:rsidRPr="005974E5">
        <w:rPr>
          <w:rFonts w:eastAsia="Times New Roman"/>
          <w:lang w:eastAsia="cs-CZ"/>
        </w:rPr>
        <w:t>uvedené v příloze č. 5</w:t>
      </w:r>
      <w:r w:rsidRPr="005974E5">
        <w:rPr>
          <w:rFonts w:eastAsia="Times New Roman"/>
          <w:lang w:eastAsia="cs-CZ"/>
        </w:rPr>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t xml:space="preserve">ČP jako správce osobních údajů tímto pověřuje Zástupce jako zpracovatele osobních údajů ke zpracovávání osobních údajů ve smyslu </w:t>
      </w:r>
      <w:r w:rsidRPr="00893630">
        <w:t>čl. 28 obecného nařízení Evropského parlamentu a rady (EU) 2016/679, o ochraně osobních údajů (dále jen „</w:t>
      </w:r>
      <w:r w:rsidRPr="00893630">
        <w:rPr>
          <w:b/>
        </w:rPr>
        <w:t>GDPR</w:t>
      </w:r>
      <w:r w:rsidRPr="00893630">
        <w:t>“)</w:t>
      </w:r>
      <w:r w:rsidRPr="00893630">
        <w:rPr>
          <w:szCs w:val="22"/>
        </w:rPr>
        <w:t xml:space="preserve">. </w:t>
      </w: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t>ČP opravňuje Zástupce po dobu účinnosti této Smlouvy ke zpracování osobních a adresních údajů zákazníků ČP v rozsahu:</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jméno,</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příjmení,</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poštovní adresa,</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inkasní údaje (jedná se o číslo SIPO, nebo číslo účtu),</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rodné číslo nebo datum narození,</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údaje z průkazů totožnosti.</w:t>
      </w: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t xml:space="preserve">Osobní údaje uvedené v čl. 6. odst. 3 Smlouvy je Zástupce oprávněn zpracovat za účelem plnění předmětu Smlouvy, a to vždy v rozsahu, který je pro konkrétní plnění dané služby nezbytný. Při zpracování osobních údajů je Zástupce povinen postupovat </w:t>
      </w:r>
      <w:r w:rsidRPr="00893630">
        <w:t>v souladu s předpisy uvedenými v čl. 2.5 Smlouvy (včetně Přílohy č. 11 a Tec</w:t>
      </w:r>
      <w:r>
        <w:t>hnologické příručky pro Partner</w:t>
      </w:r>
      <w:r w:rsidRPr="00893630">
        <w:t xml:space="preserve">a) a dle této Přílohy č. 3 Smlouvy. </w:t>
      </w:r>
    </w:p>
    <w:p w:rsidR="00893630" w:rsidRPr="00893630" w:rsidRDefault="00893630" w:rsidP="00893630">
      <w:pPr>
        <w:pStyle w:val="cpodstavecslovan1"/>
        <w:numPr>
          <w:ilvl w:val="1"/>
          <w:numId w:val="40"/>
        </w:numPr>
        <w:ind w:left="567" w:hanging="567"/>
      </w:pPr>
      <w:r w:rsidRPr="00893630">
        <w:t>Účelem zpracování osobních údajů subjektů údajů, tj. zákazníků ČP, je zajištění plnění této Smlouvy. Zástupce bude zpracovávat osobní údaje zákazníků ČP jak v elektronické podobě, tak v podobě listinné, a to podle typu konkrétní poskytované služby.</w:t>
      </w:r>
    </w:p>
    <w:p w:rsidR="00893630" w:rsidRPr="00893630" w:rsidRDefault="00893630" w:rsidP="00893630">
      <w:pPr>
        <w:pStyle w:val="cpodstavecslovan1"/>
        <w:numPr>
          <w:ilvl w:val="1"/>
          <w:numId w:val="40"/>
        </w:numPr>
        <w:ind w:left="567" w:hanging="567"/>
      </w:pPr>
      <w:r w:rsidRPr="00893630">
        <w:t xml:space="preserve">Informační povinnosti vůči subjektům údajů dle GDPR, bude ve vztahu k subjektům údajů, jejichž osobní údaje budou zpracovávány dle této Smlouvy, plněna ČP, a to prostřednictvím webových stránek </w:t>
      </w:r>
      <w:hyperlink r:id="rId8" w:history="1">
        <w:r w:rsidRPr="00893630">
          <w:rPr>
            <w:rStyle w:val="Hypertextovodkaz"/>
          </w:rPr>
          <w:t>www.ceskaposta.cz</w:t>
        </w:r>
      </w:hyperlink>
      <w:r w:rsidRPr="00893630">
        <w:t>,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 dohodnutým způsobem dle Tec</w:t>
      </w:r>
      <w:r>
        <w:t>hnologické příručky pro Partner</w:t>
      </w:r>
      <w:r w:rsidRPr="00893630">
        <w:t xml:space="preserve">a. Na provozovně je Zástupce povinen disponovat vždy dostatečným množstvím tiskopisů pro uplatnění práv zákazníků ČP. </w:t>
      </w:r>
    </w:p>
    <w:p w:rsidR="00893630" w:rsidRPr="00893630" w:rsidRDefault="00893630" w:rsidP="00893630">
      <w:pPr>
        <w:pStyle w:val="cpodstavecslovan1"/>
        <w:numPr>
          <w:ilvl w:val="1"/>
          <w:numId w:val="40"/>
        </w:numPr>
        <w:ind w:left="567" w:hanging="567"/>
      </w:pPr>
      <w:r w:rsidRPr="00893630">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893630" w:rsidRPr="00893630" w:rsidRDefault="00893630" w:rsidP="00893630">
      <w:pPr>
        <w:pStyle w:val="cpodstavecslovan1"/>
        <w:numPr>
          <w:ilvl w:val="1"/>
          <w:numId w:val="40"/>
        </w:numPr>
        <w:ind w:left="567" w:hanging="567"/>
      </w:pPr>
      <w:r w:rsidRPr="00893630">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893630" w:rsidRPr="00893630" w:rsidRDefault="00893630" w:rsidP="00893630">
      <w:pPr>
        <w:pStyle w:val="cpodstavecslovan1"/>
        <w:numPr>
          <w:ilvl w:val="1"/>
          <w:numId w:val="40"/>
        </w:numPr>
        <w:ind w:left="567" w:hanging="567"/>
      </w:pPr>
      <w:r w:rsidRPr="00893630">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893630" w:rsidRPr="00893630" w:rsidRDefault="00893630" w:rsidP="00893630">
      <w:pPr>
        <w:pStyle w:val="cpodstavecslovan1"/>
        <w:numPr>
          <w:ilvl w:val="1"/>
          <w:numId w:val="40"/>
        </w:numPr>
        <w:ind w:left="567" w:hanging="567"/>
      </w:pPr>
      <w:r w:rsidRPr="00893630">
        <w:t>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893630" w:rsidRPr="00893630" w:rsidRDefault="00893630" w:rsidP="00893630">
      <w:pPr>
        <w:pStyle w:val="cpodstavecslovan1"/>
        <w:numPr>
          <w:ilvl w:val="1"/>
          <w:numId w:val="40"/>
        </w:numPr>
        <w:ind w:left="567" w:hanging="567"/>
      </w:pPr>
      <w:r w:rsidRPr="00893630">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t>zpracovávat pouze osobní údaje odpovídající stanovenému účelu a v rozsahu nezbytném pro naplnění stanoveného účelu,</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t>zpracovávat osobní údaje v souladu s účelem, ke kterému byly shromážděny,</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t xml:space="preserve">zpracovávat osobní údaje v souladu s oprávněnými zájmy subjektů osobních údajů a se zájmy ČP tak, aby ani subjektům osobních údajů, ani ČP nebyla způsobena újma, </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t>neprodleně upozornit ČP v případě, mohl-li by mít Zástupce důvodně za to, že ČP porušila nebo porušuje povinnost stanovenou Zákonem o ochraně osobních údajů, resp. GDPR, a dále současně s tímto upozorněním ukončit zpracovávání osobních údajů,</w:t>
      </w:r>
    </w:p>
    <w:p w:rsidR="00893630" w:rsidRPr="00893630" w:rsidRDefault="00893630" w:rsidP="00893630">
      <w:pPr>
        <w:pStyle w:val="Zkladntext2"/>
        <w:numPr>
          <w:ilvl w:val="2"/>
          <w:numId w:val="42"/>
        </w:numPr>
        <w:spacing w:after="120" w:line="260" w:lineRule="exact"/>
        <w:ind w:left="567" w:hanging="567"/>
      </w:pPr>
      <w:r w:rsidRPr="00893630">
        <w:rPr>
          <w:szCs w:val="22"/>
        </w:rPr>
        <w:t>řídit se povinnostmi dle Bezpečnostní příručky pro uživatele ICT ČP (Příloha č. 11 Smlouvy) a Tec</w:t>
      </w:r>
      <w:r>
        <w:rPr>
          <w:szCs w:val="22"/>
        </w:rPr>
        <w:t>hnologické příručky pro Partner</w:t>
      </w:r>
      <w:r w:rsidRPr="00893630">
        <w:rPr>
          <w:szCs w:val="22"/>
        </w:rPr>
        <w:t>a,</w:t>
      </w:r>
    </w:p>
    <w:p w:rsidR="00893630" w:rsidRPr="00893630" w:rsidRDefault="00893630" w:rsidP="00893630">
      <w:pPr>
        <w:pStyle w:val="Zkladntext2"/>
        <w:numPr>
          <w:ilvl w:val="2"/>
          <w:numId w:val="42"/>
        </w:numPr>
        <w:spacing w:after="120" w:line="260" w:lineRule="exact"/>
        <w:ind w:left="567" w:hanging="567"/>
      </w:pPr>
      <w:r w:rsidRPr="00893630">
        <w:rPr>
          <w:szCs w:val="22"/>
        </w:rPr>
        <w:t xml:space="preserve">nakládat </w:t>
      </w:r>
      <w:r w:rsidRPr="00893630">
        <w:t>s dokumenty obsahujícími osobní údaje jen oprávněnými zaměstnanci;</w:t>
      </w:r>
    </w:p>
    <w:p w:rsidR="00893630" w:rsidRPr="00893630" w:rsidRDefault="00893630" w:rsidP="00893630">
      <w:pPr>
        <w:pStyle w:val="Zkladntext2"/>
        <w:numPr>
          <w:ilvl w:val="2"/>
          <w:numId w:val="42"/>
        </w:numPr>
        <w:spacing w:after="120" w:line="260" w:lineRule="exact"/>
        <w:ind w:left="567" w:hanging="567"/>
      </w:pPr>
      <w:r w:rsidRPr="00893630">
        <w:t>zajišťovat místnosti a počítače v objektech Zástupce proti vniknutí třetích osob.</w:t>
      </w:r>
    </w:p>
    <w:p w:rsidR="00893630" w:rsidRPr="00893630" w:rsidRDefault="00893630" w:rsidP="00893630">
      <w:pPr>
        <w:pStyle w:val="Zkladntext2"/>
        <w:numPr>
          <w:ilvl w:val="1"/>
          <w:numId w:val="40"/>
        </w:numPr>
        <w:spacing w:after="120" w:line="260" w:lineRule="exact"/>
        <w:ind w:left="567" w:hanging="567"/>
        <w:rPr>
          <w:szCs w:val="22"/>
        </w:rPr>
      </w:pPr>
      <w:r w:rsidRPr="00893630">
        <w:rPr>
          <w:szCs w:val="22"/>
        </w:rPr>
        <w:t>Zástupci je zakázáno kombinování osobních údajů zpracovávaných na základě Smlouvy s údaji z jiných činností Zástupce, spojování databází, seznamů či tabulek, pořízených a zpracovávaných za jiným účelem, než jaký je stanovený Smlouvou.</w:t>
      </w:r>
    </w:p>
    <w:p w:rsidR="00893630" w:rsidRPr="00893630" w:rsidRDefault="00893630" w:rsidP="00893630">
      <w:pPr>
        <w:pStyle w:val="Zkladntext2"/>
        <w:numPr>
          <w:ilvl w:val="1"/>
          <w:numId w:val="40"/>
        </w:numPr>
        <w:spacing w:after="120" w:line="260" w:lineRule="exact"/>
        <w:ind w:left="567" w:hanging="567"/>
        <w:rPr>
          <w:szCs w:val="22"/>
        </w:rPr>
      </w:pPr>
      <w:r w:rsidRPr="00893630">
        <w:rPr>
          <w:szCs w:val="22"/>
        </w:rPr>
        <w:t>Zástupce je povinen včas oznámit ČP všechny překážky, které by mohly bránit řádnému a včasnému poskytování plnění v souvislosti se zpracováním osobních údajů.</w:t>
      </w:r>
    </w:p>
    <w:p w:rsidR="00893630" w:rsidRPr="00893630" w:rsidRDefault="00893630" w:rsidP="00893630">
      <w:pPr>
        <w:pStyle w:val="Zkladntext2"/>
        <w:numPr>
          <w:ilvl w:val="1"/>
          <w:numId w:val="40"/>
        </w:numPr>
        <w:spacing w:after="120" w:line="260" w:lineRule="exact"/>
        <w:ind w:left="567" w:hanging="567"/>
        <w:rPr>
          <w:szCs w:val="22"/>
        </w:rPr>
      </w:pPr>
      <w:r w:rsidRPr="00893630">
        <w:rPr>
          <w:szCs w:val="22"/>
        </w:rPr>
        <w:t>V případě, že v souvislosti se zpracováním osobních údajů dle této Smlouvy bude zahájeno správní či soudní řízení, zavazují se Smluvní strany poskytnout si v těchto řízeních veškerou potřebnou součinnost.</w:t>
      </w:r>
    </w:p>
    <w:p w:rsidR="00893630" w:rsidRPr="00893630" w:rsidRDefault="00893630" w:rsidP="00893630">
      <w:pPr>
        <w:pStyle w:val="cpodstavecslovan1"/>
        <w:numPr>
          <w:ilvl w:val="1"/>
          <w:numId w:val="40"/>
        </w:numPr>
        <w:ind w:left="567" w:hanging="567"/>
      </w:pPr>
      <w:r w:rsidRPr="00893630">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893630" w:rsidRPr="00893630" w:rsidRDefault="00893630" w:rsidP="00893630">
      <w:pPr>
        <w:pStyle w:val="cpodstavecslovan1"/>
        <w:numPr>
          <w:ilvl w:val="1"/>
          <w:numId w:val="40"/>
        </w:numPr>
        <w:ind w:left="567" w:hanging="567"/>
      </w:pPr>
      <w:r w:rsidRPr="00893630">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893630" w:rsidRPr="00893630" w:rsidRDefault="00893630" w:rsidP="00893630">
      <w:pPr>
        <w:pStyle w:val="cpodstavecslovan1"/>
        <w:numPr>
          <w:ilvl w:val="1"/>
          <w:numId w:val="40"/>
        </w:numPr>
        <w:ind w:left="567" w:hanging="567"/>
      </w:pPr>
      <w:r w:rsidRPr="00893630">
        <w:t>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Zástupce k dispozici. Bezpečnostní incidenty je Zástupce povinen ČP ohlašovat neprodleně, v souladu s Přílohou č. 11 Smlouvy.</w:t>
      </w:r>
    </w:p>
    <w:p w:rsidR="00893630" w:rsidRPr="00893630" w:rsidRDefault="00893630" w:rsidP="00893630">
      <w:pPr>
        <w:pStyle w:val="cpodstavecslovan1"/>
        <w:numPr>
          <w:ilvl w:val="1"/>
          <w:numId w:val="40"/>
        </w:numPr>
        <w:ind w:left="567" w:hanging="567"/>
      </w:pPr>
      <w:r w:rsidRPr="00893630">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893630" w:rsidRPr="00893630" w:rsidRDefault="00893630" w:rsidP="00893630">
      <w:pPr>
        <w:pStyle w:val="cpodstavecslovan1"/>
        <w:numPr>
          <w:ilvl w:val="1"/>
          <w:numId w:val="40"/>
        </w:numPr>
        <w:ind w:left="567" w:hanging="567"/>
      </w:pPr>
      <w:r w:rsidRPr="00893630">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893630" w:rsidRPr="00893630" w:rsidRDefault="00893630" w:rsidP="00893630">
      <w:pPr>
        <w:pStyle w:val="cpodstavecslovan1"/>
        <w:numPr>
          <w:ilvl w:val="1"/>
          <w:numId w:val="40"/>
        </w:numPr>
        <w:ind w:left="567" w:hanging="567"/>
      </w:pPr>
      <w:r w:rsidRPr="00893630">
        <w:t xml:space="preserve">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t>
      </w:r>
      <w:hyperlink r:id="rId9" w:history="1">
        <w:r w:rsidRPr="00893630">
          <w:rPr>
            <w:rStyle w:val="Hypertextovodkaz"/>
          </w:rPr>
          <w:t>www.ceskaposta.cz</w:t>
        </w:r>
      </w:hyperlink>
      <w:r w:rsidRPr="00893630">
        <w:t>.</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345400" w:rsidRPr="007578D9" w:rsidRDefault="002D61D4" w:rsidP="008D49E1">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345400" w:rsidRPr="002D0D37" w:rsidRDefault="00345400"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V případě porušení ustanovení čl. 2 odst. 1, 4, 5 nebo 7, čl. 3 odst. 3, 5 nebo 27, případně čl. 5 odst. 3 těchto Podmínek ze strany Zástupce, má ČP právo na zaplacení smluvní pokuty ve výši 10.000,- Kč (slovy: desettisíc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10"/>
      <w:footerReference w:type="default" r:id="rId11"/>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FCB" w:rsidRDefault="00590FCB" w:rsidP="00E26E3A">
      <w:pPr>
        <w:spacing w:line="240" w:lineRule="auto"/>
      </w:pPr>
      <w:r>
        <w:separator/>
      </w:r>
    </w:p>
  </w:endnote>
  <w:endnote w:type="continuationSeparator" w:id="0">
    <w:p w:rsidR="00590FCB" w:rsidRDefault="00590FCB"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8D49E1">
      <w:rPr>
        <w:noProof/>
      </w:rPr>
      <w:t>2</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8D49E1">
      <w:rPr>
        <w:noProof/>
      </w:rPr>
      <w:t>10</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FCB" w:rsidRDefault="00590FCB" w:rsidP="00E26E3A">
      <w:pPr>
        <w:spacing w:line="240" w:lineRule="auto"/>
      </w:pPr>
      <w:r>
        <w:separator/>
      </w:r>
    </w:p>
  </w:footnote>
  <w:footnote w:type="continuationSeparator" w:id="0">
    <w:p w:rsidR="00590FCB" w:rsidRDefault="00590FCB"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Základní podmínky poskytování služeb České pošty, s.p.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EE102A6"/>
    <w:multiLevelType w:val="multilevel"/>
    <w:tmpl w:val="92927D38"/>
    <w:lvl w:ilvl="0">
      <w:start w:val="5"/>
      <w:numFmt w:val="decimal"/>
      <w:lvlText w:val="%1."/>
      <w:lvlJc w:val="left"/>
      <w:pPr>
        <w:ind w:left="360" w:hanging="360"/>
      </w:pPr>
      <w:rPr>
        <w:rFonts w:hint="default"/>
      </w:rPr>
    </w:lvl>
    <w:lvl w:ilvl="1">
      <w:start w:val="1"/>
      <w:numFmt w:val="bullet"/>
      <w:lvlText w:val="-"/>
      <w:lvlJc w:val="left"/>
      <w:pPr>
        <w:ind w:left="716" w:hanging="432"/>
      </w:pPr>
      <w:rPr>
        <w:rFonts w:ascii="Calibri" w:hAnsi="Calibri"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C2C5EF8"/>
    <w:multiLevelType w:val="multilevel"/>
    <w:tmpl w:val="6C6619FC"/>
    <w:lvl w:ilvl="0">
      <w:start w:val="1"/>
      <w:numFmt w:val="decimal"/>
      <w:pStyle w:val="cplnekslovan"/>
      <w:lvlText w:val="%1"/>
      <w:lvlJc w:val="left"/>
      <w:pPr>
        <w:ind w:left="425" w:hanging="425"/>
      </w:pPr>
      <w:rPr>
        <w:rFonts w:ascii="Times New Roman" w:hAnsi="Times New Roman" w:cs="Times New Roman" w:hint="default"/>
        <w:b/>
        <w:i w:val="0"/>
        <w:caps/>
        <w:color w:val="auto"/>
        <w:sz w:val="22"/>
        <w:szCs w:val="20"/>
      </w:rPr>
    </w:lvl>
    <w:lvl w:ilvl="1">
      <w:start w:val="1"/>
      <w:numFmt w:val="decimal"/>
      <w:pStyle w:val="cpodstavecslovan1"/>
      <w:lvlText w:val="%1.%2"/>
      <w:lvlJc w:val="left"/>
      <w:pPr>
        <w:ind w:left="567" w:hanging="567"/>
      </w:pPr>
      <w:rPr>
        <w:rFonts w:ascii="Times New Roman" w:hAnsi="Times New Roman" w:cs="Times New Roman" w:hint="default"/>
        <w:b w:val="0"/>
        <w:i w:val="0"/>
        <w:iCs w:val="0"/>
        <w:caps w:val="0"/>
        <w:strike w:val="0"/>
        <w:dstrike w:val="0"/>
        <w:vanish w:val="0"/>
        <w:webHidden w:val="0"/>
        <w:color w:val="auto"/>
        <w:spacing w:val="0"/>
        <w:kern w:val="0"/>
        <w:position w:val="0"/>
        <w:sz w:val="22"/>
        <w:u w:val="none"/>
        <w:effect w:val="none"/>
        <w:vertAlign w:val="baseline"/>
        <w:em w:val="none"/>
        <w:specVanish w:val="0"/>
      </w:rPr>
    </w:lvl>
    <w:lvl w:ilvl="2">
      <w:start w:val="1"/>
      <w:numFmt w:val="decimal"/>
      <w:pStyle w:val="cpodstavecslovan2"/>
      <w:lvlText w:val="%1.%2.%3"/>
      <w:lvlJc w:val="left"/>
      <w:pPr>
        <w:tabs>
          <w:tab w:val="num" w:pos="851"/>
        </w:tabs>
        <w:ind w:left="851" w:hanging="851"/>
      </w:pPr>
      <w:rPr>
        <w:rFonts w:ascii="Times New Roman" w:hAnsi="Times New Roman" w:cs="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Times New Roman" w:hAnsi="Times New Roman" w:cs="Times New Roman" w:hint="default"/>
        <w:b w:val="0"/>
        <w:i w:val="0"/>
        <w:sz w:val="22"/>
      </w:rPr>
    </w:lvl>
    <w:lvl w:ilvl="4">
      <w:start w:val="1"/>
      <w:numFmt w:val="lowerLetter"/>
      <w:pStyle w:val="cpslovnpsmennkodstavci2"/>
      <w:lvlText w:val="%5)"/>
      <w:lvlJc w:val="left"/>
      <w:pPr>
        <w:tabs>
          <w:tab w:val="num" w:pos="1276"/>
        </w:tabs>
        <w:ind w:left="1276" w:hanging="425"/>
      </w:p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3">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FF536D2"/>
    <w:multiLevelType w:val="multilevel"/>
    <w:tmpl w:val="1B46A2CC"/>
    <w:numStyleLink w:val="NumHeading"/>
  </w:abstractNum>
  <w:num w:numId="1">
    <w:abstractNumId w:val="25"/>
  </w:num>
  <w:num w:numId="2">
    <w:abstractNumId w:val="12"/>
  </w:num>
  <w:num w:numId="3">
    <w:abstractNumId w:val="26"/>
  </w:num>
  <w:num w:numId="4">
    <w:abstractNumId w:val="16"/>
  </w:num>
  <w:num w:numId="5">
    <w:abstractNumId w:val="35"/>
  </w:num>
  <w:num w:numId="6">
    <w:abstractNumId w:val="36"/>
  </w:num>
  <w:num w:numId="7">
    <w:abstractNumId w:val="17"/>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1"/>
  </w:num>
  <w:num w:numId="21">
    <w:abstractNumId w:val="14"/>
  </w:num>
  <w:num w:numId="22">
    <w:abstractNumId w:val="37"/>
  </w:num>
  <w:num w:numId="23">
    <w:abstractNumId w:val="20"/>
  </w:num>
  <w:num w:numId="24">
    <w:abstractNumId w:val="10"/>
  </w:num>
  <w:num w:numId="25">
    <w:abstractNumId w:val="32"/>
  </w:num>
  <w:num w:numId="26">
    <w:abstractNumId w:val="27"/>
  </w:num>
  <w:num w:numId="27">
    <w:abstractNumId w:val="13"/>
  </w:num>
  <w:num w:numId="28">
    <w:abstractNumId w:val="15"/>
  </w:num>
  <w:num w:numId="29">
    <w:abstractNumId w:val="22"/>
  </w:num>
  <w:num w:numId="30">
    <w:abstractNumId w:val="21"/>
  </w:num>
  <w:num w:numId="31">
    <w:abstractNumId w:val="33"/>
  </w:num>
  <w:num w:numId="32">
    <w:abstractNumId w:val="18"/>
  </w:num>
  <w:num w:numId="33">
    <w:abstractNumId w:val="23"/>
  </w:num>
  <w:num w:numId="34">
    <w:abstractNumId w:val="34"/>
  </w:num>
  <w:num w:numId="35">
    <w:abstractNumId w:val="29"/>
  </w:num>
  <w:num w:numId="36">
    <w:abstractNumId w:val="31"/>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4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1">
    <w:abstractNumId w:val="34"/>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3C10"/>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2DF4"/>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3B2F"/>
    <w:rsid w:val="0017648D"/>
    <w:rsid w:val="001846C1"/>
    <w:rsid w:val="001903EC"/>
    <w:rsid w:val="00190879"/>
    <w:rsid w:val="00193DF2"/>
    <w:rsid w:val="00194FC5"/>
    <w:rsid w:val="001C6599"/>
    <w:rsid w:val="001D08B4"/>
    <w:rsid w:val="001D5F44"/>
    <w:rsid w:val="001D7BCE"/>
    <w:rsid w:val="001E250B"/>
    <w:rsid w:val="001F4EAD"/>
    <w:rsid w:val="001F741B"/>
    <w:rsid w:val="00202324"/>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7B70"/>
    <w:rsid w:val="002C6A2A"/>
    <w:rsid w:val="002C70AF"/>
    <w:rsid w:val="002C74FD"/>
    <w:rsid w:val="002D0D37"/>
    <w:rsid w:val="002D61D4"/>
    <w:rsid w:val="002F38EC"/>
    <w:rsid w:val="002F5E86"/>
    <w:rsid w:val="00300601"/>
    <w:rsid w:val="003053E5"/>
    <w:rsid w:val="00305F11"/>
    <w:rsid w:val="00306AF3"/>
    <w:rsid w:val="0032736C"/>
    <w:rsid w:val="0032761C"/>
    <w:rsid w:val="0033020F"/>
    <w:rsid w:val="0033201C"/>
    <w:rsid w:val="00333A09"/>
    <w:rsid w:val="003353EC"/>
    <w:rsid w:val="00345400"/>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3F15BE"/>
    <w:rsid w:val="00404761"/>
    <w:rsid w:val="0040570E"/>
    <w:rsid w:val="00407D66"/>
    <w:rsid w:val="00412EB6"/>
    <w:rsid w:val="004253DA"/>
    <w:rsid w:val="00425B2F"/>
    <w:rsid w:val="00425F5F"/>
    <w:rsid w:val="00431598"/>
    <w:rsid w:val="00441E5A"/>
    <w:rsid w:val="0044344F"/>
    <w:rsid w:val="00445A9E"/>
    <w:rsid w:val="004515F0"/>
    <w:rsid w:val="0046701C"/>
    <w:rsid w:val="004701DB"/>
    <w:rsid w:val="00473186"/>
    <w:rsid w:val="0047718A"/>
    <w:rsid w:val="004952F2"/>
    <w:rsid w:val="004A378D"/>
    <w:rsid w:val="004A56A7"/>
    <w:rsid w:val="004A6877"/>
    <w:rsid w:val="004A7D57"/>
    <w:rsid w:val="004B625B"/>
    <w:rsid w:val="004C7405"/>
    <w:rsid w:val="004D1280"/>
    <w:rsid w:val="004D36DC"/>
    <w:rsid w:val="004D7E18"/>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4B8A"/>
    <w:rsid w:val="00535334"/>
    <w:rsid w:val="0054094C"/>
    <w:rsid w:val="00541AC5"/>
    <w:rsid w:val="005426B5"/>
    <w:rsid w:val="00560355"/>
    <w:rsid w:val="0057521C"/>
    <w:rsid w:val="00576884"/>
    <w:rsid w:val="00581C40"/>
    <w:rsid w:val="00590FCB"/>
    <w:rsid w:val="005974E5"/>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80E88"/>
    <w:rsid w:val="00694A35"/>
    <w:rsid w:val="006C22E9"/>
    <w:rsid w:val="006C4689"/>
    <w:rsid w:val="006E1C82"/>
    <w:rsid w:val="006E2546"/>
    <w:rsid w:val="006E29CE"/>
    <w:rsid w:val="006E36FD"/>
    <w:rsid w:val="006E5096"/>
    <w:rsid w:val="006F0F52"/>
    <w:rsid w:val="006F1B96"/>
    <w:rsid w:val="006F66D0"/>
    <w:rsid w:val="00702A3C"/>
    <w:rsid w:val="00703082"/>
    <w:rsid w:val="00707342"/>
    <w:rsid w:val="00721E7C"/>
    <w:rsid w:val="00733307"/>
    <w:rsid w:val="0074503E"/>
    <w:rsid w:val="007522C2"/>
    <w:rsid w:val="00753E10"/>
    <w:rsid w:val="007578D9"/>
    <w:rsid w:val="00766638"/>
    <w:rsid w:val="00766A20"/>
    <w:rsid w:val="007670D1"/>
    <w:rsid w:val="00772DFF"/>
    <w:rsid w:val="00777BF3"/>
    <w:rsid w:val="007836DF"/>
    <w:rsid w:val="00783EFA"/>
    <w:rsid w:val="00783FF0"/>
    <w:rsid w:val="00786B01"/>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3630"/>
    <w:rsid w:val="00897E57"/>
    <w:rsid w:val="008A4B63"/>
    <w:rsid w:val="008A5749"/>
    <w:rsid w:val="008B3038"/>
    <w:rsid w:val="008C019F"/>
    <w:rsid w:val="008C1B44"/>
    <w:rsid w:val="008C3F53"/>
    <w:rsid w:val="008C40D3"/>
    <w:rsid w:val="008D49E1"/>
    <w:rsid w:val="008D718A"/>
    <w:rsid w:val="008F6AD3"/>
    <w:rsid w:val="008F6BF1"/>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321F"/>
    <w:rsid w:val="00A04D11"/>
    <w:rsid w:val="00A15FA9"/>
    <w:rsid w:val="00A1649B"/>
    <w:rsid w:val="00A237FF"/>
    <w:rsid w:val="00A25266"/>
    <w:rsid w:val="00A36DAD"/>
    <w:rsid w:val="00A425C5"/>
    <w:rsid w:val="00A42E0C"/>
    <w:rsid w:val="00A43E53"/>
    <w:rsid w:val="00A47E45"/>
    <w:rsid w:val="00A52FC0"/>
    <w:rsid w:val="00A62511"/>
    <w:rsid w:val="00A64BC9"/>
    <w:rsid w:val="00A66C1A"/>
    <w:rsid w:val="00A805F6"/>
    <w:rsid w:val="00A837AE"/>
    <w:rsid w:val="00A92FC3"/>
    <w:rsid w:val="00AA1110"/>
    <w:rsid w:val="00AA15E2"/>
    <w:rsid w:val="00AA50FB"/>
    <w:rsid w:val="00AB164A"/>
    <w:rsid w:val="00AC7B22"/>
    <w:rsid w:val="00AD7B68"/>
    <w:rsid w:val="00AE2D0A"/>
    <w:rsid w:val="00AE66E7"/>
    <w:rsid w:val="00AF451F"/>
    <w:rsid w:val="00AF533F"/>
    <w:rsid w:val="00B10073"/>
    <w:rsid w:val="00B2389A"/>
    <w:rsid w:val="00B24242"/>
    <w:rsid w:val="00B3274C"/>
    <w:rsid w:val="00B35276"/>
    <w:rsid w:val="00B35880"/>
    <w:rsid w:val="00B36FB7"/>
    <w:rsid w:val="00B55AA1"/>
    <w:rsid w:val="00B81988"/>
    <w:rsid w:val="00B81C69"/>
    <w:rsid w:val="00B84258"/>
    <w:rsid w:val="00B97216"/>
    <w:rsid w:val="00BA4B21"/>
    <w:rsid w:val="00BB3463"/>
    <w:rsid w:val="00BC0FCF"/>
    <w:rsid w:val="00BD2646"/>
    <w:rsid w:val="00BD2651"/>
    <w:rsid w:val="00BD7F06"/>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759DD"/>
    <w:rsid w:val="00C840C7"/>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E7185"/>
    <w:rsid w:val="00CF1CB2"/>
    <w:rsid w:val="00CF4977"/>
    <w:rsid w:val="00D00024"/>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5E15"/>
    <w:rsid w:val="00E10ABA"/>
    <w:rsid w:val="00E12447"/>
    <w:rsid w:val="00E20AB1"/>
    <w:rsid w:val="00E253F5"/>
    <w:rsid w:val="00E26E3A"/>
    <w:rsid w:val="00E27990"/>
    <w:rsid w:val="00E30AAC"/>
    <w:rsid w:val="00E30BA1"/>
    <w:rsid w:val="00E31989"/>
    <w:rsid w:val="00E42B80"/>
    <w:rsid w:val="00E46C9E"/>
    <w:rsid w:val="00E70D2B"/>
    <w:rsid w:val="00E725F0"/>
    <w:rsid w:val="00E864F5"/>
    <w:rsid w:val="00E9627C"/>
    <w:rsid w:val="00EA15FD"/>
    <w:rsid w:val="00EA6004"/>
    <w:rsid w:val="00EB0BD2"/>
    <w:rsid w:val="00EC0984"/>
    <w:rsid w:val="00ED0EDD"/>
    <w:rsid w:val="00EE09CE"/>
    <w:rsid w:val="00EE6ABB"/>
    <w:rsid w:val="00EF5BB6"/>
    <w:rsid w:val="00F079EA"/>
    <w:rsid w:val="00F1751B"/>
    <w:rsid w:val="00F21B95"/>
    <w:rsid w:val="00F352BC"/>
    <w:rsid w:val="00F36F91"/>
    <w:rsid w:val="00F432E7"/>
    <w:rsid w:val="00F476DD"/>
    <w:rsid w:val="00F62F01"/>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 w:type="paragraph" w:customStyle="1" w:styleId="cpodstavecslovan1">
    <w:name w:val="cp_odstavec číslovaný 1"/>
    <w:basedOn w:val="Normln"/>
    <w:qFormat/>
    <w:rsid w:val="00893630"/>
    <w:pPr>
      <w:numPr>
        <w:ilvl w:val="1"/>
        <w:numId w:val="39"/>
      </w:numPr>
      <w:spacing w:before="120" w:after="120"/>
      <w:jc w:val="both"/>
      <w:outlineLvl w:val="1"/>
    </w:pPr>
    <w:rPr>
      <w:rFonts w:eastAsia="Times New Roman"/>
      <w:lang w:eastAsia="cs-CZ"/>
    </w:rPr>
  </w:style>
  <w:style w:type="paragraph" w:customStyle="1" w:styleId="cplnekslovan">
    <w:name w:val="cp_Článek číslovaný"/>
    <w:basedOn w:val="Normln"/>
    <w:next w:val="cpodstavecslovan1"/>
    <w:qFormat/>
    <w:rsid w:val="00893630"/>
    <w:pPr>
      <w:keepNext/>
      <w:numPr>
        <w:numId w:val="39"/>
      </w:numPr>
      <w:spacing w:before="360" w:after="240"/>
      <w:jc w:val="center"/>
      <w:outlineLvl w:val="0"/>
    </w:pPr>
    <w:rPr>
      <w:rFonts w:eastAsia="Times New Roman"/>
      <w:b/>
      <w:lang w:eastAsia="cs-CZ"/>
    </w:rPr>
  </w:style>
  <w:style w:type="paragraph" w:customStyle="1" w:styleId="cpodstavecslovan2">
    <w:name w:val="cp_odstavec číslovaný 2"/>
    <w:basedOn w:val="Normln"/>
    <w:qFormat/>
    <w:rsid w:val="00893630"/>
    <w:pPr>
      <w:numPr>
        <w:ilvl w:val="2"/>
        <w:numId w:val="39"/>
      </w:numPr>
      <w:spacing w:before="120" w:after="120"/>
      <w:jc w:val="both"/>
      <w:outlineLvl w:val="2"/>
    </w:pPr>
    <w:rPr>
      <w:rFonts w:eastAsia="Times New Roman"/>
      <w:szCs w:val="24"/>
      <w:lang w:eastAsia="cs-CZ"/>
    </w:rPr>
  </w:style>
  <w:style w:type="paragraph" w:customStyle="1" w:styleId="cpodrky1">
    <w:name w:val="cp_odrážky1"/>
    <w:basedOn w:val="Normln"/>
    <w:qFormat/>
    <w:rsid w:val="00893630"/>
    <w:pPr>
      <w:numPr>
        <w:ilvl w:val="5"/>
        <w:numId w:val="39"/>
      </w:numPr>
      <w:spacing w:after="120"/>
      <w:jc w:val="both"/>
    </w:pPr>
  </w:style>
  <w:style w:type="paragraph" w:customStyle="1" w:styleId="cpodrky2">
    <w:name w:val="cp_odrážky2"/>
    <w:basedOn w:val="cpodrky1"/>
    <w:qFormat/>
    <w:rsid w:val="00893630"/>
    <w:pPr>
      <w:numPr>
        <w:ilvl w:val="6"/>
      </w:numPr>
    </w:pPr>
  </w:style>
  <w:style w:type="paragraph" w:customStyle="1" w:styleId="cpslovnpsmennkodstavci1">
    <w:name w:val="cp_číslování písmenné k odstavci 1"/>
    <w:basedOn w:val="Normln"/>
    <w:qFormat/>
    <w:rsid w:val="00893630"/>
    <w:pPr>
      <w:numPr>
        <w:ilvl w:val="3"/>
        <w:numId w:val="39"/>
      </w:numPr>
      <w:spacing w:before="120" w:after="120"/>
      <w:jc w:val="both"/>
      <w:outlineLvl w:val="2"/>
    </w:pPr>
  </w:style>
  <w:style w:type="paragraph" w:customStyle="1" w:styleId="cpslovnpsmennkodstavci2">
    <w:name w:val="cp_číslování písmenné k odstavci 2"/>
    <w:basedOn w:val="Normln"/>
    <w:qFormat/>
    <w:rsid w:val="00893630"/>
    <w:pPr>
      <w:numPr>
        <w:ilvl w:val="4"/>
        <w:numId w:val="39"/>
      </w:numPr>
      <w:spacing w:before="120" w:after="120"/>
      <w:jc w:val="both"/>
      <w:outlineLvl w:val="3"/>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 w:type="paragraph" w:customStyle="1" w:styleId="cpodstavecslovan1">
    <w:name w:val="cp_odstavec číslovaný 1"/>
    <w:basedOn w:val="Normln"/>
    <w:qFormat/>
    <w:rsid w:val="00893630"/>
    <w:pPr>
      <w:numPr>
        <w:ilvl w:val="1"/>
        <w:numId w:val="39"/>
      </w:numPr>
      <w:spacing w:before="120" w:after="120"/>
      <w:jc w:val="both"/>
      <w:outlineLvl w:val="1"/>
    </w:pPr>
    <w:rPr>
      <w:rFonts w:eastAsia="Times New Roman"/>
      <w:lang w:eastAsia="cs-CZ"/>
    </w:rPr>
  </w:style>
  <w:style w:type="paragraph" w:customStyle="1" w:styleId="cplnekslovan">
    <w:name w:val="cp_Článek číslovaný"/>
    <w:basedOn w:val="Normln"/>
    <w:next w:val="cpodstavecslovan1"/>
    <w:qFormat/>
    <w:rsid w:val="00893630"/>
    <w:pPr>
      <w:keepNext/>
      <w:numPr>
        <w:numId w:val="39"/>
      </w:numPr>
      <w:spacing w:before="360" w:after="240"/>
      <w:jc w:val="center"/>
      <w:outlineLvl w:val="0"/>
    </w:pPr>
    <w:rPr>
      <w:rFonts w:eastAsia="Times New Roman"/>
      <w:b/>
      <w:lang w:eastAsia="cs-CZ"/>
    </w:rPr>
  </w:style>
  <w:style w:type="paragraph" w:customStyle="1" w:styleId="cpodstavecslovan2">
    <w:name w:val="cp_odstavec číslovaný 2"/>
    <w:basedOn w:val="Normln"/>
    <w:qFormat/>
    <w:rsid w:val="00893630"/>
    <w:pPr>
      <w:numPr>
        <w:ilvl w:val="2"/>
        <w:numId w:val="39"/>
      </w:numPr>
      <w:spacing w:before="120" w:after="120"/>
      <w:jc w:val="both"/>
      <w:outlineLvl w:val="2"/>
    </w:pPr>
    <w:rPr>
      <w:rFonts w:eastAsia="Times New Roman"/>
      <w:szCs w:val="24"/>
      <w:lang w:eastAsia="cs-CZ"/>
    </w:rPr>
  </w:style>
  <w:style w:type="paragraph" w:customStyle="1" w:styleId="cpodrky1">
    <w:name w:val="cp_odrážky1"/>
    <w:basedOn w:val="Normln"/>
    <w:qFormat/>
    <w:rsid w:val="00893630"/>
    <w:pPr>
      <w:numPr>
        <w:ilvl w:val="5"/>
        <w:numId w:val="39"/>
      </w:numPr>
      <w:spacing w:after="120"/>
      <w:jc w:val="both"/>
    </w:pPr>
  </w:style>
  <w:style w:type="paragraph" w:customStyle="1" w:styleId="cpodrky2">
    <w:name w:val="cp_odrážky2"/>
    <w:basedOn w:val="cpodrky1"/>
    <w:qFormat/>
    <w:rsid w:val="00893630"/>
    <w:pPr>
      <w:numPr>
        <w:ilvl w:val="6"/>
      </w:numPr>
    </w:pPr>
  </w:style>
  <w:style w:type="paragraph" w:customStyle="1" w:styleId="cpslovnpsmennkodstavci1">
    <w:name w:val="cp_číslování písmenné k odstavci 1"/>
    <w:basedOn w:val="Normln"/>
    <w:qFormat/>
    <w:rsid w:val="00893630"/>
    <w:pPr>
      <w:numPr>
        <w:ilvl w:val="3"/>
        <w:numId w:val="39"/>
      </w:numPr>
      <w:spacing w:before="120" w:after="120"/>
      <w:jc w:val="both"/>
      <w:outlineLvl w:val="2"/>
    </w:pPr>
  </w:style>
  <w:style w:type="paragraph" w:customStyle="1" w:styleId="cpslovnpsmennkodstavci2">
    <w:name w:val="cp_číslování písmenné k odstavci 2"/>
    <w:basedOn w:val="Normln"/>
    <w:qFormat/>
    <w:rsid w:val="00893630"/>
    <w:pPr>
      <w:numPr>
        <w:ilvl w:val="4"/>
        <w:numId w:val="39"/>
      </w:numPr>
      <w:spacing w:before="120" w:after="120"/>
      <w:jc w:val="both"/>
      <w:outlineLvl w:val="3"/>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 w:id="154182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skaposta.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5</TotalTime>
  <Pages>10</Pages>
  <Words>5198</Words>
  <Characters>30669</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Trunečková Markéta Bc.</cp:lastModifiedBy>
  <cp:revision>5</cp:revision>
  <cp:lastPrinted>2018-05-23T09:47:00Z</cp:lastPrinted>
  <dcterms:created xsi:type="dcterms:W3CDTF">2018-05-23T05:22:00Z</dcterms:created>
  <dcterms:modified xsi:type="dcterms:W3CDTF">2018-06-22T12:14:00Z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